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6"/>
          <w:szCs w:val="36"/>
        </w:rPr>
      </w:pPr>
      <w:r>
        <w:rPr>
          <w:rFonts w:hint="eastAsia" w:ascii="黑体" w:hAnsi="黑体" w:eastAsia="黑体" w:cs="黑体"/>
          <w:sz w:val="36"/>
          <w:szCs w:val="36"/>
        </w:rPr>
        <w:t>附件2</w:t>
      </w:r>
    </w:p>
    <w:p>
      <w:pPr>
        <w:bidi w:val="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中央财政202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阳江</w:t>
      </w:r>
      <w:r>
        <w:rPr>
          <w:rFonts w:hint="eastAsia" w:ascii="方正小标宋简体" w:hAnsi="方正小标宋简体" w:eastAsia="方正小标宋简体" w:cs="方正小标宋简体"/>
          <w:sz w:val="44"/>
          <w:szCs w:val="44"/>
        </w:rPr>
        <w:t>外经贸发展专项</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资金（跨境电子商务事项）申请表</w:t>
      </w:r>
    </w:p>
    <w:p>
      <w:pPr>
        <w:bidi w:val="0"/>
        <w:rPr>
          <w:rFonts w:hint="eastAsia" w:ascii="仿宋" w:hAnsi="仿宋" w:eastAsia="仿宋" w:cs="仿宋"/>
          <w:sz w:val="32"/>
          <w:szCs w:val="32"/>
        </w:rPr>
      </w:pPr>
      <w:r>
        <w:rPr>
          <w:rFonts w:hint="eastAsia" w:ascii="仿宋" w:hAnsi="仿宋" w:eastAsia="仿宋" w:cs="仿宋"/>
          <w:sz w:val="32"/>
          <w:szCs w:val="32"/>
        </w:rPr>
        <w:t>申报单位(盖章)：　　　　　　　　　　　　　　　　　　</w:t>
      </w:r>
    </w:p>
    <w:tbl>
      <w:tblPr>
        <w:tblStyle w:val="5"/>
        <w:tblW w:w="9716" w:type="dxa"/>
        <w:tblInd w:w="0" w:type="dxa"/>
        <w:tblLayout w:type="fixed"/>
        <w:tblCellMar>
          <w:top w:w="0" w:type="dxa"/>
          <w:left w:w="0" w:type="dxa"/>
          <w:bottom w:w="0" w:type="dxa"/>
          <w:right w:w="0" w:type="dxa"/>
        </w:tblCellMar>
      </w:tblPr>
      <w:tblGrid>
        <w:gridCol w:w="1611"/>
        <w:gridCol w:w="960"/>
        <w:gridCol w:w="22"/>
        <w:gridCol w:w="398"/>
        <w:gridCol w:w="825"/>
        <w:gridCol w:w="1320"/>
        <w:gridCol w:w="1702"/>
        <w:gridCol w:w="398"/>
        <w:gridCol w:w="517"/>
        <w:gridCol w:w="668"/>
        <w:gridCol w:w="1295"/>
      </w:tblGrid>
      <w:tr>
        <w:tblPrEx>
          <w:tblCellMar>
            <w:top w:w="0" w:type="dxa"/>
            <w:left w:w="0" w:type="dxa"/>
            <w:bottom w:w="0" w:type="dxa"/>
            <w:right w:w="0" w:type="dxa"/>
          </w:tblCellMar>
        </w:tblPrEx>
        <w:trPr>
          <w:trHeight w:val="1103" w:hRule="atLeast"/>
        </w:trPr>
        <w:tc>
          <w:tcPr>
            <w:tcW w:w="1611" w:type="dxa"/>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3525" w:type="dxa"/>
            <w:gridSpan w:val="5"/>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c>
          <w:tcPr>
            <w:tcW w:w="1702"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成立时间</w:t>
            </w:r>
          </w:p>
        </w:tc>
        <w:tc>
          <w:tcPr>
            <w:tcW w:w="2878" w:type="dxa"/>
            <w:gridSpan w:val="4"/>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c>
          <w:tcPr>
            <w:tcW w:w="1611"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详细地址</w:t>
            </w:r>
          </w:p>
        </w:tc>
        <w:tc>
          <w:tcPr>
            <w:tcW w:w="3525" w:type="dxa"/>
            <w:gridSpan w:val="5"/>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c>
          <w:tcPr>
            <w:tcW w:w="1702"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单位性质</w:t>
            </w:r>
          </w:p>
        </w:tc>
        <w:tc>
          <w:tcPr>
            <w:tcW w:w="2878" w:type="dxa"/>
            <w:gridSpan w:val="4"/>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c>
          <w:tcPr>
            <w:tcW w:w="1611"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法人代表</w:t>
            </w:r>
          </w:p>
        </w:tc>
        <w:tc>
          <w:tcPr>
            <w:tcW w:w="1380" w:type="dxa"/>
            <w:gridSpan w:val="3"/>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c>
          <w:tcPr>
            <w:tcW w:w="82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手机</w:t>
            </w:r>
          </w:p>
        </w:tc>
        <w:tc>
          <w:tcPr>
            <w:tcW w:w="1320"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c>
          <w:tcPr>
            <w:tcW w:w="1702"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联系人</w:t>
            </w:r>
          </w:p>
        </w:tc>
        <w:tc>
          <w:tcPr>
            <w:tcW w:w="915" w:type="dxa"/>
            <w:gridSpan w:val="2"/>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c>
          <w:tcPr>
            <w:tcW w:w="668"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手机</w:t>
            </w:r>
          </w:p>
        </w:tc>
        <w:tc>
          <w:tcPr>
            <w:tcW w:w="129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c>
          <w:tcPr>
            <w:tcW w:w="1611"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电商业务主要类型</w:t>
            </w:r>
          </w:p>
        </w:tc>
        <w:tc>
          <w:tcPr>
            <w:tcW w:w="8105" w:type="dxa"/>
            <w:gridSpan w:val="10"/>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 xml:space="preserve">跨境出口  □9610　□9710　□9810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其他（请填写具体贸易方式）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rPr>
            </w:pPr>
            <w:r>
              <w:rPr>
                <w:rFonts w:hint="eastAsia" w:ascii="仿宋" w:hAnsi="仿宋" w:eastAsia="仿宋" w:cs="仿宋"/>
                <w:sz w:val="32"/>
                <w:szCs w:val="32"/>
              </w:rPr>
              <w:t>跨境进口  □9610　□1239　</w:t>
            </w:r>
          </w:p>
          <w:p>
            <w:pPr>
              <w:bidi w:val="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其他（请填写具体贸易方式）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p>
        </w:tc>
      </w:tr>
      <w:tr>
        <w:tblPrEx>
          <w:tblCellMar>
            <w:top w:w="0" w:type="dxa"/>
            <w:left w:w="0" w:type="dxa"/>
            <w:bottom w:w="0" w:type="dxa"/>
            <w:right w:w="0" w:type="dxa"/>
          </w:tblCellMar>
        </w:tblPrEx>
        <w:trPr>
          <w:trHeight w:val="90" w:hRule="atLeast"/>
        </w:trPr>
        <w:tc>
          <w:tcPr>
            <w:tcW w:w="2593" w:type="dxa"/>
            <w:gridSpan w:val="3"/>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申请项目</w:t>
            </w:r>
          </w:p>
        </w:tc>
        <w:tc>
          <w:tcPr>
            <w:tcW w:w="4643" w:type="dxa"/>
            <w:gridSpan w:val="5"/>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jc w:val="center"/>
              <w:rPr>
                <w:rFonts w:hint="eastAsia" w:ascii="仿宋" w:hAnsi="仿宋" w:eastAsia="仿宋" w:cs="仿宋"/>
                <w:sz w:val="32"/>
                <w:szCs w:val="32"/>
                <w:lang w:eastAsia="zh-CN"/>
              </w:rPr>
            </w:pPr>
            <w:r>
              <w:rPr>
                <w:rFonts w:hint="eastAsia" w:ascii="仿宋" w:hAnsi="仿宋" w:eastAsia="仿宋" w:cs="仿宋"/>
                <w:sz w:val="32"/>
                <w:szCs w:val="32"/>
              </w:rPr>
              <w:t>项目</w:t>
            </w:r>
            <w:r>
              <w:rPr>
                <w:rFonts w:hint="eastAsia" w:ascii="仿宋" w:hAnsi="仿宋" w:eastAsia="仿宋" w:cs="仿宋"/>
                <w:sz w:val="32"/>
                <w:szCs w:val="32"/>
                <w:lang w:eastAsia="zh-CN"/>
              </w:rPr>
              <w:t>实际情况</w:t>
            </w:r>
          </w:p>
        </w:tc>
        <w:tc>
          <w:tcPr>
            <w:tcW w:w="2480" w:type="dxa"/>
            <w:gridSpan w:val="3"/>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申请金</w:t>
            </w:r>
            <w:r>
              <w:rPr>
                <w:rFonts w:hint="eastAsia" w:ascii="仿宋" w:hAnsi="仿宋" w:eastAsia="仿宋" w:cs="仿宋"/>
                <w:sz w:val="32"/>
                <w:szCs w:val="32"/>
                <w:lang w:eastAsia="zh-CN"/>
              </w:rPr>
              <w:t>额</w:t>
            </w:r>
            <w:r>
              <w:rPr>
                <w:rFonts w:hint="eastAsia" w:ascii="仿宋" w:hAnsi="仿宋" w:eastAsia="仿宋" w:cs="仿宋"/>
                <w:sz w:val="32"/>
                <w:szCs w:val="32"/>
              </w:rPr>
              <w:t>（元）</w:t>
            </w:r>
          </w:p>
        </w:tc>
      </w:tr>
      <w:tr>
        <w:tblPrEx>
          <w:tblCellMar>
            <w:top w:w="0" w:type="dxa"/>
            <w:left w:w="0" w:type="dxa"/>
            <w:bottom w:w="0" w:type="dxa"/>
            <w:right w:w="0" w:type="dxa"/>
          </w:tblCellMar>
        </w:tblPrEx>
        <w:trPr>
          <w:trHeight w:val="2850" w:hRule="atLeast"/>
        </w:trPr>
        <w:tc>
          <w:tcPr>
            <w:tcW w:w="2593" w:type="dxa"/>
            <w:gridSpan w:val="3"/>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1.支持</w:t>
            </w:r>
            <w:r>
              <w:rPr>
                <w:rFonts w:hint="eastAsia" w:ascii="仿宋" w:hAnsi="仿宋" w:eastAsia="仿宋" w:cs="仿宋"/>
                <w:sz w:val="32"/>
                <w:szCs w:val="32"/>
                <w:lang w:eastAsia="zh-CN"/>
              </w:rPr>
              <w:t>建设完善</w:t>
            </w:r>
            <w:r>
              <w:rPr>
                <w:rFonts w:hint="eastAsia" w:ascii="仿宋" w:hAnsi="仿宋" w:eastAsia="仿宋" w:cs="仿宋"/>
                <w:sz w:val="32"/>
                <w:szCs w:val="32"/>
              </w:rPr>
              <w:t>跨境电商</w:t>
            </w:r>
            <w:r>
              <w:rPr>
                <w:rFonts w:hint="eastAsia" w:ascii="仿宋" w:hAnsi="仿宋" w:eastAsia="仿宋" w:cs="仿宋"/>
                <w:sz w:val="32"/>
                <w:szCs w:val="32"/>
                <w:lang w:eastAsia="zh-CN"/>
              </w:rPr>
              <w:t>产业园</w:t>
            </w:r>
            <w:r>
              <w:rPr>
                <w:rFonts w:hint="eastAsia" w:ascii="仿宋" w:hAnsi="仿宋" w:eastAsia="仿宋" w:cs="仿宋"/>
                <w:sz w:val="32"/>
                <w:szCs w:val="32"/>
              </w:rPr>
              <w:t>项目</w:t>
            </w:r>
          </w:p>
        </w:tc>
        <w:tc>
          <w:tcPr>
            <w:tcW w:w="4643" w:type="dxa"/>
            <w:gridSpan w:val="5"/>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lang w:val="en-US" w:eastAsia="zh-CN"/>
              </w:rPr>
              <w:t>入驻跨境电子商务产业园且正常开展进出口业务企业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eastAsia="zh-CN"/>
              </w:rPr>
              <w:t>家</w:t>
            </w:r>
          </w:p>
        </w:tc>
        <w:tc>
          <w:tcPr>
            <w:tcW w:w="2480" w:type="dxa"/>
            <w:gridSpan w:val="3"/>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rPr>
          <w:trHeight w:val="5722" w:hRule="atLeast"/>
        </w:trPr>
        <w:tc>
          <w:tcPr>
            <w:tcW w:w="2593" w:type="dxa"/>
            <w:gridSpan w:val="3"/>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培育具有电商龙头企业潜质的电商企业</w:t>
            </w:r>
          </w:p>
        </w:tc>
        <w:tc>
          <w:tcPr>
            <w:tcW w:w="4643" w:type="dxa"/>
            <w:gridSpan w:val="5"/>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1.完成阳江海关跨境电商企业备案并已开展业务</w:t>
            </w:r>
          </w:p>
          <w:p>
            <w:pPr>
              <w:bidi w:val="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.企业</w:t>
            </w:r>
            <w:r>
              <w:rPr>
                <w:rFonts w:hint="eastAsia" w:ascii="仿宋" w:hAnsi="仿宋" w:eastAsia="仿宋" w:cs="仿宋"/>
                <w:sz w:val="32"/>
                <w:szCs w:val="32"/>
                <w:lang w:eastAsia="zh-CN"/>
              </w:rPr>
              <w:t>入驻跨境电子商务第三方平台或开展独立站业务所缴纳的注册费、广告服务费等</w:t>
            </w:r>
            <w:r>
              <w:rPr>
                <w:rFonts w:hint="eastAsia" w:ascii="仿宋" w:hAnsi="仿宋" w:eastAsia="仿宋" w:cs="仿宋"/>
                <w:sz w:val="32"/>
                <w:szCs w:val="32"/>
              </w:rPr>
              <w:t>费用</w:t>
            </w:r>
            <w:r>
              <w:rPr>
                <w:rFonts w:hint="eastAsia" w:ascii="仿宋" w:hAnsi="仿宋" w:eastAsia="仿宋" w:cs="仿宋"/>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万元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3.企业支持快递、邮政小包、货柜等方式跨境递送商品所支出的物流费用：</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万元</w:t>
            </w:r>
          </w:p>
        </w:tc>
        <w:tc>
          <w:tcPr>
            <w:tcW w:w="2480" w:type="dxa"/>
            <w:gridSpan w:val="3"/>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rPr>
          <w:trHeight w:val="2185" w:hRule="atLeast"/>
        </w:trPr>
        <w:tc>
          <w:tcPr>
            <w:tcW w:w="2593" w:type="dxa"/>
            <w:gridSpan w:val="3"/>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支持建设跨境电商清关监管场所项目</w:t>
            </w:r>
          </w:p>
        </w:tc>
        <w:tc>
          <w:tcPr>
            <w:tcW w:w="4643" w:type="dxa"/>
            <w:gridSpan w:val="5"/>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1.X光机分拣线配套费用：</w:t>
            </w:r>
          </w:p>
          <w:p>
            <w:pPr>
              <w:bidi w:val="0"/>
              <w:rPr>
                <w:rFonts w:hint="eastAsia" w:ascii="仿宋" w:hAnsi="仿宋" w:eastAsia="仿宋" w:cs="仿宋"/>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万元</w:t>
            </w: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2.CT机分拣线配套费用：</w:t>
            </w: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万元</w:t>
            </w:r>
          </w:p>
        </w:tc>
        <w:tc>
          <w:tcPr>
            <w:tcW w:w="2480" w:type="dxa"/>
            <w:gridSpan w:val="3"/>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rPr>
          <w:trHeight w:val="3229" w:hRule="atLeast"/>
        </w:trPr>
        <w:tc>
          <w:tcPr>
            <w:tcW w:w="2593" w:type="dxa"/>
            <w:gridSpan w:val="3"/>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支持强化人才队伍建设项目</w:t>
            </w:r>
          </w:p>
        </w:tc>
        <w:tc>
          <w:tcPr>
            <w:tcW w:w="4643" w:type="dxa"/>
            <w:gridSpan w:val="5"/>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本市高职院校已经设立跨境电商专业或跨境电商相关课程且开展相关校企合作项目费用（包括但不限于、实训基地、创新创业大赛）：</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lang w:val="en-US" w:eastAsia="zh-CN"/>
              </w:rPr>
              <w:t xml:space="preserve"> 万元</w:t>
            </w:r>
          </w:p>
          <w:p>
            <w:pPr>
              <w:bidi w:val="0"/>
              <w:rPr>
                <w:rFonts w:hint="eastAsia" w:ascii="仿宋" w:hAnsi="仿宋" w:eastAsia="仿宋" w:cs="仿宋"/>
                <w:sz w:val="32"/>
                <w:szCs w:val="32"/>
                <w:lang w:val="en-US" w:eastAsia="zh-CN"/>
              </w:rPr>
            </w:pPr>
          </w:p>
        </w:tc>
        <w:tc>
          <w:tcPr>
            <w:tcW w:w="2480" w:type="dxa"/>
            <w:gridSpan w:val="3"/>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rPr>
          <w:trHeight w:val="1189" w:hRule="atLeast"/>
        </w:trPr>
        <w:tc>
          <w:tcPr>
            <w:tcW w:w="7236" w:type="dxa"/>
            <w:gridSpan w:val="8"/>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r>
              <w:rPr>
                <w:rFonts w:hint="eastAsia" w:ascii="仿宋" w:hAnsi="仿宋" w:eastAsia="仿宋" w:cs="仿宋"/>
                <w:sz w:val="32"/>
                <w:szCs w:val="32"/>
              </w:rPr>
              <w:t>合  计</w:t>
            </w:r>
          </w:p>
        </w:tc>
        <w:tc>
          <w:tcPr>
            <w:tcW w:w="2480" w:type="dxa"/>
            <w:gridSpan w:val="3"/>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bidi w:val="0"/>
              <w:rPr>
                <w:rFonts w:hint="eastAsia" w:ascii="仿宋" w:hAnsi="仿宋" w:eastAsia="仿宋" w:cs="仿宋"/>
                <w:sz w:val="32"/>
                <w:szCs w:val="32"/>
              </w:rPr>
            </w:pPr>
          </w:p>
        </w:tc>
      </w:tr>
      <w:tr>
        <w:tblPrEx>
          <w:tblCellMar>
            <w:top w:w="0" w:type="dxa"/>
            <w:left w:w="0" w:type="dxa"/>
            <w:bottom w:w="0" w:type="dxa"/>
            <w:right w:w="0" w:type="dxa"/>
          </w:tblCellMar>
        </w:tblPrEx>
        <w:trPr>
          <w:trHeight w:val="2822" w:hRule="atLeast"/>
        </w:trPr>
        <w:tc>
          <w:tcPr>
            <w:tcW w:w="9716" w:type="dxa"/>
            <w:gridSpan w:val="11"/>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3"/>
              <w:bidi w:val="0"/>
              <w:rPr>
                <w:rFonts w:hint="eastAsia" w:ascii="仿宋" w:hAnsi="仿宋" w:eastAsia="仿宋" w:cs="仿宋"/>
                <w:b w:val="0"/>
                <w:bCs w:val="0"/>
                <w:color w:val="424242"/>
                <w:szCs w:val="32"/>
              </w:rPr>
            </w:pPr>
            <w:r>
              <w:rPr>
                <w:rFonts w:hint="eastAsia" w:ascii="仿宋" w:hAnsi="仿宋" w:eastAsia="仿宋" w:cs="仿宋"/>
                <w:sz w:val="32"/>
                <w:szCs w:val="32"/>
              </w:rPr>
              <w:t>申报单位基本情况（包括主要经营范围、开展跨境电商业务情况及特点、进驻跨境电商平台情况， 202</w:t>
            </w:r>
            <w:r>
              <w:rPr>
                <w:rFonts w:hint="eastAsia" w:ascii="仿宋" w:hAnsi="仿宋" w:eastAsia="仿宋" w:cs="仿宋"/>
                <w:sz w:val="32"/>
                <w:szCs w:val="32"/>
                <w:lang w:val="en-US" w:eastAsia="zh-CN"/>
              </w:rPr>
              <w:t>2</w:t>
            </w:r>
            <w:r>
              <w:rPr>
                <w:rFonts w:hint="eastAsia" w:ascii="仿宋" w:hAnsi="仿宋" w:eastAsia="仿宋" w:cs="仿宋"/>
                <w:sz w:val="32"/>
                <w:szCs w:val="32"/>
              </w:rPr>
              <w:t>年主营业务收入、纳税情况等，可附页）</w:t>
            </w:r>
          </w:p>
        </w:tc>
      </w:tr>
      <w:tr>
        <w:tblPrEx>
          <w:tblCellMar>
            <w:top w:w="0" w:type="dxa"/>
            <w:left w:w="0" w:type="dxa"/>
            <w:bottom w:w="0" w:type="dxa"/>
            <w:right w:w="0" w:type="dxa"/>
          </w:tblCellMar>
        </w:tblPrEx>
        <w:trPr>
          <w:trHeight w:val="3105" w:hRule="atLeast"/>
        </w:trPr>
        <w:tc>
          <w:tcPr>
            <w:tcW w:w="2571" w:type="dxa"/>
            <w:gridSpan w:val="2"/>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 w:hAnsi="仿宋" w:eastAsia="仿宋" w:cs="仿宋"/>
                <w:b w:val="0"/>
                <w:bCs w:val="0"/>
                <w:color w:val="424242"/>
                <w:sz w:val="32"/>
                <w:szCs w:val="32"/>
              </w:rPr>
            </w:pPr>
            <w:r>
              <w:rPr>
                <w:rFonts w:hint="eastAsia" w:ascii="仿宋" w:hAnsi="仿宋" w:eastAsia="仿宋" w:cs="仿宋"/>
                <w:color w:val="auto"/>
                <w:kern w:val="0"/>
                <w:sz w:val="32"/>
                <w:szCs w:val="32"/>
              </w:rPr>
              <w:t>县（市、区）及市商务主管部门意见</w:t>
            </w:r>
          </w:p>
        </w:tc>
        <w:tc>
          <w:tcPr>
            <w:tcW w:w="7145" w:type="dxa"/>
            <w:gridSpan w:val="9"/>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ageBreakBefore w:val="0"/>
              <w:widowControl/>
              <w:kinsoku/>
              <w:wordWrap/>
              <w:overflowPunct/>
              <w:topLinePunct w:val="0"/>
              <w:autoSpaceDE/>
              <w:bidi w:val="0"/>
              <w:adjustRightInd/>
              <w:snapToGrid/>
              <w:spacing w:before="0" w:beforeLines="0" w:after="0" w:afterLines="0" w:line="520" w:lineRule="exact"/>
              <w:textAlignment w:val="auto"/>
              <w:outlineLvl w:val="9"/>
              <w:rPr>
                <w:rFonts w:hint="default" w:ascii="Times New Roman" w:hAnsi="Times New Roman" w:eastAsia="仿宋_GB2312" w:cs="Times New Roman"/>
                <w:color w:val="auto"/>
                <w:kern w:val="0"/>
                <w:sz w:val="24"/>
              </w:rPr>
            </w:pPr>
          </w:p>
          <w:p>
            <w:pPr>
              <w:pageBreakBefore w:val="0"/>
              <w:widowControl/>
              <w:kinsoku/>
              <w:wordWrap/>
              <w:overflowPunct/>
              <w:topLinePunct w:val="0"/>
              <w:autoSpaceDE/>
              <w:bidi w:val="0"/>
              <w:adjustRightInd/>
              <w:snapToGrid/>
              <w:spacing w:before="0" w:beforeLines="0" w:after="0" w:afterLines="0" w:line="520" w:lineRule="exact"/>
              <w:textAlignment w:val="auto"/>
              <w:outlineLvl w:val="9"/>
              <w:rPr>
                <w:rFonts w:hint="default" w:ascii="Times New Roman" w:hAnsi="Times New Roman" w:eastAsia="仿宋_GB2312" w:cs="Times New Roman"/>
                <w:color w:val="auto"/>
                <w:kern w:val="0"/>
                <w:sz w:val="24"/>
              </w:rPr>
            </w:pPr>
          </w:p>
          <w:p>
            <w:pPr>
              <w:pageBreakBefore w:val="0"/>
              <w:widowControl/>
              <w:kinsoku/>
              <w:wordWrap/>
              <w:overflowPunct/>
              <w:topLinePunct w:val="0"/>
              <w:autoSpaceDE/>
              <w:bidi w:val="0"/>
              <w:adjustRightInd/>
              <w:snapToGrid/>
              <w:spacing w:before="0" w:beforeLines="0" w:after="0" w:afterLines="0" w:line="520" w:lineRule="exact"/>
              <w:textAlignment w:val="auto"/>
              <w:outlineLvl w:val="9"/>
              <w:rPr>
                <w:rFonts w:hint="default" w:ascii="Times New Roman" w:hAnsi="Times New Roman" w:eastAsia="仿宋_GB2312" w:cs="Times New Roman"/>
                <w:color w:val="auto"/>
                <w:kern w:val="0"/>
                <w:sz w:val="24"/>
              </w:rPr>
            </w:pPr>
          </w:p>
          <w:p>
            <w:pPr>
              <w:pageBreakBefore w:val="0"/>
              <w:widowControl/>
              <w:kinsoku/>
              <w:wordWrap/>
              <w:overflowPunct/>
              <w:topLinePunct w:val="0"/>
              <w:autoSpaceDE/>
              <w:bidi w:val="0"/>
              <w:adjustRightInd/>
              <w:snapToGrid/>
              <w:spacing w:before="0" w:beforeLines="0" w:after="0" w:afterLines="0" w:line="520" w:lineRule="exact"/>
              <w:textAlignment w:val="auto"/>
              <w:outlineLvl w:val="9"/>
              <w:rPr>
                <w:rFonts w:hint="default" w:ascii="Times New Roman" w:hAnsi="Times New Roman" w:eastAsia="仿宋_GB2312" w:cs="Times New Roman"/>
                <w:color w:val="auto"/>
                <w:kern w:val="0"/>
                <w:sz w:val="24"/>
              </w:rPr>
            </w:pPr>
          </w:p>
          <w:p>
            <w:pPr>
              <w:pageBreakBefore w:val="0"/>
              <w:widowControl/>
              <w:kinsoku/>
              <w:wordWrap/>
              <w:overflowPunct/>
              <w:topLinePunct w:val="0"/>
              <w:autoSpaceDE/>
              <w:bidi w:val="0"/>
              <w:adjustRightInd/>
              <w:snapToGrid/>
              <w:spacing w:before="0" w:beforeLines="0" w:after="0" w:afterLines="0" w:line="520" w:lineRule="exact"/>
              <w:textAlignment w:val="auto"/>
              <w:outlineLvl w:val="9"/>
              <w:rPr>
                <w:rFonts w:hint="default" w:ascii="Times New Roman" w:hAnsi="Times New Roman" w:eastAsia="仿宋_GB2312" w:cs="Times New Roman"/>
                <w:color w:val="auto"/>
                <w:kern w:val="0"/>
                <w:sz w:val="24"/>
              </w:rPr>
            </w:pPr>
          </w:p>
          <w:p>
            <w:pPr>
              <w:pageBreakBefore w:val="0"/>
              <w:widowControl/>
              <w:kinsoku/>
              <w:wordWrap/>
              <w:overflowPunct/>
              <w:topLinePunct w:val="0"/>
              <w:autoSpaceDE/>
              <w:bidi w:val="0"/>
              <w:adjustRightInd/>
              <w:snapToGrid/>
              <w:spacing w:before="0" w:beforeLines="0" w:after="0" w:afterLines="0" w:line="520" w:lineRule="exact"/>
              <w:ind w:firstLine="320" w:firstLineChars="1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单位盖章：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 w:hAnsi="仿宋" w:eastAsia="仿宋" w:cs="仿宋"/>
                <w:b w:val="0"/>
                <w:bCs w:val="0"/>
                <w:color w:val="424242"/>
                <w:sz w:val="32"/>
                <w:szCs w:val="32"/>
              </w:rPr>
            </w:pPr>
            <w:r>
              <w:rPr>
                <w:rFonts w:hint="eastAsia" w:ascii="仿宋" w:hAnsi="仿宋" w:eastAsia="仿宋" w:cs="仿宋"/>
                <w:color w:val="auto"/>
                <w:kern w:val="0"/>
                <w:sz w:val="32"/>
                <w:szCs w:val="32"/>
              </w:rPr>
              <w:t xml:space="preserve">   年   月   日               年   月   日</w:t>
            </w:r>
          </w:p>
        </w:tc>
      </w:tr>
      <w:tr>
        <w:tblPrEx>
          <w:tblCellMar>
            <w:top w:w="0" w:type="dxa"/>
            <w:left w:w="0" w:type="dxa"/>
            <w:bottom w:w="0" w:type="dxa"/>
            <w:right w:w="0" w:type="dxa"/>
          </w:tblCellMar>
        </w:tblPrEx>
        <w:trPr>
          <w:trHeight w:val="5245" w:hRule="atLeast"/>
        </w:trPr>
        <w:tc>
          <w:tcPr>
            <w:tcW w:w="9716" w:type="dxa"/>
            <w:gridSpan w:val="11"/>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top"/>
          </w:tcPr>
          <w:p>
            <w:pPr>
              <w:pStyle w:val="3"/>
              <w:bidi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申请人郑重声明如下：</w:t>
            </w:r>
          </w:p>
          <w:p>
            <w:pPr>
              <w:pStyle w:val="3"/>
              <w:bidi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申请人依法注册，具有独立法人资格，合法诚信经营，近三年来无严重违法违规行为；所提交的全部材料是完整、真实、有效的，如有违反，将承担由此带来的一切法律责任；申报的所有复印件均与原件核对，完全一致；承诺接受有关主管部门为审核本项资金而进行的必要核查。</w:t>
            </w:r>
          </w:p>
          <w:p>
            <w:pPr>
              <w:pStyle w:val="3"/>
              <w:bidi w:val="0"/>
              <w:ind w:left="0" w:leftChars="0" w:firstLine="0" w:firstLineChars="0"/>
              <w:rPr>
                <w:rFonts w:hint="eastAsia" w:ascii="仿宋" w:hAnsi="仿宋" w:eastAsia="仿宋" w:cs="仿宋"/>
                <w:sz w:val="32"/>
                <w:szCs w:val="32"/>
              </w:rPr>
            </w:pPr>
          </w:p>
          <w:p>
            <w:pPr>
              <w:pStyle w:val="3"/>
              <w:bidi w:val="0"/>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rPr>
              <w:t>法人代表签字：</w:t>
            </w:r>
            <w:r>
              <w:rPr>
                <w:rFonts w:hint="eastAsia" w:ascii="仿宋" w:hAnsi="仿宋" w:eastAsia="仿宋" w:cs="仿宋"/>
                <w:sz w:val="24"/>
                <w:szCs w:val="24"/>
                <w:lang w:eastAsia="zh-CN"/>
              </w:rPr>
              <w:t>（单位公章）</w:t>
            </w:r>
          </w:p>
          <w:p>
            <w:pPr>
              <w:pStyle w:val="3"/>
              <w:bidi w:val="0"/>
              <w:ind w:firstLine="6720" w:firstLineChars="2100"/>
              <w:rPr>
                <w:rFonts w:hint="eastAsia" w:ascii="仿宋" w:hAnsi="仿宋" w:eastAsia="仿宋" w:cs="仿宋"/>
                <w:sz w:val="32"/>
                <w:szCs w:val="32"/>
              </w:rPr>
            </w:pPr>
            <w:r>
              <w:rPr>
                <w:rFonts w:hint="eastAsia" w:ascii="仿宋" w:hAnsi="仿宋" w:eastAsia="仿宋" w:cs="仿宋"/>
                <w:sz w:val="32"/>
                <w:szCs w:val="32"/>
              </w:rPr>
              <w:t>年  月   日</w:t>
            </w:r>
          </w:p>
        </w:tc>
      </w:tr>
    </w:tbl>
    <w:p>
      <w:pPr>
        <w:pStyle w:val="3"/>
        <w:bidi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备注：</w:t>
      </w:r>
    </w:p>
    <w:p>
      <w:pPr>
        <w:pStyle w:val="3"/>
        <w:bidi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1.单位性质请按下面分类填写：国有、民营、外资、其他。</w:t>
      </w:r>
    </w:p>
    <w:p>
      <w:pPr>
        <w:pStyle w:val="3"/>
        <w:bidi w:val="0"/>
        <w:ind w:left="0" w:leftChars="0" w:firstLine="0" w:firstLineChars="0"/>
      </w:pPr>
      <w:r>
        <w:rPr>
          <w:rFonts w:hint="eastAsia" w:ascii="仿宋" w:hAnsi="仿宋" w:eastAsia="仿宋" w:cs="仿宋"/>
          <w:sz w:val="32"/>
          <w:szCs w:val="32"/>
          <w:lang w:val="en-US" w:eastAsia="zh-CN"/>
        </w:rPr>
        <w:t>2.</w:t>
      </w:r>
      <w:r>
        <w:rPr>
          <w:rFonts w:hint="eastAsia" w:ascii="仿宋" w:hAnsi="仿宋" w:eastAsia="仿宋" w:cs="仿宋"/>
          <w:sz w:val="32"/>
          <w:szCs w:val="32"/>
        </w:rPr>
        <w:t>项目实施期间：202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年1月1日－202</w:t>
      </w:r>
      <w:r>
        <w:rPr>
          <w:rFonts w:hint="eastAsia" w:ascii="仿宋" w:hAnsi="仿宋" w:eastAsia="仿宋" w:cs="仿宋"/>
          <w:sz w:val="32"/>
          <w:szCs w:val="32"/>
          <w:lang w:val="en-US" w:eastAsia="zh-CN"/>
        </w:rPr>
        <w:t>2</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NjFiOGUzNTdiNGY2OWNjMjZmMTIwNzIyZDNlZDIifQ=="/>
  </w:docVars>
  <w:rsids>
    <w:rsidRoot w:val="00000000"/>
    <w:rsid w:val="50D1351B"/>
    <w:rsid w:val="5DBF2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iPriority w:val="0"/>
    <w:pPr>
      <w:spacing w:line="560" w:lineRule="exact"/>
      <w:ind w:firstLine="600" w:firstLineChars="200"/>
      <w:outlineLvl w:val="0"/>
    </w:pPr>
    <w:rPr>
      <w:rFonts w:ascii="仿宋_GB2312"/>
      <w:sz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718</Words>
  <Characters>761</Characters>
  <Lines>0</Lines>
  <Paragraphs>0</Paragraphs>
  <TotalTime>0</TotalTime>
  <ScaleCrop>false</ScaleCrop>
  <LinksUpToDate>false</LinksUpToDate>
  <CharactersWithSpaces>908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2022-11-10T10:26:28Z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F2A6795478C04B02AB279729E12E55A3</vt:lpwstr>
  </property>
</Properties>
</file>