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黑体" w:hAnsi="黑体" w:eastAsia="黑体"/>
          <w:sz w:val="32"/>
          <w:szCs w:val="32"/>
          <w:lang w:val="en-US" w:eastAsia="zh-CN"/>
        </w:rPr>
      </w:pPr>
      <w:r>
        <w:rPr>
          <w:rFonts w:hint="eastAsia" w:ascii="黑体" w:hAnsi="黑体" w:eastAsia="黑体"/>
          <w:sz w:val="32"/>
          <w:szCs w:val="32"/>
        </w:rPr>
        <w:t>附件</w:t>
      </w:r>
      <w:r>
        <w:rPr>
          <w:rFonts w:hint="eastAsia" w:ascii="黑体" w:hAnsi="黑体" w:eastAsia="黑体"/>
          <w:sz w:val="32"/>
          <w:szCs w:val="32"/>
          <w:lang w:val="en-US" w:eastAsia="zh-CN"/>
        </w:rPr>
        <w:t>3</w:t>
      </w:r>
    </w:p>
    <w:p>
      <w:pPr>
        <w:spacing w:line="360" w:lineRule="auto"/>
        <w:rPr>
          <w:rFonts w:hint="eastAsia" w:ascii="黑体" w:hAnsi="黑体" w:eastAsia="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0" w:beforeLines="0" w:after="0" w:afterLines="0" w:line="579" w:lineRule="exact"/>
        <w:ind w:left="0" w:leftChars="0" w:right="0" w:rightChars="0" w:firstLine="0" w:firstLineChars="0"/>
        <w:jc w:val="center"/>
        <w:textAlignment w:val="auto"/>
        <w:outlineLvl w:val="9"/>
        <w:rPr>
          <w:rFonts w:hint="eastAsia" w:ascii="方正小标宋简体" w:hAnsi="方正小标宋简体" w:eastAsia="方正小标宋简体"/>
          <w:sz w:val="44"/>
          <w:szCs w:val="44"/>
          <w:lang w:eastAsia="zh-CN"/>
        </w:rPr>
      </w:pPr>
      <w:r>
        <w:rPr>
          <w:rFonts w:hint="eastAsia" w:ascii="方正小标宋简体" w:hAnsi="方正小标宋简体" w:eastAsia="方正小标宋简体"/>
          <w:sz w:val="44"/>
          <w:szCs w:val="44"/>
        </w:rPr>
        <w:t>202</w:t>
      </w:r>
      <w:r>
        <w:rPr>
          <w:rFonts w:hint="eastAsia" w:ascii="方正小标宋简体" w:hAnsi="方正小标宋简体" w:eastAsia="方正小标宋简体"/>
          <w:sz w:val="44"/>
          <w:szCs w:val="44"/>
          <w:lang w:val="en-US" w:eastAsia="zh-CN"/>
        </w:rPr>
        <w:t>4</w:t>
      </w:r>
      <w:r>
        <w:rPr>
          <w:rFonts w:hint="eastAsia" w:ascii="方正小标宋简体" w:hAnsi="方正小标宋简体" w:eastAsia="方正小标宋简体"/>
          <w:sz w:val="44"/>
          <w:szCs w:val="44"/>
        </w:rPr>
        <w:t>年度阳江市知识产权</w:t>
      </w:r>
      <w:r>
        <w:rPr>
          <w:rFonts w:hint="eastAsia" w:ascii="方正小标宋简体" w:hAnsi="方正小标宋简体" w:eastAsia="方正小标宋简体"/>
          <w:sz w:val="44"/>
          <w:szCs w:val="44"/>
          <w:lang w:eastAsia="zh-CN"/>
        </w:rPr>
        <w:t>维权援助站运行</w:t>
      </w:r>
    </w:p>
    <w:p>
      <w:pPr>
        <w:keepNext w:val="0"/>
        <w:keepLines w:val="0"/>
        <w:pageBreakBefore w:val="0"/>
        <w:widowControl w:val="0"/>
        <w:kinsoku/>
        <w:wordWrap/>
        <w:overflowPunct/>
        <w:topLinePunct w:val="0"/>
        <w:autoSpaceDE/>
        <w:autoSpaceDN/>
        <w:bidi w:val="0"/>
        <w:adjustRightInd/>
        <w:snapToGrid/>
        <w:spacing w:before="0" w:beforeLines="0" w:after="0" w:afterLines="0" w:line="579" w:lineRule="exact"/>
        <w:ind w:left="0" w:leftChars="0" w:right="0" w:rightChars="0" w:firstLine="0" w:firstLineChars="0"/>
        <w:jc w:val="center"/>
        <w:textAlignment w:val="auto"/>
        <w:outlineLvl w:val="9"/>
        <w:rPr>
          <w:rFonts w:hint="eastAsia" w:ascii="方正小标宋简体" w:hAnsi="方正小标宋简体" w:eastAsia="方正小标宋简体"/>
          <w:sz w:val="44"/>
          <w:szCs w:val="44"/>
        </w:rPr>
      </w:pPr>
      <w:r>
        <w:rPr>
          <w:rFonts w:hint="eastAsia" w:ascii="方正小标宋简体" w:hAnsi="方正小标宋简体" w:eastAsia="方正小标宋简体"/>
          <w:sz w:val="44"/>
          <w:szCs w:val="44"/>
          <w:lang w:eastAsia="zh-CN"/>
        </w:rPr>
        <w:t>服务</w:t>
      </w:r>
      <w:r>
        <w:rPr>
          <w:rFonts w:hint="eastAsia" w:ascii="方正小标宋简体" w:hAnsi="方正小标宋简体" w:eastAsia="方正小标宋简体"/>
          <w:sz w:val="44"/>
          <w:szCs w:val="44"/>
        </w:rPr>
        <w:t>项目申报指南</w:t>
      </w:r>
    </w:p>
    <w:p>
      <w:pPr>
        <w:spacing w:line="360" w:lineRule="auto"/>
        <w:jc w:val="center"/>
        <w:rPr>
          <w:rFonts w:hint="eastAsia" w:ascii="宋体" w:hAnsi="宋体"/>
          <w:sz w:val="44"/>
          <w:szCs w:val="44"/>
        </w:rPr>
      </w:pPr>
    </w:p>
    <w:p>
      <w:pPr>
        <w:spacing w:line="360" w:lineRule="auto"/>
        <w:ind w:firstLine="640" w:firstLineChars="200"/>
        <w:rPr>
          <w:rFonts w:hint="eastAsia" w:ascii="黑体" w:hAnsi="黑体" w:eastAsia="黑体"/>
          <w:b w:val="0"/>
          <w:bCs/>
          <w:sz w:val="32"/>
          <w:szCs w:val="32"/>
        </w:rPr>
      </w:pPr>
      <w:r>
        <w:rPr>
          <w:rFonts w:hint="eastAsia" w:ascii="黑体" w:hAnsi="黑体" w:eastAsia="黑体"/>
          <w:b w:val="0"/>
          <w:bCs/>
          <w:sz w:val="32"/>
          <w:szCs w:val="32"/>
        </w:rPr>
        <w:t>一、项目名称</w:t>
      </w:r>
    </w:p>
    <w:p>
      <w:pPr>
        <w:spacing w:line="360" w:lineRule="auto"/>
        <w:ind w:firstLine="616" w:firstLineChars="200"/>
        <w:rPr>
          <w:rFonts w:hint="eastAsia" w:ascii="Times New Roman" w:hAnsi="Times New Roman" w:eastAsia="仿宋_GB2312" w:cs="Times New Roman"/>
          <w:spacing w:val="-6"/>
          <w:sz w:val="32"/>
          <w:szCs w:val="32"/>
          <w:lang w:eastAsia="zh-CN"/>
        </w:rPr>
      </w:pPr>
      <w:r>
        <w:rPr>
          <w:rFonts w:hint="eastAsia" w:ascii="Times New Roman" w:hAnsi="Times New Roman" w:eastAsia="仿宋_GB2312" w:cs="Times New Roman"/>
          <w:spacing w:val="-6"/>
          <w:sz w:val="32"/>
          <w:szCs w:val="32"/>
          <w:lang w:eastAsia="zh-CN"/>
        </w:rPr>
        <w:t>2024年度阳江市知识产权维权援助站</w:t>
      </w:r>
      <w:r>
        <w:rPr>
          <w:rFonts w:hint="eastAsia" w:cs="Times New Roman"/>
          <w:spacing w:val="-6"/>
          <w:sz w:val="32"/>
          <w:szCs w:val="32"/>
          <w:lang w:eastAsia="zh-CN"/>
        </w:rPr>
        <w:t>运行服务</w:t>
      </w:r>
      <w:r>
        <w:rPr>
          <w:rFonts w:hint="eastAsia" w:ascii="Times New Roman" w:hAnsi="Times New Roman" w:eastAsia="仿宋_GB2312" w:cs="Times New Roman"/>
          <w:spacing w:val="-6"/>
          <w:sz w:val="32"/>
          <w:szCs w:val="32"/>
          <w:lang w:eastAsia="zh-CN"/>
        </w:rPr>
        <w:t>项目申报指南</w:t>
      </w:r>
    </w:p>
    <w:p>
      <w:pPr>
        <w:spacing w:line="360" w:lineRule="auto"/>
        <w:ind w:firstLine="640" w:firstLineChars="200"/>
        <w:rPr>
          <w:rFonts w:hint="eastAsia" w:ascii="黑体" w:hAnsi="黑体" w:eastAsia="黑体"/>
          <w:b w:val="0"/>
          <w:bCs/>
          <w:sz w:val="32"/>
          <w:szCs w:val="32"/>
        </w:rPr>
      </w:pPr>
      <w:r>
        <w:rPr>
          <w:rFonts w:hint="eastAsia" w:ascii="黑体" w:hAnsi="黑体" w:eastAsia="黑体"/>
          <w:b w:val="0"/>
          <w:bCs/>
          <w:sz w:val="32"/>
          <w:szCs w:val="32"/>
          <w:lang w:eastAsia="zh-CN"/>
        </w:rPr>
        <w:t>二</w:t>
      </w:r>
      <w:r>
        <w:rPr>
          <w:rFonts w:hint="eastAsia" w:ascii="黑体" w:hAnsi="黑体" w:eastAsia="黑体"/>
          <w:b w:val="0"/>
          <w:bCs/>
          <w:sz w:val="32"/>
          <w:szCs w:val="32"/>
        </w:rPr>
        <w:t>、项目目标</w:t>
      </w:r>
    </w:p>
    <w:p>
      <w:pPr>
        <w:spacing w:line="360" w:lineRule="auto"/>
        <w:ind w:firstLine="640" w:firstLineChars="200"/>
        <w:rPr>
          <w:rFonts w:hint="eastAsia" w:ascii="仿宋_GB2312" w:hAnsi="仿宋_GB2312" w:eastAsia="仿宋_GB2312"/>
          <w:sz w:val="32"/>
          <w:szCs w:val="32"/>
          <w:lang w:eastAsia="zh-CN"/>
        </w:rPr>
      </w:pPr>
      <w:r>
        <w:rPr>
          <w:rFonts w:hint="eastAsia" w:ascii="仿宋_GB2312" w:hAnsi="仿宋_GB2312" w:eastAsia="仿宋_GB2312"/>
          <w:sz w:val="32"/>
          <w:szCs w:val="32"/>
          <w:lang w:eastAsia="zh-CN"/>
        </w:rPr>
        <w:t>进一步完善阳江市知识产权</w:t>
      </w:r>
      <w:r>
        <w:rPr>
          <w:rFonts w:hint="eastAsia" w:ascii="仿宋_GB2312" w:hAnsi="仿宋_GB2312"/>
          <w:sz w:val="32"/>
          <w:szCs w:val="32"/>
          <w:lang w:eastAsia="zh-CN"/>
        </w:rPr>
        <w:t>维权援助工作机制，充分发挥</w:t>
      </w:r>
      <w:r>
        <w:rPr>
          <w:rFonts w:hint="eastAsia" w:ascii="仿宋_GB2312" w:hAnsi="仿宋_GB2312" w:eastAsia="仿宋_GB2312"/>
          <w:sz w:val="32"/>
          <w:szCs w:val="32"/>
          <w:lang w:eastAsia="zh-CN"/>
        </w:rPr>
        <w:t>知识产权</w:t>
      </w:r>
      <w:r>
        <w:rPr>
          <w:rFonts w:hint="eastAsia" w:ascii="仿宋_GB2312" w:hAnsi="仿宋_GB2312"/>
          <w:sz w:val="32"/>
          <w:szCs w:val="32"/>
          <w:lang w:eastAsia="zh-CN"/>
        </w:rPr>
        <w:t>维权援助工作站在法律宣传、维权服务等方面的重要作用</w:t>
      </w:r>
      <w:r>
        <w:rPr>
          <w:rFonts w:hint="eastAsia" w:ascii="仿宋_GB2312" w:hAnsi="仿宋_GB2312" w:eastAsia="仿宋_GB2312"/>
          <w:sz w:val="32"/>
          <w:szCs w:val="32"/>
          <w:lang w:eastAsia="zh-CN"/>
        </w:rPr>
        <w:t>，</w:t>
      </w:r>
      <w:r>
        <w:rPr>
          <w:rFonts w:hint="eastAsia" w:ascii="仿宋_GB2312" w:hAnsi="仿宋_GB2312"/>
          <w:sz w:val="32"/>
          <w:szCs w:val="32"/>
          <w:lang w:eastAsia="zh-CN"/>
        </w:rPr>
        <w:t>不断提升</w:t>
      </w:r>
      <w:r>
        <w:rPr>
          <w:rFonts w:hint="eastAsia" w:ascii="仿宋_GB2312" w:hAnsi="仿宋_GB2312" w:eastAsia="仿宋_GB2312"/>
          <w:sz w:val="32"/>
          <w:szCs w:val="32"/>
          <w:lang w:eastAsia="zh-CN"/>
        </w:rPr>
        <w:t>市场创新主体</w:t>
      </w:r>
      <w:r>
        <w:rPr>
          <w:rFonts w:hint="eastAsia" w:ascii="仿宋_GB2312" w:hAnsi="仿宋_GB2312"/>
          <w:sz w:val="32"/>
          <w:szCs w:val="32"/>
          <w:lang w:eastAsia="zh-CN"/>
        </w:rPr>
        <w:t>的维权意识和能力</w:t>
      </w:r>
      <w:r>
        <w:rPr>
          <w:rFonts w:hint="eastAsia" w:ascii="仿宋_GB2312" w:hAnsi="仿宋_GB2312" w:eastAsia="仿宋_GB2312"/>
          <w:sz w:val="32"/>
          <w:szCs w:val="32"/>
          <w:lang w:eastAsia="zh-CN"/>
        </w:rPr>
        <w:t>。</w:t>
      </w:r>
    </w:p>
    <w:p>
      <w:pPr>
        <w:numPr>
          <w:ilvl w:val="0"/>
          <w:numId w:val="0"/>
        </w:numPr>
        <w:spacing w:line="360" w:lineRule="auto"/>
        <w:ind w:firstLine="640" w:firstLineChars="200"/>
        <w:rPr>
          <w:rFonts w:hint="eastAsia" w:ascii="黑体" w:hAnsi="黑体" w:eastAsia="黑体" w:cstheme="minorBidi"/>
          <w:b w:val="0"/>
          <w:bCs/>
          <w:sz w:val="32"/>
          <w:szCs w:val="32"/>
          <w:lang w:eastAsia="zh-CN"/>
        </w:rPr>
      </w:pPr>
      <w:r>
        <w:rPr>
          <w:rFonts w:hint="eastAsia" w:ascii="黑体" w:hAnsi="黑体" w:eastAsia="黑体" w:cstheme="minorBidi"/>
          <w:b w:val="0"/>
          <w:bCs/>
          <w:sz w:val="32"/>
          <w:szCs w:val="32"/>
          <w:lang w:eastAsia="zh-CN"/>
        </w:rPr>
        <w:t>三、支持数量与项目额度</w:t>
      </w:r>
    </w:p>
    <w:p>
      <w:pPr>
        <w:numPr>
          <w:ilvl w:val="0"/>
          <w:numId w:val="0"/>
        </w:numPr>
        <w:spacing w:line="360" w:lineRule="auto"/>
        <w:rPr>
          <w:rFonts w:hint="eastAsia" w:ascii="仿宋_GB2312" w:hAnsi="仿宋_GB2312" w:eastAsia="仿宋_GB2312"/>
          <w:sz w:val="32"/>
          <w:szCs w:val="32"/>
          <w:lang w:eastAsia="zh-CN"/>
        </w:rPr>
      </w:pPr>
      <w:r>
        <w:rPr>
          <w:rFonts w:hint="eastAsia" w:ascii="黑体" w:hAnsi="黑体" w:eastAsia="黑体" w:cstheme="minorBidi"/>
          <w:b w:val="0"/>
          <w:bCs/>
          <w:sz w:val="32"/>
          <w:szCs w:val="32"/>
          <w:lang w:val="en-US" w:eastAsia="zh-CN"/>
        </w:rPr>
        <w:t xml:space="preserve">    </w:t>
      </w:r>
      <w:r>
        <w:rPr>
          <w:rFonts w:hint="eastAsia" w:ascii="仿宋_GB2312" w:hAnsi="仿宋_GB2312" w:eastAsia="仿宋_GB2312" w:cstheme="minorBidi"/>
          <w:sz w:val="32"/>
          <w:szCs w:val="32"/>
          <w:lang w:val="en-US" w:eastAsia="zh-CN"/>
        </w:rPr>
        <w:t>本项目支持数量为</w:t>
      </w:r>
      <w:r>
        <w:rPr>
          <w:rFonts w:hint="eastAsia" w:cs="Times New Roman"/>
          <w:sz w:val="32"/>
          <w:szCs w:val="32"/>
          <w:lang w:val="en-US" w:eastAsia="zh-CN"/>
        </w:rPr>
        <w:t>4</w:t>
      </w:r>
      <w:r>
        <w:rPr>
          <w:rFonts w:hint="eastAsia" w:ascii="Times New Roman" w:hAnsi="Times New Roman" w:eastAsia="仿宋_GB2312" w:cs="Times New Roman"/>
          <w:sz w:val="32"/>
          <w:szCs w:val="32"/>
          <w:lang w:val="en-US" w:eastAsia="zh-CN"/>
        </w:rPr>
        <w:t>个，项目额度为每个3万元，共</w:t>
      </w:r>
      <w:r>
        <w:rPr>
          <w:rFonts w:hint="eastAsia" w:cs="Times New Roman"/>
          <w:sz w:val="32"/>
          <w:szCs w:val="32"/>
          <w:lang w:val="en-US" w:eastAsia="zh-CN"/>
        </w:rPr>
        <w:t>12</w:t>
      </w:r>
      <w:r>
        <w:rPr>
          <w:rFonts w:hint="eastAsia" w:ascii="仿宋_GB2312" w:hAnsi="仿宋_GB2312" w:eastAsia="仿宋_GB2312" w:cstheme="minorBidi"/>
          <w:sz w:val="32"/>
          <w:szCs w:val="32"/>
          <w:lang w:val="en-US" w:eastAsia="zh-CN"/>
        </w:rPr>
        <w:t>万元。</w:t>
      </w:r>
    </w:p>
    <w:p>
      <w:pPr>
        <w:spacing w:line="360" w:lineRule="auto"/>
        <w:ind w:firstLine="640" w:firstLineChars="200"/>
        <w:rPr>
          <w:rFonts w:hint="eastAsia" w:ascii="黑体" w:hAnsi="黑体" w:eastAsia="黑体"/>
          <w:b w:val="0"/>
          <w:bCs/>
          <w:sz w:val="32"/>
          <w:szCs w:val="32"/>
        </w:rPr>
      </w:pPr>
      <w:r>
        <w:rPr>
          <w:rFonts w:hint="eastAsia" w:ascii="黑体" w:hAnsi="黑体" w:eastAsia="黑体"/>
          <w:b w:val="0"/>
          <w:bCs/>
          <w:sz w:val="32"/>
          <w:szCs w:val="32"/>
          <w:lang w:eastAsia="zh-CN"/>
        </w:rPr>
        <w:t>四</w:t>
      </w:r>
      <w:r>
        <w:rPr>
          <w:rFonts w:hint="eastAsia" w:ascii="黑体" w:hAnsi="黑体" w:eastAsia="黑体"/>
          <w:b w:val="0"/>
          <w:bCs/>
          <w:sz w:val="32"/>
          <w:szCs w:val="32"/>
        </w:rPr>
        <w:t>、项目任务</w:t>
      </w:r>
    </w:p>
    <w:p>
      <w:pPr>
        <w:spacing w:line="360" w:lineRule="auto"/>
        <w:ind w:firstLine="640" w:firstLineChars="200"/>
        <w:rPr>
          <w:rFonts w:hint="eastAsia" w:ascii="仿宋_GB2312" w:hAnsi="仿宋_GB2312" w:eastAsia="仿宋_GB2312"/>
          <w:sz w:val="32"/>
          <w:szCs w:val="32"/>
          <w:lang w:eastAsia="zh-CN"/>
        </w:rPr>
      </w:pPr>
      <w:r>
        <w:rPr>
          <w:rFonts w:hint="eastAsia" w:ascii="仿宋_GB2312" w:hAnsi="仿宋_GB2312" w:eastAsia="仿宋_GB2312"/>
          <w:sz w:val="32"/>
          <w:szCs w:val="32"/>
          <w:lang w:eastAsia="zh-CN"/>
        </w:rPr>
        <w:t>（一）</w:t>
      </w:r>
      <w:r>
        <w:rPr>
          <w:rFonts w:hint="eastAsia" w:ascii="仿宋_GB2312" w:hAnsi="仿宋_GB2312"/>
          <w:sz w:val="32"/>
          <w:szCs w:val="32"/>
          <w:lang w:eastAsia="zh-CN"/>
        </w:rPr>
        <w:t>精准对接</w:t>
      </w:r>
      <w:r>
        <w:rPr>
          <w:rFonts w:hint="default" w:ascii="Times New Roman" w:hAnsi="Times New Roman" w:eastAsia="仿宋_GB2312" w:cs="Times New Roman"/>
          <w:sz w:val="32"/>
          <w:szCs w:val="32"/>
          <w:lang w:eastAsia="zh-CN"/>
        </w:rPr>
        <w:t>知识产权维权需求</w:t>
      </w:r>
      <w:r>
        <w:rPr>
          <w:rFonts w:hint="eastAsia" w:cs="Times New Roman"/>
          <w:sz w:val="32"/>
          <w:szCs w:val="32"/>
          <w:lang w:eastAsia="zh-CN"/>
        </w:rPr>
        <w:t>，</w:t>
      </w:r>
      <w:r>
        <w:rPr>
          <w:rFonts w:hint="default" w:ascii="Times New Roman" w:hAnsi="Times New Roman" w:eastAsia="仿宋_GB2312" w:cs="Times New Roman"/>
          <w:sz w:val="32"/>
          <w:szCs w:val="32"/>
          <w:lang w:eastAsia="zh-CN"/>
        </w:rPr>
        <w:t>提供维权援助等公益性服务</w:t>
      </w:r>
      <w:r>
        <w:rPr>
          <w:rFonts w:hint="eastAsia" w:cs="Times New Roman"/>
          <w:sz w:val="32"/>
          <w:szCs w:val="32"/>
          <w:lang w:eastAsia="zh-CN"/>
        </w:rPr>
        <w:t>不少于</w:t>
      </w:r>
      <w:r>
        <w:rPr>
          <w:rFonts w:hint="default" w:ascii="Times New Roman" w:hAnsi="Times New Roman" w:eastAsia="仿宋_GB2312" w:cs="Times New Roman"/>
          <w:sz w:val="32"/>
          <w:szCs w:val="32"/>
          <w:lang w:eastAsia="zh-CN"/>
        </w:rPr>
        <w:t>5次</w:t>
      </w:r>
      <w:r>
        <w:rPr>
          <w:rFonts w:hint="eastAsia" w:ascii="仿宋_GB2312" w:hAnsi="仿宋_GB2312"/>
          <w:sz w:val="32"/>
          <w:szCs w:val="32"/>
          <w:lang w:eastAsia="zh-CN"/>
        </w:rPr>
        <w:t>；</w:t>
      </w:r>
    </w:p>
    <w:p>
      <w:pPr>
        <w:spacing w:line="360" w:lineRule="auto"/>
        <w:ind w:firstLine="640" w:firstLineChars="200"/>
        <w:rPr>
          <w:rFonts w:hint="eastAsia" w:ascii="Times New Roman" w:hAnsi="Times New Roman" w:eastAsia="仿宋_GB2312" w:cs="Times New Roman"/>
          <w:sz w:val="32"/>
          <w:szCs w:val="32"/>
          <w:lang w:eastAsia="zh-CN"/>
        </w:rPr>
      </w:pPr>
      <w:r>
        <w:rPr>
          <w:rFonts w:hint="eastAsia" w:ascii="仿宋_GB2312" w:hAnsi="仿宋_GB2312" w:eastAsia="仿宋_GB2312"/>
          <w:sz w:val="32"/>
          <w:szCs w:val="32"/>
          <w:lang w:eastAsia="zh-CN"/>
        </w:rPr>
        <w:t>（二）</w:t>
      </w:r>
      <w:r>
        <w:rPr>
          <w:rFonts w:hint="eastAsia" w:ascii="仿宋_GB2312" w:hAnsi="仿宋_GB2312"/>
          <w:sz w:val="32"/>
          <w:szCs w:val="32"/>
          <w:lang w:eastAsia="zh-CN"/>
        </w:rPr>
        <w:t>面向</w:t>
      </w:r>
      <w:r>
        <w:rPr>
          <w:rFonts w:hint="eastAsia" w:ascii="仿宋_GB2312" w:hAnsi="仿宋_GB2312" w:eastAsia="仿宋_GB2312"/>
          <w:sz w:val="32"/>
          <w:szCs w:val="32"/>
          <w:lang w:eastAsia="zh-CN"/>
        </w:rPr>
        <w:t>“走出去”企业、专精特新企业、中小微企业等重点对象组织开展知识产权保护能力培训</w:t>
      </w:r>
      <w:r>
        <w:rPr>
          <w:rFonts w:hint="eastAsia" w:ascii="仿宋_GB2312" w:hAnsi="仿宋_GB2312"/>
          <w:sz w:val="32"/>
          <w:szCs w:val="32"/>
          <w:lang w:eastAsia="zh-CN"/>
        </w:rPr>
        <w:t>不少</w:t>
      </w:r>
      <w:r>
        <w:rPr>
          <w:rFonts w:hint="eastAsia" w:ascii="Times New Roman" w:hAnsi="Times New Roman" w:eastAsia="仿宋_GB2312" w:cs="Times New Roman"/>
          <w:sz w:val="32"/>
          <w:szCs w:val="32"/>
          <w:lang w:eastAsia="zh-CN"/>
        </w:rPr>
        <w:t>于2</w:t>
      </w:r>
      <w:r>
        <w:rPr>
          <w:rFonts w:hint="eastAsia" w:cs="Times New Roman"/>
          <w:sz w:val="32"/>
          <w:szCs w:val="32"/>
          <w:lang w:eastAsia="zh-CN"/>
        </w:rPr>
        <w:t>场</w:t>
      </w:r>
      <w:r>
        <w:rPr>
          <w:rFonts w:hint="eastAsia" w:ascii="Times New Roman" w:hAnsi="Times New Roman" w:eastAsia="仿宋_GB2312" w:cs="Times New Roman"/>
          <w:sz w:val="32"/>
          <w:szCs w:val="32"/>
          <w:lang w:eastAsia="zh-CN"/>
        </w:rPr>
        <w:t>次，每</w:t>
      </w:r>
      <w:r>
        <w:rPr>
          <w:rFonts w:hint="eastAsia" w:cs="Times New Roman"/>
          <w:sz w:val="32"/>
          <w:szCs w:val="32"/>
          <w:lang w:eastAsia="zh-CN"/>
        </w:rPr>
        <w:t>场不少于</w:t>
      </w:r>
      <w:r>
        <w:rPr>
          <w:rFonts w:hint="eastAsia" w:ascii="Times New Roman" w:hAnsi="Times New Roman" w:eastAsia="仿宋_GB2312" w:cs="Times New Roman"/>
          <w:sz w:val="32"/>
          <w:szCs w:val="32"/>
          <w:lang w:eastAsia="zh-CN"/>
        </w:rPr>
        <w:t>20人；</w:t>
      </w:r>
    </w:p>
    <w:p>
      <w:pPr>
        <w:spacing w:line="360" w:lineRule="auto"/>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cs="Times New Roman"/>
          <w:sz w:val="32"/>
          <w:szCs w:val="32"/>
          <w:lang w:eastAsia="zh-CN"/>
        </w:rPr>
        <w:t>三</w:t>
      </w:r>
      <w:r>
        <w:rPr>
          <w:rFonts w:hint="eastAsia" w:ascii="Times New Roman" w:hAnsi="Times New Roman" w:eastAsia="仿宋_GB2312" w:cs="Times New Roman"/>
          <w:sz w:val="32"/>
          <w:szCs w:val="32"/>
          <w:lang w:eastAsia="zh-CN"/>
        </w:rPr>
        <w:t>）积极宣传跨境电子商务领域知识产权保护工作</w:t>
      </w:r>
      <w:r>
        <w:rPr>
          <w:rFonts w:hint="eastAsia" w:cs="Times New Roman"/>
          <w:sz w:val="32"/>
          <w:szCs w:val="32"/>
          <w:lang w:eastAsia="zh-CN"/>
        </w:rPr>
        <w:t>，</w:t>
      </w:r>
      <w:r>
        <w:rPr>
          <w:rFonts w:hint="eastAsia" w:ascii="Times New Roman" w:hAnsi="Times New Roman" w:eastAsia="仿宋_GB2312" w:cs="Times New Roman"/>
          <w:sz w:val="32"/>
          <w:szCs w:val="32"/>
          <w:lang w:eastAsia="zh-CN"/>
        </w:rPr>
        <w:t>加强海外维权援助宣传</w:t>
      </w:r>
      <w:r>
        <w:rPr>
          <w:rFonts w:hint="eastAsia" w:cs="Times New Roman"/>
          <w:sz w:val="32"/>
          <w:szCs w:val="32"/>
          <w:lang w:eastAsia="zh-CN"/>
        </w:rPr>
        <w:t>，</w:t>
      </w:r>
      <w:r>
        <w:rPr>
          <w:rFonts w:hint="eastAsia" w:ascii="Times New Roman" w:hAnsi="Times New Roman" w:eastAsia="仿宋_GB2312" w:cs="Times New Roman"/>
          <w:sz w:val="32"/>
          <w:szCs w:val="32"/>
          <w:lang w:eastAsia="zh-CN"/>
        </w:rPr>
        <w:t>结合实际情况开展特色宣传工作</w:t>
      </w:r>
      <w:r>
        <w:rPr>
          <w:rFonts w:hint="eastAsia" w:cs="Times New Roman"/>
          <w:sz w:val="32"/>
          <w:szCs w:val="32"/>
          <w:lang w:eastAsia="zh-CN"/>
        </w:rPr>
        <w:t>不少于</w:t>
      </w:r>
      <w:r>
        <w:rPr>
          <w:rFonts w:hint="eastAsia" w:ascii="Times New Roman" w:hAnsi="Times New Roman" w:eastAsia="仿宋_GB2312" w:cs="Times New Roman"/>
          <w:sz w:val="32"/>
          <w:szCs w:val="32"/>
          <w:lang w:eastAsia="zh-CN"/>
        </w:rPr>
        <w:t>1次</w:t>
      </w:r>
      <w:r>
        <w:rPr>
          <w:rFonts w:hint="eastAsia" w:cs="Times New Roman"/>
          <w:sz w:val="32"/>
          <w:szCs w:val="32"/>
          <w:lang w:eastAsia="zh-CN"/>
        </w:rPr>
        <w:t>。</w:t>
      </w:r>
      <w:bookmarkStart w:id="0" w:name="_GoBack"/>
      <w:bookmarkEnd w:id="0"/>
    </w:p>
    <w:p>
      <w:pPr>
        <w:spacing w:line="360" w:lineRule="auto"/>
        <w:ind w:firstLine="640" w:firstLineChars="200"/>
        <w:rPr>
          <w:rFonts w:hint="eastAsia" w:ascii="黑体" w:hAnsi="黑体" w:eastAsia="黑体"/>
          <w:b w:val="0"/>
          <w:bCs/>
          <w:sz w:val="32"/>
          <w:szCs w:val="32"/>
        </w:rPr>
      </w:pPr>
      <w:r>
        <w:rPr>
          <w:rFonts w:hint="eastAsia" w:ascii="黑体" w:hAnsi="黑体" w:eastAsia="黑体"/>
          <w:b w:val="0"/>
          <w:bCs/>
          <w:sz w:val="32"/>
          <w:szCs w:val="32"/>
          <w:lang w:eastAsia="zh-CN"/>
        </w:rPr>
        <w:t>五</w:t>
      </w:r>
      <w:r>
        <w:rPr>
          <w:rFonts w:hint="eastAsia" w:ascii="黑体" w:hAnsi="黑体" w:eastAsia="黑体"/>
          <w:b w:val="0"/>
          <w:bCs/>
          <w:sz w:val="32"/>
          <w:szCs w:val="32"/>
        </w:rPr>
        <w:t>、申报主体</w:t>
      </w:r>
    </w:p>
    <w:p>
      <w:pPr>
        <w:spacing w:line="360" w:lineRule="auto"/>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申报主体须具备下列条件：</w:t>
      </w:r>
    </w:p>
    <w:p>
      <w:pPr>
        <w:spacing w:line="240" w:lineRule="auto"/>
        <w:ind w:firstLine="640" w:firstLineChars="200"/>
        <w:rPr>
          <w:rFonts w:hint="eastAsia" w:cs="Times New Roman"/>
          <w:sz w:val="32"/>
          <w:szCs w:val="32"/>
          <w:lang w:eastAsia="zh-CN"/>
        </w:rPr>
      </w:pPr>
      <w:r>
        <w:rPr>
          <w:rFonts w:hint="eastAsia" w:ascii="Times New Roman" w:hAnsi="Times New Roman" w:eastAsia="仿宋_GB2312" w:cs="Times New Roman"/>
          <w:sz w:val="32"/>
          <w:szCs w:val="32"/>
          <w:lang w:eastAsia="zh-CN"/>
        </w:rPr>
        <w:t>（一）申报单位必须是本申报通知发布之日前全市范围内已设立知识产权维权援助站的行业协会、社会组织、工业园区或龙头企业等</w:t>
      </w:r>
      <w:r>
        <w:rPr>
          <w:rFonts w:hint="eastAsia" w:cs="Times New Roman"/>
          <w:sz w:val="32"/>
          <w:szCs w:val="32"/>
          <w:lang w:eastAsia="zh-CN"/>
        </w:rPr>
        <w:t>；</w:t>
      </w:r>
    </w:p>
    <w:p>
      <w:pPr>
        <w:spacing w:line="240" w:lineRule="auto"/>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（二）申报单位必须具备组织</w:t>
      </w:r>
      <w:r>
        <w:rPr>
          <w:rFonts w:hint="eastAsia" w:cs="Times New Roman"/>
          <w:sz w:val="32"/>
          <w:szCs w:val="32"/>
          <w:lang w:eastAsia="zh-CN"/>
        </w:rPr>
        <w:t>开展企业</w:t>
      </w:r>
      <w:r>
        <w:rPr>
          <w:rFonts w:hint="eastAsia" w:ascii="仿宋_GB2312" w:hAnsi="仿宋_GB2312" w:eastAsia="仿宋_GB2312"/>
          <w:sz w:val="32"/>
          <w:szCs w:val="32"/>
          <w:lang w:eastAsia="zh-CN"/>
        </w:rPr>
        <w:t>知识产权保护能力</w:t>
      </w:r>
      <w:r>
        <w:rPr>
          <w:rFonts w:hint="eastAsia" w:ascii="Times New Roman" w:hAnsi="Times New Roman" w:eastAsia="仿宋_GB2312" w:cs="Times New Roman"/>
          <w:sz w:val="32"/>
          <w:szCs w:val="32"/>
          <w:lang w:eastAsia="zh-CN"/>
        </w:rPr>
        <w:t>培训</w:t>
      </w:r>
      <w:r>
        <w:rPr>
          <w:rFonts w:hint="eastAsia" w:cs="Times New Roman"/>
          <w:sz w:val="32"/>
          <w:szCs w:val="32"/>
          <w:lang w:eastAsia="zh-CN"/>
        </w:rPr>
        <w:t>的</w:t>
      </w:r>
      <w:r>
        <w:rPr>
          <w:rFonts w:hint="eastAsia" w:ascii="Times New Roman" w:hAnsi="Times New Roman" w:eastAsia="仿宋_GB2312" w:cs="Times New Roman"/>
          <w:sz w:val="32"/>
          <w:szCs w:val="32"/>
          <w:lang w:eastAsia="zh-CN"/>
        </w:rPr>
        <w:t>业务能力</w:t>
      </w:r>
      <w:r>
        <w:rPr>
          <w:rFonts w:hint="eastAsia" w:cs="Times New Roman"/>
          <w:sz w:val="32"/>
          <w:szCs w:val="32"/>
          <w:lang w:eastAsia="zh-CN"/>
        </w:rPr>
        <w:t>，能够常态化开展知识产权维权援助工作</w:t>
      </w:r>
      <w:r>
        <w:rPr>
          <w:rFonts w:hint="eastAsia" w:ascii="Times New Roman" w:hAnsi="Times New Roman" w:eastAsia="仿宋_GB2312" w:cs="Times New Roman"/>
          <w:sz w:val="32"/>
          <w:szCs w:val="32"/>
          <w:lang w:eastAsia="zh-CN"/>
        </w:rPr>
        <w:t>。</w:t>
      </w:r>
    </w:p>
    <w:p>
      <w:pPr>
        <w:spacing w:line="360" w:lineRule="auto"/>
        <w:ind w:firstLine="640" w:firstLineChars="200"/>
        <w:rPr>
          <w:rFonts w:hint="eastAsia" w:ascii="黑体" w:hAnsi="黑体" w:eastAsia="黑体"/>
          <w:b w:val="0"/>
          <w:bCs/>
          <w:sz w:val="32"/>
          <w:szCs w:val="32"/>
          <w:lang w:eastAsia="zh-CN"/>
        </w:rPr>
      </w:pPr>
      <w:r>
        <w:rPr>
          <w:rFonts w:hint="eastAsia" w:ascii="黑体" w:hAnsi="黑体" w:eastAsia="黑体"/>
          <w:b w:val="0"/>
          <w:bCs/>
          <w:sz w:val="32"/>
          <w:szCs w:val="32"/>
          <w:lang w:eastAsia="zh-CN"/>
        </w:rPr>
        <w:t>六、项目期限</w:t>
      </w:r>
    </w:p>
    <w:p>
      <w:pPr>
        <w:spacing w:line="360" w:lineRule="auto"/>
        <w:ind w:firstLine="640" w:firstLineChars="200"/>
        <w:rPr>
          <w:rFonts w:hint="eastAsia" w:ascii="仿宋" w:hAnsi="仿宋" w:eastAsia="仿宋"/>
          <w:sz w:val="32"/>
          <w:szCs w:val="32"/>
          <w:lang w:eastAsia="zh-CN"/>
        </w:rPr>
      </w:pPr>
      <w:r>
        <w:rPr>
          <w:rFonts w:hint="eastAsia" w:ascii="Times New Roman" w:hAnsi="Times New Roman" w:eastAsia="仿宋_GB2312" w:cs="Times New Roman"/>
          <w:sz w:val="32"/>
          <w:szCs w:val="32"/>
          <w:lang w:eastAsia="zh-CN"/>
        </w:rPr>
        <w:t>项目完成期限截</w:t>
      </w:r>
      <w:r>
        <w:rPr>
          <w:rFonts w:hint="eastAsia" w:cs="Times New Roman"/>
          <w:sz w:val="32"/>
          <w:szCs w:val="32"/>
          <w:lang w:eastAsia="zh-CN"/>
        </w:rPr>
        <w:t>至</w:t>
      </w:r>
      <w:r>
        <w:rPr>
          <w:rFonts w:hint="eastAsia" w:ascii="Times New Roman" w:hAnsi="Times New Roman" w:eastAsia="仿宋_GB2312" w:cs="Times New Roman"/>
          <w:sz w:val="32"/>
          <w:szCs w:val="32"/>
          <w:lang w:eastAsia="zh-CN"/>
        </w:rPr>
        <w:t>202</w:t>
      </w:r>
      <w:r>
        <w:rPr>
          <w:rFonts w:hint="eastAsia" w:cs="Times New Roman"/>
          <w:sz w:val="32"/>
          <w:szCs w:val="32"/>
          <w:lang w:val="en-US" w:eastAsia="zh-CN"/>
        </w:rPr>
        <w:t>4</w:t>
      </w:r>
      <w:r>
        <w:rPr>
          <w:rFonts w:hint="eastAsia" w:ascii="Times New Roman" w:hAnsi="Times New Roman" w:eastAsia="仿宋_GB2312" w:cs="Times New Roman"/>
          <w:sz w:val="32"/>
          <w:szCs w:val="32"/>
          <w:lang w:eastAsia="zh-CN"/>
        </w:rPr>
        <w:t>年1</w:t>
      </w:r>
      <w:r>
        <w:rPr>
          <w:rFonts w:hint="eastAsia" w:cs="Times New Roman"/>
          <w:sz w:val="32"/>
          <w:szCs w:val="32"/>
          <w:lang w:val="en-US" w:eastAsia="zh-CN"/>
        </w:rPr>
        <w:t>2</w:t>
      </w:r>
      <w:r>
        <w:rPr>
          <w:rFonts w:hint="eastAsia" w:ascii="Times New Roman" w:hAnsi="Times New Roman" w:eastAsia="仿宋_GB2312" w:cs="Times New Roman"/>
          <w:sz w:val="32"/>
          <w:szCs w:val="32"/>
          <w:lang w:eastAsia="zh-CN"/>
        </w:rPr>
        <w:t>月20日。</w:t>
      </w:r>
    </w:p>
    <w:p>
      <w:pPr>
        <w:spacing w:line="360" w:lineRule="auto"/>
        <w:ind w:firstLine="640" w:firstLineChars="200"/>
        <w:rPr>
          <w:rFonts w:ascii="仿宋" w:hAnsi="仿宋" w:eastAsia="仿宋"/>
          <w:b/>
          <w:sz w:val="32"/>
          <w:szCs w:val="32"/>
        </w:rPr>
      </w:pPr>
      <w:r>
        <w:rPr>
          <w:rFonts w:hint="eastAsia" w:ascii="黑体" w:hAnsi="黑体" w:eastAsia="黑体"/>
          <w:b w:val="0"/>
          <w:bCs/>
          <w:sz w:val="32"/>
          <w:szCs w:val="32"/>
          <w:lang w:eastAsia="zh-CN"/>
        </w:rPr>
        <w:t>七、申报材料</w:t>
      </w:r>
    </w:p>
    <w:p>
      <w:pPr>
        <w:spacing w:line="360" w:lineRule="auto"/>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cs="Times New Roman"/>
          <w:sz w:val="32"/>
          <w:szCs w:val="32"/>
          <w:lang w:eastAsia="zh-CN"/>
        </w:rPr>
        <w:t>一</w:t>
      </w:r>
      <w:r>
        <w:rPr>
          <w:rFonts w:hint="eastAsia" w:ascii="Times New Roman" w:hAnsi="Times New Roman" w:eastAsia="仿宋_GB2312" w:cs="Times New Roman"/>
          <w:sz w:val="32"/>
          <w:szCs w:val="32"/>
          <w:lang w:eastAsia="zh-CN"/>
        </w:rPr>
        <w:t>）《阳江市2024年度知识产权保护类专项资金项目申报书》；</w:t>
      </w:r>
    </w:p>
    <w:p>
      <w:pPr>
        <w:spacing w:line="360" w:lineRule="auto"/>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t>
      </w:r>
      <w:r>
        <w:rPr>
          <w:rFonts w:hint="eastAsia" w:cs="Times New Roman"/>
          <w:sz w:val="32"/>
          <w:szCs w:val="32"/>
          <w:lang w:eastAsia="zh-CN"/>
        </w:rPr>
        <w:t>二</w:t>
      </w:r>
      <w:r>
        <w:rPr>
          <w:rFonts w:hint="eastAsia" w:ascii="Times New Roman" w:hAnsi="Times New Roman" w:eastAsia="仿宋_GB2312" w:cs="Times New Roman"/>
          <w:sz w:val="32"/>
          <w:szCs w:val="32"/>
          <w:lang w:eastAsia="zh-CN"/>
        </w:rPr>
        <w:t>）申报单位法人资格证书复印件；</w:t>
      </w:r>
    </w:p>
    <w:p>
      <w:pPr>
        <w:spacing w:line="360" w:lineRule="auto"/>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（三）</w:t>
      </w:r>
      <w:r>
        <w:rPr>
          <w:rFonts w:hint="eastAsia" w:cs="Times New Roman"/>
          <w:sz w:val="32"/>
          <w:szCs w:val="32"/>
          <w:lang w:eastAsia="zh-CN"/>
        </w:rPr>
        <w:t>相关佐证</w:t>
      </w:r>
      <w:r>
        <w:rPr>
          <w:rFonts w:hint="eastAsia" w:ascii="Times New Roman" w:hAnsi="Times New Roman" w:eastAsia="仿宋_GB2312" w:cs="Times New Roman"/>
          <w:sz w:val="32"/>
          <w:szCs w:val="32"/>
          <w:lang w:eastAsia="zh-CN"/>
        </w:rPr>
        <w:t>材料；</w:t>
      </w:r>
    </w:p>
    <w:p>
      <w:pPr>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（四）</w:t>
      </w:r>
      <w:r>
        <w:rPr>
          <w:rFonts w:hint="eastAsia"/>
          <w:sz w:val="32"/>
          <w:szCs w:val="32"/>
        </w:rPr>
        <w:t>单位银行开户证明。</w:t>
      </w:r>
    </w:p>
    <w:p>
      <w:pPr>
        <w:spacing w:line="360" w:lineRule="auto"/>
        <w:ind w:firstLine="640" w:firstLineChars="200"/>
        <w:rPr>
          <w:rFonts w:hint="eastAsia" w:cs="Times New Roman"/>
          <w:sz w:val="32"/>
          <w:szCs w:val="32"/>
          <w:lang w:eastAsia="zh-CN"/>
        </w:rPr>
      </w:pPr>
      <w:r>
        <w:rPr>
          <w:rFonts w:hint="eastAsia" w:cs="Times New Roman"/>
          <w:sz w:val="32"/>
          <w:szCs w:val="32"/>
          <w:lang w:eastAsia="zh-CN"/>
        </w:rPr>
        <w:t>上述材料均需加盖公章。</w:t>
      </w:r>
    </w:p>
    <w:p>
      <w:pPr>
        <w:spacing w:line="360" w:lineRule="auto"/>
        <w:ind w:firstLine="640" w:firstLineChars="200"/>
      </w:pPr>
      <w:r>
        <w:rPr>
          <w:rFonts w:hint="eastAsia" w:ascii="仿宋" w:hAnsi="仿宋" w:eastAsia="仿宋"/>
          <w:sz w:val="32"/>
          <w:szCs w:val="32"/>
        </w:rPr>
        <w:t xml:space="preserve">   </w:t>
      </w:r>
    </w:p>
    <w:sectPr>
      <w:pgSz w:w="11906" w:h="16838"/>
      <w:pgMar w:top="1701" w:right="1588" w:bottom="1474" w:left="1588" w:header="851" w:footer="1021"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trackRevisions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JhYTA0MjJlNzc0MzVlZTVlMTlhOGZhYmFjMDk3YTAifQ=="/>
  </w:docVars>
  <w:rsids>
    <w:rsidRoot w:val="30D02984"/>
    <w:rsid w:val="0D302394"/>
    <w:rsid w:val="30D02984"/>
    <w:rsid w:val="3F67E0EC"/>
    <w:rsid w:val="4F9FE5D2"/>
    <w:rsid w:val="518B2BD5"/>
    <w:rsid w:val="5ABFCBEF"/>
    <w:rsid w:val="5FB468A6"/>
    <w:rsid w:val="7ADD61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79" w:lineRule="exact"/>
      <w:jc w:val="both"/>
    </w:pPr>
    <w:rPr>
      <w:rFonts w:ascii="Times New Roman" w:hAnsi="Times New Roman" w:eastAsia="仿宋_GB2312" w:cstheme="minorBidi"/>
      <w:kern w:val="2"/>
      <w:sz w:val="32"/>
      <w:lang w:val="en-US" w:eastAsia="zh-CN"/>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549</Words>
  <Characters>565</Characters>
  <Lines>0</Lines>
  <Paragraphs>0</Paragraphs>
  <TotalTime>4</TotalTime>
  <ScaleCrop>false</ScaleCrop>
  <LinksUpToDate>false</LinksUpToDate>
  <CharactersWithSpaces>573</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2024-09-03T02:52:00Z</dcterms:created>
  <dc:creator> DaDa</dc:creator>
  <cp:lastModifiedBy>关玉昭</cp:lastModifiedBy>
  <dcterms:modified xsi:type="dcterms:W3CDTF">2024-09-04T11:51:03Z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FC89CE8F09EE464AA3440401FD70FEF8_11</vt:lpwstr>
  </property>
  <property fmtid="{D5CDD505-2E9C-101B-9397-08002B2CF9AE}" pid="4" name="showFlag">
    <vt:bool>true</vt:bool>
  </property>
</Properties>
</file>