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44"/>
          <w:szCs w:val="44"/>
          <w:shd w:val="clear" w:color="auto" w:fill="FFFFFF"/>
          <w:lang w:val="en-US" w:eastAsia="zh-CN"/>
        </w:rPr>
        <w:t>2023年度阳江市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44"/>
          <w:szCs w:val="44"/>
          <w:shd w:val="clear" w:color="auto" w:fill="FFFFFF"/>
        </w:rPr>
        <w:t>中小学知识产权教育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44"/>
          <w:szCs w:val="44"/>
          <w:shd w:val="clear" w:color="auto" w:fill="FFFFFF"/>
        </w:rPr>
        <w:t>项目申报指南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>2023年度阳江市中小学知识产权教育项目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二、项目目标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在我市中小学校中开展科技创新和知识产权保护教育活动，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引导学校建立和健全知识产权教育工作体系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充分弘扬尊重知识、崇尚创新、诚信守法的知识产权文化理念。发挥中小学知识产权教育的辐射带动作用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让青少年从小形成尊重知识、崇尚创新、保护知识产权的意识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申报</w:t>
      </w:r>
      <w: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  <w:t>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阳江市内依法设立、登记、注册并具有独立法人资格的企事业单位、知识产权服务机构、社会团体。申报单位具有中小学知识产权普及服务、培训服务经验。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工作任务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（一）在不少于3家中小学开展知识产权进校园工作；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（二）每所学校举办不少于1场青少年知识产权普及讲座；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（三）每所学校举办1次知识产权竞赛活动，组织师生参加各级青少年创新大赛；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（四）制订系统性的知识产权进校园融合教育方案；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（五）引入知识产权类或科技创新类相关课程，在学校开展相应的教研工作；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（六）开展知识产权师资队伍培育工作。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五、实施周期及支持方式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项目实施截止时间到2023年12月20日，本专项预算资金总额15万元，支持1个项目。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hAnsi="黑体" w:eastAsia="黑体"/>
          <w:color w:val="000000"/>
          <w:sz w:val="32"/>
          <w:szCs w:val="32"/>
          <w:highlight w:val="none"/>
          <w:lang w:eastAsia="zh-CN"/>
        </w:rPr>
        <w:t>六</w:t>
      </w:r>
      <w:r>
        <w:rPr>
          <w:rFonts w:hAnsi="黑体" w:eastAsia="黑体"/>
          <w:color w:val="000000"/>
          <w:sz w:val="32"/>
          <w:szCs w:val="32"/>
          <w:highlight w:val="none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（一）2023年省下放市县专项资金（知识产权促进类）项目申报书；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（二）机构法人资格证书或营业执照加盖公章的复印件；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（三）近两年的财务报表；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（四）人员资格证明；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（五）机构所获荣誉证明；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（六）相关项目经验证明；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（七）其他证明符合申报条件的材料。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七</w:t>
      </w:r>
      <w:r>
        <w:rPr>
          <w:rFonts w:hAnsi="黑体" w:eastAsia="黑体"/>
          <w:color w:val="000000"/>
          <w:sz w:val="32"/>
          <w:szCs w:val="32"/>
          <w:highlight w:val="none"/>
        </w:rPr>
        <w:t>、</w:t>
      </w:r>
      <w:r>
        <w:rPr>
          <w:rFonts w:hint="default" w:ascii="黑体" w:hAnsi="黑体" w:eastAsia="黑体" w:cs="黑体"/>
          <w:color w:val="000000"/>
          <w:sz w:val="32"/>
          <w:szCs w:val="32"/>
          <w:highlight w:val="none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（一）本次申报及评审结果仅将列入市市场监管局2023年项目入库名单，我局将根据项目预算等实际情况综合确定本次评审项目是否立项。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（二）合同管理：项目立项后，市市场监管局与承担单位签署项目合同书，作为项目管理的重要依据。</w:t>
      </w: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项目验收：项目完成后，项目承担单位应及时总结并申请验收，向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市场监管局报送工作成果，由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市场监管局组织验收通过后，方可结项。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RmNjBhODdlMjJmNDFjZDAzNjM4MDI4YzBlNTkifQ=="/>
  </w:docVars>
  <w:rsids>
    <w:rsidRoot w:val="72771222"/>
    <w:rsid w:val="7277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2022-12-29T09:35:00Z</dcterms:created>
  <dc:creator>关玉昭</dc:creator>
  <cp:lastModifiedBy>关玉昭</cp:lastModifiedBy>
  <dcterms:modified xsi:type="dcterms:W3CDTF">2022-12-29T09:36:06Z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34E8FC177031455A84DB54EB86867D33</vt:lpwstr>
  </property>
</Properties>
</file>