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ind w:left="0" w:leftChars="0" w:right="0" w:rightChars="0"/>
        <w:jc w:val="both"/>
        <w:textAlignment w:val="auto"/>
        <w:outlineLvl w:val="9"/>
        <w:rPr>
          <w:rFonts w:hint="eastAsia" w:ascii="黑体" w:hAnsi="黑体" w:eastAsia="黑体" w:cs="黑体"/>
          <w:color w:val="000000"/>
          <w:sz w:val="32"/>
          <w:szCs w:val="32"/>
          <w:u w:val="none"/>
          <w:lang w:val="en-US" w:eastAsia="zh-CN"/>
        </w:rPr>
      </w:pPr>
      <w:r>
        <w:rPr>
          <w:rFonts w:hint="eastAsia" w:ascii="黑体" w:hAnsi="黑体" w:eastAsia="黑体" w:cs="黑体"/>
          <w:color w:val="000000"/>
          <w:sz w:val="32"/>
          <w:szCs w:val="32"/>
          <w:u w:val="none"/>
          <w:lang w:eastAsia="zh-CN"/>
        </w:rPr>
        <w:t>附件</w:t>
      </w:r>
      <w:r>
        <w:rPr>
          <w:rFonts w:hint="eastAsia" w:ascii="黑体" w:hAnsi="黑体" w:eastAsia="黑体" w:cs="黑体"/>
          <w:color w:val="000000"/>
          <w:sz w:val="32"/>
          <w:szCs w:val="32"/>
          <w:u w:val="none"/>
          <w:lang w:val="en-US" w:eastAsia="zh-CN"/>
        </w:rPr>
        <w:t>1</w:t>
      </w:r>
    </w:p>
    <w:p>
      <w:pPr>
        <w:keepNext w:val="0"/>
        <w:keepLines w:val="0"/>
        <w:pageBreakBefore w:val="0"/>
        <w:widowControl w:val="0"/>
        <w:kinsoku/>
        <w:wordWrap/>
        <w:overflowPunct/>
        <w:topLinePunct w:val="0"/>
        <w:bidi w:val="0"/>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000000"/>
          <w:sz w:val="44"/>
          <w:szCs w:val="44"/>
          <w:u w:val="none"/>
          <w:lang w:eastAsia="zh-CN"/>
        </w:rPr>
      </w:pPr>
      <w:bookmarkStart w:id="0" w:name="_GoBack"/>
      <w:r>
        <w:rPr>
          <w:rFonts w:hint="eastAsia" w:ascii="方正小标宋简体" w:hAnsi="方正小标宋简体" w:eastAsia="方正小标宋简体" w:cs="方正小标宋简体"/>
          <w:color w:val="000000"/>
          <w:sz w:val="44"/>
          <w:szCs w:val="44"/>
          <w:u w:val="none"/>
          <w:lang w:val="en-US" w:eastAsia="zh-CN"/>
        </w:rPr>
        <w:t>2023年度阳江市</w:t>
      </w:r>
      <w:r>
        <w:rPr>
          <w:rFonts w:hint="eastAsia" w:ascii="方正小标宋简体" w:hAnsi="方正小标宋简体" w:eastAsia="方正小标宋简体" w:cs="方正小标宋简体"/>
          <w:color w:val="000000"/>
          <w:sz w:val="44"/>
          <w:szCs w:val="44"/>
          <w:u w:val="none"/>
          <w:lang w:eastAsia="zh-CN"/>
        </w:rPr>
        <w:t>高价值专利培育布局中心</w:t>
      </w:r>
    </w:p>
    <w:p>
      <w:pPr>
        <w:keepNext w:val="0"/>
        <w:keepLines w:val="0"/>
        <w:pageBreakBefore w:val="0"/>
        <w:widowControl w:val="0"/>
        <w:kinsoku/>
        <w:wordWrap/>
        <w:overflowPunct/>
        <w:topLinePunct w:val="0"/>
        <w:bidi w:val="0"/>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u w:val="none"/>
          <w:lang w:eastAsia="zh-CN"/>
        </w:rPr>
        <w:t>建设项目</w:t>
      </w:r>
      <w:r>
        <w:rPr>
          <w:rFonts w:hint="eastAsia" w:ascii="方正小标宋简体" w:hAnsi="方正小标宋简体" w:eastAsia="方正小标宋简体" w:cs="方正小标宋简体"/>
          <w:color w:val="000000"/>
          <w:sz w:val="44"/>
          <w:szCs w:val="44"/>
        </w:rPr>
        <w:t>申报指南</w:t>
      </w:r>
    </w:p>
    <w:bookmarkEnd w:id="0"/>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华文楷体" w:hAnsi="华文楷体" w:eastAsia="华文楷体" w:cs="华文楷体"/>
          <w:color w:val="000000"/>
          <w:sz w:val="32"/>
          <w:szCs w:val="32"/>
          <w:u w:val="none"/>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黑体" w:hAnsi="黑体" w:eastAsia="黑体" w:cs="黑体"/>
          <w:b/>
          <w:bCs/>
          <w:color w:val="000000"/>
          <w:sz w:val="32"/>
          <w:szCs w:val="32"/>
          <w:u w:val="none"/>
          <w:lang w:val="en-US" w:eastAsia="zh-CN"/>
        </w:rPr>
      </w:pPr>
      <w:r>
        <w:rPr>
          <w:rFonts w:hint="eastAsia" w:ascii="黑体" w:hAnsi="黑体" w:eastAsia="黑体" w:cs="黑体"/>
          <w:color w:val="000000"/>
          <w:sz w:val="32"/>
          <w:szCs w:val="32"/>
          <w:u w:val="none"/>
          <w:lang w:val="en-US" w:eastAsia="zh-CN"/>
        </w:rPr>
        <w:t>一、项目名称</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cs="仿宋_GB2312"/>
          <w:color w:val="000000"/>
          <w:sz w:val="32"/>
          <w:szCs w:val="32"/>
          <w:u w:val="none"/>
          <w:lang w:eastAsia="zh-CN"/>
        </w:rPr>
      </w:pPr>
      <w:r>
        <w:rPr>
          <w:rFonts w:hint="eastAsia" w:ascii="仿宋_GB2312" w:hAnsi="仿宋_GB2312" w:cs="仿宋_GB2312"/>
          <w:color w:val="000000"/>
          <w:sz w:val="32"/>
          <w:szCs w:val="32"/>
          <w:u w:val="none"/>
          <w:lang w:val="en-US" w:eastAsia="zh-CN"/>
        </w:rPr>
        <w:t>2023年度阳江市</w:t>
      </w:r>
      <w:r>
        <w:rPr>
          <w:rFonts w:hint="eastAsia" w:ascii="仿宋_GB2312" w:hAnsi="仿宋_GB2312" w:cs="仿宋_GB2312"/>
          <w:color w:val="000000"/>
          <w:sz w:val="32"/>
          <w:szCs w:val="32"/>
          <w:u w:val="none"/>
          <w:lang w:eastAsia="zh-CN"/>
        </w:rPr>
        <w:t>高价值专利培育布局中心建设项目</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lang w:eastAsia="zh-CN"/>
        </w:rPr>
        <w:t>二、项目目标</w:t>
      </w:r>
    </w:p>
    <w:p>
      <w:pPr>
        <w:keepNext w:val="0"/>
        <w:keepLines w:val="0"/>
        <w:pageBreakBefore w:val="0"/>
        <w:kinsoku/>
        <w:wordWrap/>
        <w:overflowPunct/>
        <w:topLinePunct w:val="0"/>
        <w:autoSpaceDE w:val="0"/>
        <w:autoSpaceDN w:val="0"/>
        <w:bidi w:val="0"/>
        <w:spacing w:line="580" w:lineRule="exact"/>
        <w:ind w:firstLine="640" w:firstLineChars="200"/>
        <w:textAlignment w:val="auto"/>
        <w:rPr>
          <w:color w:val="000000"/>
          <w:sz w:val="32"/>
          <w:szCs w:val="32"/>
          <w:highlight w:val="none"/>
        </w:rPr>
      </w:pPr>
      <w:r>
        <w:rPr>
          <w:color w:val="000000"/>
          <w:sz w:val="32"/>
          <w:szCs w:val="32"/>
          <w:highlight w:val="none"/>
        </w:rPr>
        <w:t>贯彻落实</w:t>
      </w:r>
      <w:r>
        <w:rPr>
          <w:rFonts w:hint="eastAsia"/>
          <w:color w:val="000000"/>
          <w:sz w:val="32"/>
          <w:szCs w:val="32"/>
          <w:highlight w:val="none"/>
        </w:rPr>
        <w:t>省委办公厅、省政府办公厅</w:t>
      </w:r>
      <w:r>
        <w:rPr>
          <w:color w:val="000000"/>
          <w:sz w:val="32"/>
          <w:szCs w:val="32"/>
          <w:highlight w:val="none"/>
        </w:rPr>
        <w:t>《关于强化知识产权保护的若干措施》、</w:t>
      </w:r>
      <w:r>
        <w:rPr>
          <w:rFonts w:hint="eastAsia"/>
          <w:color w:val="000000"/>
          <w:sz w:val="32"/>
          <w:szCs w:val="32"/>
          <w:highlight w:val="none"/>
        </w:rPr>
        <w:t>省政府《关于培育发展战略性支柱产业集群和战略性新兴产业集群的意见》</w:t>
      </w:r>
      <w:r>
        <w:rPr>
          <w:color w:val="000000"/>
          <w:sz w:val="32"/>
          <w:szCs w:val="32"/>
          <w:highlight w:val="none"/>
        </w:rPr>
        <w:t>工作部署，</w:t>
      </w:r>
      <w:r>
        <w:rPr>
          <w:rFonts w:hint="eastAsia"/>
          <w:color w:val="000000"/>
          <w:sz w:val="32"/>
          <w:szCs w:val="32"/>
          <w:highlight w:val="none"/>
        </w:rPr>
        <w:t>建设一批高价值专利培育布局中心，围绕</w:t>
      </w:r>
      <w:r>
        <w:rPr>
          <w:rFonts w:hint="eastAsia"/>
          <w:color w:val="000000"/>
          <w:sz w:val="32"/>
          <w:szCs w:val="32"/>
          <w:highlight w:val="none"/>
          <w:lang w:eastAsia="zh-CN"/>
        </w:rPr>
        <w:t>我市</w:t>
      </w:r>
      <w:r>
        <w:rPr>
          <w:rFonts w:hint="eastAsia"/>
          <w:color w:val="000000"/>
          <w:sz w:val="32"/>
          <w:szCs w:val="32"/>
          <w:highlight w:val="none"/>
        </w:rPr>
        <w:t>重点培育发展的战略性支柱产业集群、战略性新兴产业集群，从每个产业中选取关键、核心领域技术点，支持我</w:t>
      </w:r>
      <w:r>
        <w:rPr>
          <w:rFonts w:hint="eastAsia"/>
          <w:color w:val="000000"/>
          <w:sz w:val="32"/>
          <w:szCs w:val="32"/>
          <w:highlight w:val="none"/>
          <w:lang w:eastAsia="zh-CN"/>
        </w:rPr>
        <w:t>市</w:t>
      </w:r>
      <w:r>
        <w:rPr>
          <w:rFonts w:hint="eastAsia"/>
          <w:color w:val="000000"/>
          <w:sz w:val="32"/>
          <w:szCs w:val="32"/>
          <w:highlight w:val="none"/>
        </w:rPr>
        <w:t>创新主体开展精准高价值专利培育布局，</w:t>
      </w:r>
      <w:r>
        <w:rPr>
          <w:rFonts w:hint="eastAsia" w:ascii="仿宋_GB2312"/>
          <w:color w:val="000000"/>
          <w:sz w:val="32"/>
          <w:szCs w:val="32"/>
          <w:highlight w:val="none"/>
        </w:rPr>
        <w:t>加快创新驱动发展。</w:t>
      </w:r>
    </w:p>
    <w:p>
      <w:pPr>
        <w:keepNext w:val="0"/>
        <w:keepLines w:val="0"/>
        <w:pageBreakBefore w:val="0"/>
        <w:kinsoku/>
        <w:wordWrap/>
        <w:overflowPunct/>
        <w:topLinePunct w:val="0"/>
        <w:bidi w:val="0"/>
        <w:spacing w:line="600" w:lineRule="exact"/>
        <w:ind w:firstLine="640" w:firstLineChars="200"/>
        <w:textAlignment w:val="auto"/>
        <w:rPr>
          <w:rFonts w:hint="default" w:ascii="黑体" w:hAnsi="黑体" w:eastAsia="黑体" w:cs="黑体"/>
          <w:color w:val="000000"/>
          <w:sz w:val="32"/>
          <w:szCs w:val="32"/>
          <w:lang w:eastAsia="zh-CN"/>
        </w:rPr>
      </w:pPr>
      <w:r>
        <w:rPr>
          <w:rFonts w:hint="eastAsia" w:ascii="黑体" w:hAnsi="黑体" w:eastAsia="黑体" w:cs="黑体"/>
          <w:color w:val="000000"/>
          <w:sz w:val="32"/>
          <w:szCs w:val="32"/>
          <w:lang w:eastAsia="zh-CN"/>
        </w:rPr>
        <w:t>三、</w:t>
      </w:r>
      <w:r>
        <w:rPr>
          <w:rFonts w:hint="default" w:ascii="黑体" w:hAnsi="黑体" w:eastAsia="黑体" w:cs="黑体"/>
          <w:color w:val="000000"/>
          <w:sz w:val="32"/>
          <w:szCs w:val="32"/>
          <w:lang w:eastAsia="zh-CN"/>
        </w:rPr>
        <w:t>申报</w:t>
      </w:r>
      <w:r>
        <w:rPr>
          <w:rFonts w:hint="eastAsia" w:ascii="黑体" w:hAnsi="黑体" w:eastAsia="黑体" w:cs="黑体"/>
          <w:color w:val="000000"/>
          <w:sz w:val="32"/>
          <w:szCs w:val="32"/>
          <w:lang w:eastAsia="zh-CN"/>
        </w:rPr>
        <w:t>要求及</w:t>
      </w:r>
      <w:r>
        <w:rPr>
          <w:rFonts w:hint="default" w:ascii="黑体" w:hAnsi="黑体" w:eastAsia="黑体" w:cs="黑体"/>
          <w:color w:val="000000"/>
          <w:sz w:val="32"/>
          <w:szCs w:val="32"/>
          <w:lang w:eastAsia="zh-CN"/>
        </w:rPr>
        <w:t>工作任务</w:t>
      </w:r>
    </w:p>
    <w:p>
      <w:pPr>
        <w:pStyle w:val="5"/>
        <w:keepNext w:val="0"/>
        <w:keepLines w:val="0"/>
        <w:pageBreakBefore w:val="0"/>
        <w:kinsoku/>
        <w:wordWrap/>
        <w:overflowPunct/>
        <w:topLinePunct w:val="0"/>
        <w:bidi w:val="0"/>
        <w:snapToGrid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eastAsia" w:ascii="楷体_GB2312" w:hAnsi="楷体_GB2312" w:eastAsia="楷体_GB2312" w:cs="楷体_GB2312"/>
          <w:b w:val="0"/>
          <w:bCs/>
          <w:color w:val="000000"/>
          <w:kern w:val="2"/>
          <w:sz w:val="32"/>
          <w:szCs w:val="32"/>
          <w:lang w:val="en-US" w:eastAsia="zh-CN" w:bidi="ar-SA"/>
        </w:rPr>
        <w:t>（一）</w:t>
      </w:r>
      <w:r>
        <w:rPr>
          <w:rFonts w:hint="default" w:ascii="楷体_GB2312" w:hAnsi="楷体_GB2312" w:eastAsia="楷体_GB2312" w:cs="楷体_GB2312"/>
          <w:b w:val="0"/>
          <w:bCs/>
          <w:color w:val="000000"/>
          <w:kern w:val="2"/>
          <w:sz w:val="32"/>
          <w:szCs w:val="32"/>
          <w:lang w:val="en-US" w:eastAsia="zh-CN" w:bidi="ar-SA"/>
        </w:rPr>
        <w:t>申报主体：</w:t>
      </w:r>
      <w:r>
        <w:rPr>
          <w:rFonts w:hint="eastAsia" w:ascii="仿宋_GB2312" w:hAnsi="仿宋_GB2312" w:eastAsia="仿宋_GB2312" w:cs="仿宋_GB2312"/>
          <w:color w:val="000000"/>
          <w:sz w:val="32"/>
          <w:szCs w:val="32"/>
          <w:lang w:eastAsia="zh-CN"/>
        </w:rPr>
        <w:t>阳江</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bCs/>
          <w:color w:val="000000"/>
          <w:sz w:val="32"/>
          <w:szCs w:val="32"/>
        </w:rPr>
        <w:t>内注册企业牵头，联合知识产权服务机构共同申报。牵头单位已经承担我局高价值专利培育项目且尚未验收或验收不合格的，不得申报。</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楷体_GB2312" w:hAnsi="楷体_GB2312" w:eastAsia="楷体_GB2312" w:cs="楷体_GB2312"/>
          <w:b w:val="0"/>
          <w:bCs/>
          <w:color w:val="000000"/>
          <w:kern w:val="2"/>
          <w:sz w:val="32"/>
          <w:szCs w:val="32"/>
          <w:lang w:val="en-US" w:eastAsia="zh-CN" w:bidi="ar-SA"/>
        </w:rPr>
        <w:t>（二）申报条件</w:t>
      </w:r>
      <w:r>
        <w:rPr>
          <w:rFonts w:hint="default" w:ascii="楷体_GB2312" w:hAnsi="楷体_GB2312" w:eastAsia="楷体_GB2312" w:cs="楷体_GB2312"/>
          <w:b w:val="0"/>
          <w:bCs/>
          <w:color w:val="000000"/>
          <w:kern w:val="2"/>
          <w:sz w:val="32"/>
          <w:szCs w:val="32"/>
          <w:lang w:val="en-US" w:eastAsia="zh-CN" w:bidi="ar-SA"/>
        </w:rPr>
        <w:t>：</w:t>
      </w:r>
      <w:r>
        <w:rPr>
          <w:rFonts w:hint="eastAsia" w:ascii="仿宋_GB2312" w:hAnsi="仿宋_GB2312" w:eastAsia="仿宋_GB2312" w:cs="仿宋_GB2312"/>
          <w:bCs/>
          <w:color w:val="000000"/>
          <w:kern w:val="0"/>
          <w:sz w:val="32"/>
          <w:szCs w:val="32"/>
          <w:lang w:val="en-US" w:eastAsia="zh-CN" w:bidi="ar-SA"/>
        </w:rPr>
        <w:t>牵头单位已认定为国家级或省级新兴产业创新中心、制造业创新中心、技术创新中心、产学研协同创新中心、工程技术研究中心、工程实验室、重点实验室、省级企业技术中心等（以下简称各类创新中心），上述中心需经国家相关部委或省级厅局认定。</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eastAsia" w:ascii="楷体_GB2312" w:hAnsi="楷体_GB2312" w:eastAsia="楷体_GB2312" w:cs="楷体_GB2312"/>
          <w:b w:val="0"/>
          <w:bCs/>
          <w:color w:val="000000"/>
          <w:kern w:val="2"/>
          <w:sz w:val="32"/>
          <w:szCs w:val="32"/>
          <w:lang w:val="en-US" w:eastAsia="zh-CN" w:bidi="ar-SA"/>
        </w:rPr>
        <w:t>（三）申报要求：</w:t>
      </w:r>
      <w:r>
        <w:rPr>
          <w:rFonts w:hint="eastAsia" w:ascii="仿宋_GB2312" w:hAnsi="仿宋_GB2312" w:eastAsia="仿宋_GB2312" w:cs="仿宋_GB2312"/>
          <w:color w:val="000000"/>
          <w:sz w:val="32"/>
          <w:szCs w:val="32"/>
        </w:rPr>
        <w:t>各申报单位必须围绕《广东省人民政府关于培育发展战略性支柱产业集群和战略性新兴产业集群的意见》（粤府函〔2020〕82号）中提出的战略性支柱产业集群和战略性新兴产业集群，从符合区域发展需求的产业集群中选取某一细分技术领域，开展高价值专利培育。</w:t>
      </w:r>
    </w:p>
    <w:p>
      <w:pPr>
        <w:keepNext w:val="0"/>
        <w:keepLines w:val="0"/>
        <w:pageBreakBefore w:val="0"/>
        <w:kinsoku/>
        <w:wordWrap/>
        <w:overflowPunct/>
        <w:topLinePunct w:val="0"/>
        <w:bidi w:val="0"/>
        <w:spacing w:line="600" w:lineRule="exact"/>
        <w:ind w:firstLine="640" w:firstLineChars="200"/>
        <w:textAlignment w:val="auto"/>
        <w:rPr>
          <w:rFonts w:hint="default" w:ascii="黑体" w:hAnsi="黑体" w:eastAsia="黑体" w:cs="黑体"/>
          <w:color w:val="000000"/>
          <w:sz w:val="32"/>
          <w:szCs w:val="32"/>
          <w:lang w:eastAsia="zh-CN"/>
        </w:rPr>
      </w:pPr>
      <w:r>
        <w:rPr>
          <w:rFonts w:hint="eastAsia" w:ascii="黑体" w:hAnsi="黑体" w:eastAsia="黑体" w:cs="黑体"/>
          <w:color w:val="000000"/>
          <w:sz w:val="32"/>
          <w:szCs w:val="32"/>
          <w:lang w:eastAsia="zh-CN"/>
        </w:rPr>
        <w:t>四、</w:t>
      </w:r>
      <w:r>
        <w:rPr>
          <w:rFonts w:hint="default" w:ascii="黑体" w:hAnsi="黑体" w:eastAsia="黑体" w:cs="黑体"/>
          <w:color w:val="000000"/>
          <w:sz w:val="32"/>
          <w:szCs w:val="32"/>
          <w:lang w:eastAsia="zh-CN"/>
        </w:rPr>
        <w:t>工作任务</w:t>
      </w:r>
    </w:p>
    <w:p>
      <w:pPr>
        <w:keepNext w:val="0"/>
        <w:keepLines w:val="0"/>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推动我市各类创新中心提升专利制度综合运用能力，产出一批产业发展需要的高价值发明专利</w:t>
      </w:r>
      <w:r>
        <w:rPr>
          <w:rFonts w:hint="eastAsia" w:ascii="仿宋_GB2312" w:hAnsi="仿宋_GB2312" w:eastAsia="仿宋_GB2312" w:cs="仿宋_GB2312"/>
          <w:color w:val="000000"/>
          <w:sz w:val="32"/>
          <w:szCs w:val="32"/>
          <w:lang w:eastAsia="zh-CN"/>
        </w:rPr>
        <w:t>，形成市场竞争优势</w:t>
      </w:r>
      <w:r>
        <w:rPr>
          <w:rFonts w:hint="eastAsia" w:ascii="仿宋_GB2312" w:hAnsi="仿宋_GB2312" w:eastAsia="仿宋_GB2312" w:cs="仿宋_GB2312"/>
          <w:color w:val="000000"/>
          <w:sz w:val="32"/>
          <w:szCs w:val="32"/>
        </w:rPr>
        <w:t>。重点突出以下内容：</w:t>
      </w:r>
    </w:p>
    <w:p>
      <w:pPr>
        <w:keepNext w:val="0"/>
        <w:keepLines w:val="0"/>
        <w:pageBreakBefore w:val="0"/>
        <w:kinsoku/>
        <w:wordWrap/>
        <w:overflowPunct/>
        <w:topLinePunct w:val="0"/>
        <w:autoSpaceDE w:val="0"/>
        <w:autoSpaceDN w:val="0"/>
        <w:bidi w:val="0"/>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eastAsia="zh-CN"/>
        </w:rPr>
        <w:t>（一）</w:t>
      </w:r>
      <w:r>
        <w:rPr>
          <w:rFonts w:hint="eastAsia" w:ascii="仿宋_GB2312" w:hAnsi="仿宋_GB2312" w:eastAsia="仿宋_GB2312" w:cs="仿宋_GB2312"/>
          <w:color w:val="000000"/>
          <w:sz w:val="32"/>
          <w:szCs w:val="32"/>
        </w:rPr>
        <w:t>建立完善专利管理及权益分配机制，强化专利评价导向。建立健全各类创新中心研发活动专利全过程管理体系，建立优化专利分级分类管理机制、知识产权权益分配机制；强化创新工作的专利评价导向，将发明专利申请和授权、PCT专利申请等产出情况纳入各类创新中心创新工作的核心评价指标，促进专利与各类创新中心发展紧密融合。</w:t>
      </w:r>
    </w:p>
    <w:p>
      <w:pPr>
        <w:keepNext w:val="0"/>
        <w:keepLines w:val="0"/>
        <w:pageBreakBefore w:val="0"/>
        <w:kinsoku/>
        <w:wordWrap/>
        <w:overflowPunct/>
        <w:topLinePunct w:val="0"/>
        <w:autoSpaceDE w:val="0"/>
        <w:autoSpaceDN w:val="0"/>
        <w:bidi w:val="0"/>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eastAsia="zh-CN"/>
        </w:rPr>
        <w:t>（二）</w:t>
      </w:r>
      <w:r>
        <w:rPr>
          <w:rFonts w:hint="eastAsia" w:ascii="仿宋_GB2312" w:hAnsi="仿宋_GB2312" w:eastAsia="仿宋_GB2312" w:cs="仿宋_GB2312"/>
          <w:color w:val="000000"/>
          <w:sz w:val="32"/>
          <w:szCs w:val="32"/>
        </w:rPr>
        <w:t>开展专利信息检索分析，服务研发及专利布局。各类创新中心充分利用专利信息，深度开展专利技术检索分析，分析技术发展路线，指导技术研发及发明专利布局，将专利信息利用融入技术研发过程，利用专利信息提高技术创新的效率与水平。</w:t>
      </w:r>
    </w:p>
    <w:p>
      <w:pPr>
        <w:keepNext w:val="0"/>
        <w:keepLines w:val="0"/>
        <w:pageBreakBefore w:val="0"/>
        <w:kinsoku/>
        <w:wordWrap/>
        <w:overflowPunct/>
        <w:topLinePunct w:val="0"/>
        <w:autoSpaceDE w:val="0"/>
        <w:autoSpaceDN w:val="0"/>
        <w:bidi w:val="0"/>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eastAsia="zh-CN"/>
        </w:rPr>
        <w:t>（三）</w:t>
      </w:r>
      <w:r>
        <w:rPr>
          <w:rFonts w:hint="eastAsia" w:ascii="仿宋_GB2312" w:hAnsi="仿宋_GB2312" w:eastAsia="仿宋_GB2312" w:cs="仿宋_GB2312"/>
          <w:color w:val="000000"/>
          <w:sz w:val="32"/>
          <w:szCs w:val="32"/>
        </w:rPr>
        <w:t>建立健全各类创新中心与知识产权专业服务机构对接合作机制。各类创新中心建立健全与专利代理机构等知识产权服务机构深度对接合作机制，充分利用专业服务机构，助推提高创新成果专利化效率，切实提升专利申请文件撰写质量，提高专利布局水平。</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cs="仿宋_GB2312"/>
          <w:color w:val="000000"/>
          <w:sz w:val="32"/>
          <w:szCs w:val="32"/>
          <w:lang w:eastAsia="zh-CN"/>
        </w:rPr>
        <w:t>（四）</w:t>
      </w:r>
      <w:r>
        <w:rPr>
          <w:rFonts w:hint="eastAsia" w:ascii="仿宋_GB2312" w:hAnsi="仿宋_GB2312" w:eastAsia="仿宋_GB2312" w:cs="仿宋_GB2312"/>
          <w:color w:val="000000"/>
          <w:sz w:val="32"/>
          <w:szCs w:val="32"/>
          <w:highlight w:val="none"/>
        </w:rPr>
        <w:t>培育产出若干高质量发明专利。各类创新中心在提升专利制度运用水平基础上，发挥自身技术创新优势，在我省重点产业领域或技术方向，培育产出若干高质量的发明专利申请，形成产业技术专利组合。</w:t>
      </w:r>
      <w:r>
        <w:rPr>
          <w:rFonts w:hint="default" w:ascii="仿宋_GB2312" w:hAnsi="仿宋_GB2312" w:eastAsia="仿宋_GB2312" w:cs="仿宋_GB2312"/>
          <w:i w:val="0"/>
          <w:caps w:val="0"/>
          <w:color w:val="000000"/>
          <w:spacing w:val="0"/>
          <w:kern w:val="2"/>
          <w:sz w:val="32"/>
          <w:szCs w:val="32"/>
          <w:shd w:val="clear" w:color="auto" w:fill="auto"/>
          <w:lang w:val="en-US" w:eastAsia="zh-CN" w:bidi="ar-SA"/>
        </w:rPr>
        <w:t>在项目实施期间，各</w:t>
      </w:r>
      <w:r>
        <w:rPr>
          <w:rFonts w:hint="eastAsia" w:ascii="仿宋_GB2312" w:hAnsi="仿宋_GB2312" w:eastAsia="仿宋_GB2312" w:cs="仿宋_GB2312"/>
          <w:i w:val="0"/>
          <w:caps w:val="0"/>
          <w:color w:val="000000"/>
          <w:spacing w:val="0"/>
          <w:kern w:val="2"/>
          <w:sz w:val="32"/>
          <w:szCs w:val="32"/>
          <w:shd w:val="clear" w:color="auto" w:fill="auto"/>
          <w:lang w:val="en-US" w:eastAsia="zh-CN" w:bidi="ar-SA"/>
        </w:rPr>
        <w:t>专利布局中心</w:t>
      </w:r>
      <w:r>
        <w:rPr>
          <w:rFonts w:hint="default" w:ascii="仿宋_GB2312" w:hAnsi="仿宋_GB2312" w:eastAsia="仿宋_GB2312" w:cs="仿宋_GB2312"/>
          <w:i w:val="0"/>
          <w:caps w:val="0"/>
          <w:color w:val="000000"/>
          <w:spacing w:val="0"/>
          <w:kern w:val="2"/>
          <w:sz w:val="32"/>
          <w:szCs w:val="32"/>
          <w:shd w:val="clear" w:color="auto" w:fill="auto"/>
          <w:lang w:val="en-US" w:eastAsia="zh-CN" w:bidi="ar-SA"/>
        </w:rPr>
        <w:t>年度发明专利申请量增长率不低于10%</w:t>
      </w:r>
      <w:r>
        <w:rPr>
          <w:rFonts w:hint="eastAsia" w:ascii="仿宋_GB2312" w:hAnsi="仿宋_GB2312" w:eastAsia="仿宋_GB2312" w:cs="仿宋_GB2312"/>
          <w:color w:val="000000"/>
          <w:sz w:val="32"/>
          <w:szCs w:val="32"/>
          <w:highlight w:val="none"/>
        </w:rPr>
        <w:t>。</w:t>
      </w:r>
    </w:p>
    <w:p>
      <w:pPr>
        <w:keepNext w:val="0"/>
        <w:keepLines w:val="0"/>
        <w:pageBreakBefore w:val="0"/>
        <w:kinsoku/>
        <w:wordWrap/>
        <w:overflowPunct/>
        <w:topLinePunct w:val="0"/>
        <w:bidi w:val="0"/>
        <w:spacing w:line="60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五、实施周期及支持方式</w:t>
      </w:r>
    </w:p>
    <w:p>
      <w:pPr>
        <w:keepNext w:val="0"/>
        <w:keepLines w:val="0"/>
        <w:pageBreakBefore w:val="0"/>
        <w:kinsoku/>
        <w:wordWrap/>
        <w:overflowPunct/>
        <w:topLinePunct w:val="0"/>
        <w:bidi w:val="0"/>
        <w:spacing w:line="600" w:lineRule="exact"/>
        <w:ind w:firstLine="640" w:firstLineChars="200"/>
        <w:jc w:val="left"/>
        <w:textAlignment w:val="auto"/>
        <w:rPr>
          <w:rFonts w:hint="eastAsia" w:hAnsi="黑体" w:eastAsia="黑体"/>
          <w:color w:val="000000"/>
          <w:sz w:val="32"/>
          <w:szCs w:val="32"/>
          <w:highlight w:val="none"/>
          <w:lang w:eastAsia="zh-CN"/>
        </w:rPr>
      </w:pPr>
      <w:r>
        <w:rPr>
          <w:rFonts w:hint="eastAsia" w:ascii="仿宋_GB2312" w:hAnsi="仿宋_GB2312" w:eastAsia="仿宋_GB2312" w:cs="仿宋_GB2312"/>
          <w:color w:val="000000"/>
          <w:sz w:val="32"/>
          <w:szCs w:val="32"/>
          <w:lang w:eastAsia="zh-CN"/>
        </w:rPr>
        <w:t>项目实施截止时间到202</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年1</w:t>
      </w: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月</w:t>
      </w:r>
      <w:r>
        <w:rPr>
          <w:rFonts w:hint="eastAsia" w:ascii="仿宋_GB2312" w:hAnsi="仿宋_GB2312" w:eastAsia="仿宋_GB2312" w:cs="仿宋_GB2312"/>
          <w:color w:val="000000"/>
          <w:sz w:val="32"/>
          <w:szCs w:val="32"/>
          <w:lang w:val="en-US" w:eastAsia="zh-CN"/>
        </w:rPr>
        <w:t>20日</w:t>
      </w:r>
      <w:r>
        <w:rPr>
          <w:rFonts w:hint="eastAsia" w:ascii="仿宋_GB2312" w:hAnsi="仿宋_GB2312" w:eastAsia="仿宋_GB2312" w:cs="仿宋_GB2312"/>
          <w:color w:val="000000"/>
          <w:sz w:val="32"/>
          <w:szCs w:val="32"/>
          <w:lang w:eastAsia="zh-CN"/>
        </w:rPr>
        <w:t>，本专</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b w:val="0"/>
          <w:bCs w:val="0"/>
          <w:color w:val="000000"/>
          <w:sz w:val="32"/>
          <w:szCs w:val="32"/>
          <w:highlight w:val="none"/>
          <w:lang w:val="en-US" w:eastAsia="zh-CN"/>
        </w:rPr>
        <w:t>预算</w:t>
      </w:r>
      <w:r>
        <w:rPr>
          <w:rFonts w:hint="eastAsia" w:ascii="仿宋_GB2312" w:hAnsi="仿宋_GB2312" w:eastAsia="仿宋_GB2312" w:cs="仿宋_GB2312"/>
          <w:color w:val="000000"/>
          <w:sz w:val="32"/>
          <w:szCs w:val="32"/>
          <w:lang w:eastAsia="zh-CN"/>
        </w:rPr>
        <w:t>资金总额</w:t>
      </w:r>
      <w:r>
        <w:rPr>
          <w:rFonts w:hint="eastAsia" w:ascii="仿宋_GB2312" w:hAnsi="仿宋_GB2312" w:eastAsia="仿宋_GB2312" w:cs="仿宋_GB2312"/>
          <w:color w:val="000000"/>
          <w:sz w:val="32"/>
          <w:szCs w:val="32"/>
          <w:lang w:val="en-US" w:eastAsia="zh-CN"/>
        </w:rPr>
        <w:t>60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color w:val="000000"/>
          <w:sz w:val="32"/>
          <w:szCs w:val="32"/>
          <w:highlight w:val="none"/>
          <w:lang w:val="en-US" w:eastAsia="zh-CN"/>
        </w:rPr>
        <w:t>支持2个项目。</w:t>
      </w:r>
    </w:p>
    <w:p>
      <w:pPr>
        <w:keepNext w:val="0"/>
        <w:keepLines w:val="0"/>
        <w:pageBreakBefore w:val="0"/>
        <w:kinsoku/>
        <w:wordWrap/>
        <w:overflowPunct/>
        <w:topLinePunct w:val="0"/>
        <w:bidi w:val="0"/>
        <w:spacing w:line="580" w:lineRule="exact"/>
        <w:ind w:firstLine="640" w:firstLineChars="200"/>
        <w:textAlignment w:val="auto"/>
        <w:rPr>
          <w:rFonts w:eastAsia="黑体"/>
          <w:color w:val="000000"/>
          <w:sz w:val="32"/>
          <w:szCs w:val="32"/>
          <w:highlight w:val="none"/>
        </w:rPr>
      </w:pPr>
      <w:r>
        <w:rPr>
          <w:rFonts w:hint="eastAsia" w:hAnsi="黑体" w:eastAsia="黑体"/>
          <w:color w:val="000000"/>
          <w:sz w:val="32"/>
          <w:szCs w:val="32"/>
          <w:highlight w:val="none"/>
          <w:lang w:eastAsia="zh-CN"/>
        </w:rPr>
        <w:t>六</w:t>
      </w:r>
      <w:r>
        <w:rPr>
          <w:rFonts w:hAnsi="黑体" w:eastAsia="黑体"/>
          <w:color w:val="000000"/>
          <w:sz w:val="32"/>
          <w:szCs w:val="32"/>
          <w:highlight w:val="none"/>
        </w:rPr>
        <w:t>、申报材料</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（一）</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年度</w:t>
      </w:r>
      <w:r>
        <w:rPr>
          <w:rFonts w:hint="eastAsia" w:ascii="仿宋_GB2312" w:hAnsi="仿宋_GB2312" w:cs="仿宋_GB2312"/>
          <w:color w:val="000000"/>
          <w:sz w:val="32"/>
          <w:szCs w:val="32"/>
          <w:highlight w:val="none"/>
          <w:lang w:eastAsia="zh-CN"/>
        </w:rPr>
        <w:t>阳江市</w:t>
      </w:r>
      <w:r>
        <w:rPr>
          <w:rFonts w:hint="eastAsia" w:ascii="仿宋_GB2312" w:hAnsi="仿宋_GB2312" w:eastAsia="仿宋_GB2312" w:cs="仿宋_GB2312"/>
          <w:color w:val="000000"/>
          <w:sz w:val="32"/>
          <w:szCs w:val="32"/>
          <w:highlight w:val="none"/>
        </w:rPr>
        <w:t>高价值专利培育布局中心建设项目</w:t>
      </w:r>
      <w:r>
        <w:rPr>
          <w:rFonts w:hint="eastAsia" w:ascii="仿宋_GB2312" w:hAnsi="仿宋_GB2312" w:eastAsia="仿宋_GB2312" w:cs="仿宋_GB2312"/>
          <w:color w:val="000000"/>
          <w:kern w:val="0"/>
          <w:sz w:val="32"/>
          <w:szCs w:val="32"/>
          <w:highlight w:val="none"/>
        </w:rPr>
        <w:t>申报书</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（二）机构法人资格证书或营业执照加盖公章的复印件；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（三）近两年的财务报表；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（四）人员资格证明；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（五）机构所获荣誉证明；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（六</w:t>
      </w:r>
      <w:r>
        <w:rPr>
          <w:rFonts w:hint="eastAsia" w:ascii="仿宋_GB2312" w:hAnsi="仿宋_GB2312" w:eastAsia="仿宋_GB2312" w:cs="仿宋_GB2312"/>
          <w:color w:val="000000"/>
          <w:sz w:val="32"/>
          <w:szCs w:val="32"/>
          <w:lang w:val="en-US" w:eastAsia="zh-CN"/>
        </w:rPr>
        <w:t>）相关项目经验证明；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eastAsia" w:ascii="仿宋_GB2312" w:hAnsi="仿宋_GB2312" w:cs="仿宋_GB2312"/>
          <w:color w:val="000000"/>
          <w:sz w:val="32"/>
          <w:szCs w:val="32"/>
          <w:lang w:val="en-US" w:eastAsia="zh-CN"/>
        </w:rPr>
        <w:t>七</w:t>
      </w:r>
      <w:r>
        <w:rPr>
          <w:rFonts w:hint="eastAsia" w:ascii="仿宋_GB2312" w:hAnsi="仿宋_GB2312" w:eastAsia="仿宋_GB2312" w:cs="仿宋_GB2312"/>
          <w:color w:val="000000"/>
          <w:sz w:val="32"/>
          <w:szCs w:val="32"/>
          <w:lang w:val="en-US" w:eastAsia="zh-CN"/>
        </w:rPr>
        <w:t>）其他证明符合申报条件的材料。</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黑体" w:hAnsi="黑体" w:eastAsia="黑体" w:cs="黑体"/>
          <w:color w:val="000000"/>
          <w:sz w:val="32"/>
          <w:szCs w:val="32"/>
          <w:highlight w:val="none"/>
        </w:rPr>
      </w:pPr>
      <w:r>
        <w:rPr>
          <w:rFonts w:hint="eastAsia" w:eastAsia="黑体"/>
          <w:color w:val="000000"/>
          <w:sz w:val="32"/>
          <w:szCs w:val="32"/>
          <w:highlight w:val="none"/>
          <w:lang w:eastAsia="zh-CN"/>
        </w:rPr>
        <w:t>七</w:t>
      </w:r>
      <w:r>
        <w:rPr>
          <w:rFonts w:hAnsi="黑体" w:eastAsia="黑体"/>
          <w:color w:val="000000"/>
          <w:sz w:val="32"/>
          <w:szCs w:val="32"/>
          <w:highlight w:val="none"/>
        </w:rPr>
        <w:t>、</w:t>
      </w:r>
      <w:r>
        <w:rPr>
          <w:rFonts w:hint="default" w:ascii="黑体" w:hAnsi="黑体" w:eastAsia="黑体" w:cs="黑体"/>
          <w:color w:val="000000"/>
          <w:sz w:val="32"/>
          <w:szCs w:val="32"/>
          <w:highlight w:val="none"/>
        </w:rPr>
        <w:t>其他事项</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（一）本次申报及评审结果仅将列入</w:t>
      </w:r>
      <w:r>
        <w:rPr>
          <w:rFonts w:hint="eastAsia" w:ascii="仿宋_GB2312" w:hAnsi="仿宋_GB2312" w:cs="仿宋_GB2312"/>
          <w:b w:val="0"/>
          <w:bCs w:val="0"/>
          <w:color w:val="000000"/>
          <w:sz w:val="32"/>
          <w:szCs w:val="32"/>
          <w:highlight w:val="none"/>
          <w:lang w:val="en-US" w:eastAsia="zh-CN"/>
        </w:rPr>
        <w:t>市</w:t>
      </w:r>
      <w:r>
        <w:rPr>
          <w:rFonts w:hint="eastAsia" w:ascii="仿宋_GB2312" w:hAnsi="仿宋_GB2312" w:eastAsia="仿宋_GB2312" w:cs="仿宋_GB2312"/>
          <w:b w:val="0"/>
          <w:bCs w:val="0"/>
          <w:color w:val="000000"/>
          <w:sz w:val="32"/>
          <w:szCs w:val="32"/>
          <w:highlight w:val="none"/>
          <w:lang w:val="en-US" w:eastAsia="zh-CN"/>
        </w:rPr>
        <w:t>市场监管局2023年项目入库名单，我局将根据项目预算等实际情况综合确定本次评审项目是否立项。</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（二）</w:t>
      </w:r>
      <w:r>
        <w:rPr>
          <w:rFonts w:hint="eastAsia" w:ascii="仿宋_GB2312" w:hAnsi="仿宋_GB2312" w:eastAsia="仿宋_GB2312" w:cs="仿宋_GB2312"/>
          <w:color w:val="000000"/>
          <w:sz w:val="32"/>
          <w:szCs w:val="32"/>
          <w:highlight w:val="none"/>
        </w:rPr>
        <w:t>项目</w:t>
      </w:r>
      <w:r>
        <w:rPr>
          <w:rFonts w:hint="eastAsia" w:ascii="仿宋_GB2312" w:hAnsi="仿宋_GB2312" w:eastAsia="仿宋_GB2312" w:cs="仿宋_GB2312"/>
          <w:color w:val="000000"/>
          <w:sz w:val="32"/>
          <w:szCs w:val="32"/>
          <w:highlight w:val="none"/>
          <w:lang w:eastAsia="zh-CN"/>
        </w:rPr>
        <w:t>申报</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每个牵头单位申报不超过</w:t>
      </w:r>
      <w:r>
        <w:rPr>
          <w:rFonts w:hint="eastAsia" w:ascii="仿宋_GB2312" w:hAnsi="仿宋_GB2312" w:eastAsia="仿宋_GB2312" w:cs="仿宋_GB2312"/>
          <w:color w:val="000000"/>
          <w:sz w:val="32"/>
          <w:szCs w:val="32"/>
          <w:highlight w:val="none"/>
          <w:lang w:val="en-US" w:eastAsia="zh-CN"/>
        </w:rPr>
        <w:t>2个项目</w:t>
      </w:r>
      <w:r>
        <w:rPr>
          <w:rFonts w:hint="eastAsia" w:ascii="仿宋_GB2312" w:hAnsi="仿宋_GB2312" w:eastAsia="仿宋_GB2312" w:cs="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rPr>
        <w:t>合同管理：项目立项后，</w:t>
      </w:r>
      <w:r>
        <w:rPr>
          <w:rFonts w:hint="eastAsia" w:ascii="仿宋_GB2312" w:hAnsi="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市场监管局与承担单位签署项目合同书，作为项目管理的重要依据。</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（四）</w:t>
      </w:r>
      <w:r>
        <w:rPr>
          <w:rFonts w:hint="eastAsia" w:ascii="仿宋_GB2312" w:hAnsi="仿宋_GB2312" w:eastAsia="仿宋_GB2312" w:cs="仿宋_GB2312"/>
          <w:color w:val="000000"/>
          <w:sz w:val="32"/>
          <w:szCs w:val="32"/>
          <w:highlight w:val="none"/>
        </w:rPr>
        <w:t>项目验收：项目完成后，项目承担单位应及时总结并申请验收，向</w:t>
      </w:r>
      <w:r>
        <w:rPr>
          <w:rFonts w:hint="eastAsia" w:ascii="仿宋_GB2312" w:hAnsi="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市场监管局报送工作成果，由省市场监管局组织验收通过后，方可结项。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RmNjBhODdlMjJmNDFjZDAzNjM4MDI4YzBlNTkifQ=="/>
  </w:docVars>
  <w:rsids>
    <w:rsidRoot w:val="3C7A6922"/>
    <w:rsid w:val="3C7A6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semiHidden/>
    <w:uiPriority w:val="0"/>
    <w:pPr>
      <w:pBdr>
        <w:bottom w:val="single" w:color="auto" w:sz="6" w:space="1"/>
      </w:pBdr>
      <w:tabs>
        <w:tab w:val="center" w:pos="4153"/>
        <w:tab w:val="right" w:pos="8306"/>
      </w:tabs>
      <w:snapToGrid w:val="0"/>
      <w:jc w:val="center"/>
    </w:pPr>
    <w:rPr>
      <w:sz w:val="18"/>
      <w:szCs w:val="18"/>
    </w:rPr>
  </w:style>
  <w:style w:type="paragraph" w:customStyle="1" w:styleId="5">
    <w:name w:val="p0"/>
    <w:basedOn w:val="1"/>
    <w:qFormat/>
    <w:uiPriority w:val="0"/>
    <w:pPr>
      <w:widowControl/>
    </w:pPr>
    <w:rPr>
      <w:rFonts w:ascii="Times New Roman" w:hAnsi="Times New Roman" w:cs="Times New Roman"/>
      <w:kern w:val="0"/>
      <w:sz w:val="32"/>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2022-12-29T09:31:00Z</dcterms:created>
  <dc:creator>关玉昭</dc:creator>
  <cp:lastModifiedBy>关玉昭</cp:lastModifiedBy>
  <dcterms:modified xsi:type="dcterms:W3CDTF">2022-12-29T09:32:55Z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C7DC7B72F1634A559C3AEF78FCD719ED</vt:lpwstr>
  </property>
</Properties>
</file>