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阳江市公开遴选创业担保贷款业务</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经办银行实施方案</w:t>
      </w:r>
    </w:p>
    <w:p>
      <w:pPr>
        <w:jc w:val="both"/>
        <w:rPr>
          <w:rFonts w:hint="eastAsia" w:ascii="仿宋" w:hAnsi="仿宋" w:eastAsia="仿宋" w:cs="仿宋"/>
          <w:sz w:val="32"/>
          <w:szCs w:val="32"/>
          <w:lang w:val="en-US" w:eastAsia="zh-CN"/>
        </w:rPr>
      </w:pP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根据《关于印发〈广东省人力资源和社会保障厅 广东省财政厅 广东省地方金融监督管理局 中国人民银行广州分行关于创业担保贷款担保基金和贴息资金管理办法（修订稿）〉的通知》（粤人社规〔2022〕25号）有关规定，为更好贯彻落实创业担保贷款政策，加大对我市各类创业主体融资支持力度，扶持创业带动就业，结合工作实际，制定阳江市公开遴选创业担保贷款业务经办银行实施方案。</w:t>
      </w:r>
    </w:p>
    <w:p>
      <w:pPr>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一、资格要求</w:t>
      </w:r>
    </w:p>
    <w:p>
      <w:pPr>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（一）经办银行应在中华人民共和国境内依法设立的银行业金融机构、商业银行，且在本市行政区域内设立一年以上的</w:t>
      </w:r>
      <w:r>
        <w:rPr>
          <w:rFonts w:hint="eastAsia" w:ascii="仿宋_GB2312" w:hAnsi="仿宋_GB2312" w:eastAsia="仿宋_GB2312" w:cs="仿宋_GB2312"/>
          <w:sz w:val="32"/>
          <w:szCs w:val="32"/>
          <w:highlight w:val="none"/>
          <w:lang w:val="en-US" w:eastAsia="zh-CN"/>
        </w:rPr>
        <w:t>总行或分（支）行</w:t>
      </w:r>
      <w:r>
        <w:rPr>
          <w:rFonts w:hint="eastAsia" w:ascii="仿宋" w:hAnsi="仿宋" w:eastAsia="仿宋" w:cs="仿宋"/>
          <w:sz w:val="32"/>
          <w:szCs w:val="32"/>
          <w:highlight w:val="none"/>
          <w:lang w:val="en-US" w:eastAsia="zh-CN"/>
        </w:rPr>
        <w:t>。</w:t>
      </w:r>
    </w:p>
    <w:p>
      <w:pPr>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（二）具有独立承担民事责任的能力；具有良好的商业信誉和健全的财务会计制度；具有依法缴纳税收和社会保障资金的良好记录。</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（三）依法开展有关贷款业务，近3年内无提供虚假申请材料，无虚报、冒领、骗取财政补贴资金的行为。</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（四）经营稳健，普惠小微贷款不良率达到监管标准。</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（五）内部管理机制健全，具有较强的风险控制能力，能提供面向个人和小微企业的经营类信贷产品。</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（六）重视创业担保贷款工作，有专业专职的信贷服务人员。</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经办银行应具备完善的贷款业务管理机制，严格执行贷前调查、贷中审查、贷后核查规定，在确保资金安全前提下开设创业担保贷款的“绿色通道”，简化贷款审批手续、提高贷款服务水平和服务效率，提升贷款业务办理便捷性。</w:t>
      </w:r>
    </w:p>
    <w:p>
      <w:pPr>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二、组织实施</w:t>
      </w:r>
    </w:p>
    <w:p>
      <w:pPr>
        <w:ind w:firstLine="642"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（一）组织架构及宣传发动</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由市人力资源社会保障局牵头成立包括财政、人民银行等部门人员组成的公开遴选工作领导小组，组长由市人力资源社会保障局分管领导担任，就业促进科负责具体工作。</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市人力资源社会保障局通过官网发布关于公开遴选阳江市创业担保贷款经办银行的公告，同时将组织走访相关银行扩大创业担保贷款政策宣传。</w:t>
      </w:r>
    </w:p>
    <w:p>
      <w:pPr>
        <w:ind w:firstLine="642"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（二）申请资料和要求</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公开遴选阳江市创业担保贷款经办银行公告发出后即可申报，接收经办银行资料为公告后7个工作日内。</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1.申请文件包括：申请函、廉洁承诺书、承诺函、评审要素一览表、证明评审要素一览表各项内容的证明材料、必要依据和方案（详见附件）。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申请文件要求：一份申请文件正本、3份申请文件副本。每份申请文件须在封面上清楚地标明“正本”或“副本”字样，正、副本必须保持一致。申请文件的正、副本均需打印装订，由申请机构负责人或授权人签字并盖申请机构公章。申请文件正、副本装入封套中加以密封，并在封套上标明项目名称、经办银行名称和联系地址，于封口处盖章。经办银行必须保证申请文件所提供的全部数据信息真实可靠。申请文件中凡有涂改之处，都应有经办银行机构负责人或授权人签字并加盖申请机构公章。</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2.评审要素说明（请据此准备申请书及证明材料）</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①资格材料</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营业执照（分行机构以及申报主体）（副本复印件，加盖公章）、法人代表（负责人）身份证复印件（申报主体）。</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②银行经营状况</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上年度在阳江地区经营相关指标，包括资产总额、资产利润率、不良贷款率、阳江地区营业网点数量。</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③支持小微企业贷款情况</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上年度阳江地区支持小微企业贷款情况。</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④支持个人经营贷款情况</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上年度阳江地区支持个人经营贷款情况。</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⑤创业担保贷款实施方案</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创业担保贷款实施工作方案（加盖公章）要求针对阳江地区创业担保贷款工作方案的支持力度和可执行性编写，包括并不限于资金计划政策、风险容忍政策、免责考核政策、专项拨备政策、风险定价政策等；所设立的服务团队人数及资质、审贷流程、信息系统建设；争取上级政策从战略、方向以及进行有别于一般商业性贷款的绩效考核方面支持等。</w:t>
      </w:r>
    </w:p>
    <w:p>
      <w:pPr>
        <w:ind w:firstLine="642"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（三）组织遴选</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1.经办银行在规定时间内提交密封盖章的申请文件（一式四份）给遴选小组，递交申请文件后，不接受修改。</w:t>
      </w:r>
    </w:p>
    <w:p>
      <w:pPr>
        <w:ind w:firstLine="640" w:firstLineChars="20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2.遴选小组适时举行会审筛选名单，并商市财政局、人民银行阳江市分行核准后，报市人力资源社会保障局党组审议确定。</w:t>
      </w:r>
    </w:p>
    <w:p>
      <w:pPr>
        <w:jc w:val="both"/>
        <w:rPr>
          <w:rFonts w:hint="eastAsia" w:ascii="黑体" w:hAnsi="黑体" w:eastAsia="黑体" w:cs="黑体"/>
          <w:sz w:val="32"/>
          <w:szCs w:val="32"/>
          <w:lang w:val="en-US" w:eastAsia="zh-CN"/>
        </w:rPr>
      </w:pPr>
      <w:r>
        <w:rPr>
          <w:rFonts w:hint="eastAsia" w:ascii="仿宋" w:hAnsi="仿宋" w:eastAsia="仿宋" w:cs="仿宋"/>
          <w:sz w:val="32"/>
          <w:szCs w:val="32"/>
          <w:lang w:val="en-US" w:eastAsia="zh-CN"/>
        </w:rPr>
        <w:t xml:space="preserve">    </w:t>
      </w:r>
      <w:r>
        <w:rPr>
          <w:rFonts w:hint="eastAsia" w:ascii="黑体" w:hAnsi="黑体" w:eastAsia="黑体" w:cs="黑体"/>
          <w:sz w:val="32"/>
          <w:szCs w:val="32"/>
          <w:lang w:val="en-US" w:eastAsia="zh-CN"/>
        </w:rPr>
        <w:t>三、结果和应用</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（一）评审结果确定后由阳江市人力资源和社会保障局按规定在局官网公布。</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（二）经公示无异议后，符合条件的经办银行在15个工作日内完成合作协议签订、人员培训和信息系统调整等工作，随即开展创业担保贷服务。</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（三）本次服务期为三年（具体以协议为准）。</w:t>
      </w:r>
    </w:p>
    <w:p>
      <w:pPr>
        <w:jc w:val="left"/>
        <w:rPr>
          <w:rFonts w:hint="eastAsia" w:ascii="仿宋" w:hAnsi="仿宋" w:eastAsia="仿宋" w:cs="仿宋"/>
          <w:sz w:val="32"/>
          <w:szCs w:val="32"/>
          <w:lang w:val="en-US" w:eastAsia="zh-CN"/>
        </w:rPr>
      </w:pP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附件：1.申请函</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2.廉洁承诺书</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3.承诺函</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jc w:val="left"/>
        <w:rPr>
          <w:rFonts w:hint="eastAsia" w:ascii="仿宋" w:hAnsi="仿宋" w:eastAsia="仿宋" w:cs="仿宋"/>
          <w:sz w:val="32"/>
          <w:szCs w:val="32"/>
          <w:lang w:val="en-US" w:eastAsia="zh-CN"/>
        </w:rPr>
      </w:pPr>
    </w:p>
    <w:p>
      <w:pPr>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阳江市人力资源和社会保障局</w:t>
      </w:r>
    </w:p>
    <w:p>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2025年9月2日</w:t>
      </w:r>
      <w:bookmarkStart w:id="0" w:name="_GoBack"/>
      <w:bookmarkEnd w:id="0"/>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Theme="minorEastAsia" w:hAnsiTheme="minorEastAsia" w:eastAsiaTheme="minorEastAsia" w:cstheme="minorEastAsia"/>
          <w:sz w:val="32"/>
          <w:szCs w:val="32"/>
          <w:lang w:val="en-US" w:eastAsia="zh-CN"/>
        </w:rPr>
      </w:pPr>
    </w:p>
    <w:p>
      <w:pPr>
        <w:jc w:val="left"/>
        <w:rPr>
          <w:rFonts w:hint="eastAsia" w:ascii="仿宋" w:hAnsi="仿宋" w:eastAsia="仿宋" w:cs="仿宋"/>
          <w:sz w:val="32"/>
          <w:szCs w:val="32"/>
          <w:lang w:val="en-US" w:eastAsia="zh-CN"/>
        </w:rPr>
      </w:pPr>
      <w:r>
        <w:rPr>
          <w:rFonts w:hint="eastAsia" w:asciiTheme="minorEastAsia" w:hAnsiTheme="minorEastAsia" w:eastAsiaTheme="minorEastAsia" w:cstheme="minorEastAsia"/>
          <w:sz w:val="32"/>
          <w:szCs w:val="32"/>
          <w:lang w:val="en-US" w:eastAsia="zh-CN"/>
        </w:rPr>
        <w:t>附件1</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申请函</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阳江市人力资源和社会保障局：</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根据贵局关于阳江市创业担保贷款业务经办银行评审项目的介绍，现向贵方提交申请文件正本一份、副本3份。</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据此函，经办银行兹同意如下：</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一、我们同意按照实施方案要求参加评审。</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二、我们完全理解实施方案内容并同意放弃提出对实施方案误解的权利。</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三、我行同意向贵局进一步按要求提供与本评审有关的任何证据或材料。</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ind w:firstLine="2560" w:firstLineChars="8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经办银行名称（公章）：</w:t>
      </w:r>
    </w:p>
    <w:p>
      <w:pPr>
        <w:ind w:firstLine="2560" w:firstLineChars="8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经办银行负责人（或授权人签名）：</w:t>
      </w:r>
    </w:p>
    <w:p>
      <w:pPr>
        <w:ind w:firstLine="2560" w:firstLineChars="8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r>
        <w:rPr>
          <w:rFonts w:hint="eastAsia" w:asciiTheme="minorEastAsia" w:hAnsiTheme="minorEastAsia" w:eastAsiaTheme="minorEastAsia" w:cstheme="minorEastAsia"/>
          <w:sz w:val="32"/>
          <w:szCs w:val="32"/>
          <w:lang w:val="en-US" w:eastAsia="zh-CN"/>
        </w:rPr>
        <w:t>附件2</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廉政承诺书</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阳江市人力资源和社会保障局：</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对贵局组织的阳江市创业担保贷款业务经办银行评审，现作出廉政承诺如下：</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一、承诺不向贵局相关负责人输送任何利益。</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二、承诺不将创业担保贷款业务与贵局相关负责人在本行亲属的业务、收入等挂钩。</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三、承诺接受贵局就创业担保贷款业务的廉政监督。 </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四、对出现被查处违反有关规定的行为，承诺接受贵局取消参加评审资格的处置。</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ind w:left="3520" w:hanging="3520" w:hangingChars="11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承诺人（单位公章）：　　                    负责人（或授权人签名）：</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日期：</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附件3</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承诺函</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阳江市人力资源和社会保障局：</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对贵局组织的阳江市创业担保贷款业务经办银行工作要求，现作出承诺如下：</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一、我行在本次评审中所使用的数据均为真实，并对由于数据不实造成一切后果负责。</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二、若我行在本次评审中获通过，将严格按《关于印发〈广东省人力资源和社会保障厅 广东省财政厅 广东省地方金融监督管理局 中国人民银行广州分行关于创业担保贷款担保基金和贴息资金管理办法（修订稿）〉的通知》（粤人社规〔2022〕25号）要求开展业务。</w:t>
      </w:r>
    </w:p>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三、按要求按时报告担保基金运营管理情况和创业担保贷发放使用情况，并接受相关部门的监督检查。</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ind w:left="2880" w:hanging="2880" w:hangingChars="9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承诺人（单位公章）：                         负责人（或授权人签名）：</w:t>
      </w: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日期：</w:t>
      </w:r>
    </w:p>
    <w:p>
      <w:pPr>
        <w:jc w:val="left"/>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60EA3"/>
    <w:rsid w:val="03433852"/>
    <w:rsid w:val="091244AA"/>
    <w:rsid w:val="0A892BC4"/>
    <w:rsid w:val="0F742064"/>
    <w:rsid w:val="0F987405"/>
    <w:rsid w:val="137756DB"/>
    <w:rsid w:val="217210ED"/>
    <w:rsid w:val="2BF05709"/>
    <w:rsid w:val="2D6FEC9D"/>
    <w:rsid w:val="2DA53A0A"/>
    <w:rsid w:val="31306A57"/>
    <w:rsid w:val="31F4259D"/>
    <w:rsid w:val="333D0449"/>
    <w:rsid w:val="3E105D51"/>
    <w:rsid w:val="53BA61ED"/>
    <w:rsid w:val="6C64581A"/>
    <w:rsid w:val="6E9126F0"/>
    <w:rsid w:val="7A4C5C4A"/>
    <w:rsid w:val="7C77121B"/>
    <w:rsid w:val="EFFFC341"/>
    <w:rsid w:val="F4FB9E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2613</Words>
  <Characters>2652</Characters>
  <Lines>0</Lines>
  <Paragraphs>0</Paragraphs>
  <TotalTime>8</TotalTime>
  <ScaleCrop>false</ScaleCrop>
  <LinksUpToDate>false</LinksUpToDate>
  <CharactersWithSpaces>2914</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2025-09-02T01:35:00Z</dcterms:created>
  <dc:creator>20220506</dc:creator>
  <cp:lastModifiedBy>uos</cp:lastModifiedBy>
  <cp:lastPrinted>2025-09-02T02:14:00Z</cp:lastPrinted>
  <dcterms:modified xsi:type="dcterms:W3CDTF">2025-09-02T16:56:38Z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KSOTemplateDocerSaveRecord">
    <vt:lpwstr>eyJoZGlkIjoiNzBmNzM1MjQzZWFlZDMyMDM0MzRiMzc5NGJjNWU5M2UiLCJ1c2VySWQiOiIxMTQ4NzgzMTI0In0=</vt:lpwstr>
  </property>
  <property fmtid="{D5CDD505-2E9C-101B-9397-08002B2CF9AE}" pid="4" name="ICV">
    <vt:lpwstr>42BE148961A540E2AC1758AA6AEF7DB2_12</vt:lpwstr>
  </property>
</Properties>
</file>