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</w:t>
      </w:r>
    </w:p>
    <w:p>
      <w:pPr>
        <w:spacing w:line="240" w:lineRule="auto"/>
        <w:jc w:val="center"/>
        <w:rPr>
          <w:rFonts w:hint="eastAsia" w:ascii="仿宋" w:hAnsi="仿宋" w:eastAsia="黑体"/>
          <w:sz w:val="32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0"/>
        </w:rPr>
        <w:t>申领粤东粤西粤北就业补贴人员</w:t>
      </w:r>
      <w:r>
        <w:rPr>
          <w:rFonts w:hint="eastAsia" w:ascii="黑体" w:hAnsi="黑体" w:eastAsia="黑体" w:cs="黑体"/>
          <w:b/>
          <w:bCs/>
          <w:sz w:val="32"/>
          <w:szCs w:val="30"/>
          <w:lang w:val="en-US" w:eastAsia="zh-CN"/>
        </w:rPr>
        <w:t>情况表</w:t>
      </w:r>
    </w:p>
    <w:tbl>
      <w:tblPr>
        <w:tblStyle w:val="3"/>
        <w:tblW w:w="884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950"/>
        <w:gridCol w:w="1380"/>
        <w:gridCol w:w="1425"/>
        <w:gridCol w:w="2220"/>
        <w:gridCol w:w="1389"/>
        <w:gridCol w:w="93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序号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身份证号码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毕业时间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就业单位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进入就业单位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金额（元）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曾紫琪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2820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广东卓信税务师事务所有限公司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陈观观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1717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中国银行股份有限公司阳江分行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陈期雅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0080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中国工商银行股份有限公司阳江分行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陈旖琦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1747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中国工商银行股份有限公司阳江分行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陈泳璇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</w:t>
            </w: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default" w:ascii="仿宋" w:hAnsi="仿宋" w:eastAsia="仿宋"/>
                <w:sz w:val="24"/>
                <w:szCs w:val="24"/>
                <w:lang w:val="en-US"/>
              </w:rPr>
              <w:t>17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中国工商银行股份有限公司阳江分行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冯晓锋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445323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0956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广东烟草阳江市有限责任公司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关赛凤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4228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阳江市政府机关幼儿园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关天镐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2213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广东言必行律师事务所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黄振浪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452123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5510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武汉海王科技有限公司阳江分公司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姜卓盈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441723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4225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  <w:t>广东卓信税务师事务所有限公司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黎卓瓒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0313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中国银行股份有限公司阳江分行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李胜森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450821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0813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武汉海王科技有限公司阳江分公司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李俊宏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171X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中国移动通信集团广东有限公司阳江分公司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马晓莹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0322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阳江市信用协会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莫超洋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3825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阳江市政府机关幼儿园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莫明亮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3358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中国银行股份有限公司阳江分行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区玉煊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3829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中国工商银行股份有限公司阳江分行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谭丹睿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1727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中国工商银行股份有限公司阳江分行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谭文婷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441723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1022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阳江市安信达保安服务有限公司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田婷慧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445222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2745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广东烟草阳江市有限责任公司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王浩宇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510504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2117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武汉海王科技有限公司阳江分公司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王文杰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0317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中国银行股份有限公司阳江分行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王宗怡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1027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广东卓信税务师事务所有限公司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许观杰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3811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阳江市中心血站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许剑杰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440923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6854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广东宏图广告传媒有限公司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许银茹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445121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3184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湖北赢在起点企业管理有限公司阳江分公司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杨洋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513029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1451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武汉海王科技有限公司阳江分公司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both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余强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510904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1579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武汉海王科技有限公司阳江分公司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赵泽凯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612725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001X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广东烟草阳江市有限责任公司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5000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554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95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陈茂桐</w:t>
            </w:r>
          </w:p>
        </w:tc>
        <w:tc>
          <w:tcPr>
            <w:tcW w:w="138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441702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********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0314</w:t>
            </w:r>
          </w:p>
        </w:tc>
        <w:tc>
          <w:tcPr>
            <w:tcW w:w="1425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22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广东烟草阳江市有限责任公司</w:t>
            </w:r>
          </w:p>
        </w:tc>
        <w:tc>
          <w:tcPr>
            <w:tcW w:w="1389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7000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7918" w:type="dxa"/>
            <w:gridSpan w:val="6"/>
            <w:vAlign w:val="center"/>
          </w:tcPr>
          <w:p>
            <w:pPr>
              <w:spacing w:after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合计</w:t>
            </w:r>
          </w:p>
        </w:tc>
        <w:tc>
          <w:tcPr>
            <w:tcW w:w="930" w:type="dxa"/>
            <w:vAlign w:val="center"/>
          </w:tcPr>
          <w:p>
            <w:pPr>
              <w:spacing w:after="0"/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152000</w:t>
            </w:r>
          </w:p>
        </w:tc>
      </w:tr>
    </w:tbl>
    <w:p/>
    <w:sectPr>
      <w:pgSz w:w="11906" w:h="16838"/>
      <w:pgMar w:top="2098" w:right="1474" w:bottom="1984" w:left="1587" w:header="708" w:footer="709" w:gutter="0"/>
      <w:cols w:space="0" w:num="1"/>
      <w:rtlGutter w:val="0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1Y2Q0YjVjZWRiZmM1MGYyMjgxNjVjOTQ2YTZkMzQifQ=="/>
  </w:docVars>
  <w:rsids>
    <w:rsidRoot w:val="4CA951F8"/>
    <w:rsid w:val="018B3144"/>
    <w:rsid w:val="1AF55157"/>
    <w:rsid w:val="2C006EF6"/>
    <w:rsid w:val="2E2D14D5"/>
    <w:rsid w:val="4CA951F8"/>
    <w:rsid w:val="5B6DCCDC"/>
    <w:rsid w:val="7DFD6E87"/>
    <w:rsid w:val="B3FE29BC"/>
    <w:rsid w:val="BFACA5DA"/>
    <w:rsid w:val="CFA6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80</TotalTime>
  <ScaleCrop>false</ScaleCrop>
  <LinksUpToDate>false</LinksUpToDate>
  <CharactersWithSpaces>0</CharactersWithSpaces>
  <Application>WPS Office_11.8.2.1131_F1E327BC-269C-435d-A152-05C5408002CA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2023-10-20T21:07:00Z</dcterms:created>
  <dc:creator>沐</dc:creator>
  <cp:lastModifiedBy>uos</cp:lastModifiedBy>
  <cp:lastPrinted>2024-01-25T09:03:06Z</cp:lastPrinted>
  <dcterms:modified xsi:type="dcterms:W3CDTF">2024-01-25T09:11:29Z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D0D9C7C2B23C4A02A8F92501C2EA0EEA_11</vt:lpwstr>
  </property>
</Properties>
</file>