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</w:p>
    <w:p>
      <w:pPr>
        <w:widowControl w:val="0"/>
        <w:wordWrap/>
        <w:adjustRightInd w:val="0"/>
        <w:snapToGrid/>
        <w:spacing w:before="292" w:beforeLines="50" w:line="6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highlight w:val="none"/>
          <w:u w:val="none"/>
          <w:shd w:val="clear" w:color="auto" w:fill="FFFFFF"/>
          <w:lang w:val="en-US" w:eastAsia="zh-CN"/>
        </w:rPr>
        <w:t>考生疫情防控须知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为保障广大考生和考务工作人员生命安全和身体健康，确保阳江市人力资源综合训练中心202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年公开招聘高校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届毕业生面试工作安全进行，请所有考生知悉、理解、配合、支持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考试防疫的措施和要求。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960" w:firstLineChars="3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一、考生分类管理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正常参加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面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“粤康码”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为绿码，通信大数据行程卡正常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考前</w:t>
      </w:r>
      <w:r>
        <w:rPr>
          <w:rFonts w:hint="default" w:ascii="仿宋_GB2312" w:hAnsi="仿宋_GB2312" w:eastAsia="仿宋_GB2312" w:cs="仿宋_GB2312"/>
          <w:sz w:val="32"/>
          <w:szCs w:val="32"/>
        </w:rPr>
        <w:t>14天内无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国内</w:t>
      </w:r>
      <w:r>
        <w:rPr>
          <w:rFonts w:hint="default" w:ascii="仿宋_GB2312" w:hAnsi="仿宋_GB2312" w:eastAsia="仿宋_GB2312" w:cs="仿宋_GB2312"/>
          <w:sz w:val="32"/>
          <w:szCs w:val="32"/>
        </w:rPr>
        <w:t>中高风险地区及所在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地市</w:t>
      </w:r>
      <w:r>
        <w:rPr>
          <w:rFonts w:hint="default" w:ascii="仿宋_GB2312" w:hAnsi="仿宋_GB2312" w:eastAsia="仿宋_GB2312" w:cs="仿宋_GB2312"/>
          <w:sz w:val="32"/>
          <w:szCs w:val="32"/>
        </w:rPr>
        <w:t>旅居史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凭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考前72小时内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核酸检测阴性证明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，经现场测量体温正常（体温&lt;37.3℃）的考生可正常参加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（二）不得参加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面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“粤康码”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为红码或黄码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的考生</w:t>
      </w:r>
      <w:r>
        <w:rPr>
          <w:rFonts w:hint="default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正处于隔离治疗期的确诊病例、无症状感染者，以及隔离期未满的密切</w:t>
      </w:r>
      <w:r>
        <w:rPr>
          <w:rFonts w:hint="default" w:ascii="仿宋_GB2312" w:hAnsi="仿宋_GB2312" w:eastAsia="仿宋_GB2312" w:cs="仿宋_GB2312"/>
          <w:sz w:val="32"/>
          <w:szCs w:val="32"/>
        </w:rPr>
        <w:t>接触者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次密切接触者</w:t>
      </w:r>
      <w:r>
        <w:rPr>
          <w:rFonts w:hint="default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3.未按照广东防控政策完成健康管理的境外旅居史人员、国内中高风险地区及所在地市（直辖市为区，下同）其他地区的考生；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.不能提供考前72小时内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核酸检测阴性证明的考生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入场测量体温不正常(体温≥37.3℃)，在临时观察区适当休息后使用水银体温计再次测量体温仍然不正常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，由医务人员进行排查不适宜参加面试的。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二、考前准备事项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）考生需自备一次性使用医用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口罩或以上级别口罩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cs="Times New Roman"/>
          <w:b/>
          <w:bCs/>
          <w:color w:val="auto"/>
          <w:highlight w:val="none"/>
          <w:u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考生须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按要求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提前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准备相应核酸检测阴性证明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）提前做好出行安排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本省考生考试前非必要不出省，非必要不出所在地市。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2.中高风险地区所在地市考生要合理安排时间，按照广东防控政策落实健康管理、核酸检测。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</w:rPr>
        <w:t>. 考生应提前了解考点入口位置和前往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路线</w:t>
      </w:r>
      <w:r>
        <w:rPr>
          <w:rFonts w:hint="default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</w:rPr>
        <w:t>. 因考点内疫情防控管理要求，社会车辆禁止进入考点。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</w:rPr>
        <w:t>. 因防疫检测要求，考生务必至少在开考前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30分钟</w:t>
      </w:r>
      <w:r>
        <w:rPr>
          <w:rFonts w:hint="default" w:ascii="仿宋_GB2312" w:hAnsi="仿宋_GB2312" w:eastAsia="仿宋_GB2312" w:cs="仿宋_GB2312"/>
          <w:sz w:val="32"/>
          <w:szCs w:val="32"/>
        </w:rPr>
        <w:t>到达考点，验证入场。逾期到场，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影响考试</w:t>
      </w:r>
      <w:r>
        <w:rPr>
          <w:rFonts w:hint="default" w:ascii="仿宋_GB2312" w:hAnsi="仿宋_GB2312" w:eastAsia="仿宋_GB2312" w:cs="仿宋_GB2312"/>
          <w:sz w:val="32"/>
          <w:szCs w:val="32"/>
        </w:rPr>
        <w:t>的，责任自负。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</w:rPr>
        <w:t>. 在考点门口入场时，提前准备好身份证、准考证，相关证明，并出示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“粤康码”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通信大数据行程卡</w:t>
      </w:r>
      <w:r>
        <w:rPr>
          <w:rFonts w:hint="default" w:ascii="仿宋_GB2312" w:hAnsi="仿宋_GB2312" w:eastAsia="仿宋_GB2312" w:cs="仿宋_GB2312"/>
          <w:sz w:val="32"/>
          <w:szCs w:val="32"/>
        </w:rPr>
        <w:t>备查。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、考试期间义务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（一）配合和服从防疫管理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1. 所有考生在考点考场期间须全程佩戴口罩，进行身份核验时需摘除口罩。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2. 自觉配合完成检测流程后从规定通道进入考点。进考点后在规定区域活动，考后及时离开。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3. 如有相应症状或经检测发现有异常情况的，要按规定服从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不得参加考试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”或“</w:t>
      </w:r>
      <w:r>
        <w:rPr>
          <w:rFonts w:hint="eastAsia" w:ascii="仿宋_GB2312" w:hAnsi="仿宋_GB2312" w:eastAsia="仿宋_GB2312" w:cs="仿宋_GB2312"/>
          <w:sz w:val="32"/>
          <w:szCs w:val="32"/>
        </w:rPr>
        <w:t>就诊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default" w:ascii="仿宋_GB2312" w:hAnsi="仿宋_GB2312" w:eastAsia="仿宋_GB2312" w:cs="仿宋_GB2312"/>
          <w:sz w:val="32"/>
          <w:szCs w:val="32"/>
        </w:rPr>
        <w:t>等相关处置。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</w:rPr>
        <w:t>（二）关注身体状况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考试期间考生出现发热（体温≥37.3℃）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</w:rPr>
        <w:t>咳嗽、乏力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等不适症状</w:t>
      </w:r>
      <w:r>
        <w:rPr>
          <w:rFonts w:hint="default" w:ascii="仿宋_GB2312" w:hAnsi="仿宋_GB2312" w:eastAsia="仿宋_GB2312" w:cs="仿宋_GB2312"/>
          <w:sz w:val="32"/>
          <w:szCs w:val="32"/>
        </w:rPr>
        <w:t>，应及时报告并自觉服从考试现场工作人员管理。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由卫生专业人员研判是否具备继续参加考试的条件。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、有关要求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考生提交和现场出示的所有防疫材料(信息)均真实、有效，积极配合和服从考试防疫相关检查监测，无隐瞒或谎报旅居史、接触史、健康状况等疫情防控信息。如违反相关规定，自愿承担相关责任、接受相应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（二）考生不配合考试防疫工作、不如实报告健康状况，隐瞒或谎报旅居史、接触史、健康状况等疫情防控信息，提供虚假防疫证明材料（信息）的，取消考试资格。造成不良后果的，依法追究其法律责任。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、其他事项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因疫情存在动态变化，疫情防控工作要求也将作出相应调整。如考前出现新的疫情变化，将及时发布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最新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疫情防控要求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pgSz w:w="11906" w:h="16838"/>
      <w:pgMar w:top="1440" w:right="1689" w:bottom="1440" w:left="1689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8B3D0"/>
    <w:multiLevelType w:val="singleLevel"/>
    <w:tmpl w:val="0E68B3D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B3242"/>
    <w:rsid w:val="0D2B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ind w:firstLine="480" w:firstLineChars="200"/>
    </w:pPr>
  </w:style>
  <w:style w:type="paragraph" w:styleId="3">
    <w:name w:val="Body Text Indent 3"/>
    <w:basedOn w:val="1"/>
    <w:qFormat/>
    <w:uiPriority w:val="0"/>
    <w:pPr>
      <w:spacing w:line="360" w:lineRule="auto"/>
      <w:ind w:firstLine="420" w:firstLineChars="200"/>
    </w:pPr>
    <w:rPr>
      <w:szCs w:val="20"/>
    </w:rPr>
  </w:style>
  <w:style w:type="paragraph" w:customStyle="1" w:styleId="6">
    <w:name w:val="_Style 3"/>
    <w:basedOn w:val="7"/>
    <w:next w:val="3"/>
    <w:qFormat/>
    <w:uiPriority w:val="0"/>
    <w:rPr>
      <w:szCs w:val="22"/>
    </w:rPr>
  </w:style>
  <w:style w:type="paragraph" w:customStyle="1" w:styleId="7">
    <w:name w:val="正文_0"/>
    <w:next w:val="8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8">
    <w:name w:val="正文文本_0"/>
    <w:basedOn w:val="7"/>
    <w:qFormat/>
    <w:uiPriority w:val="0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2021-11-08T09:20:00Z</dcterms:created>
  <dc:creator>Administrator</dc:creator>
  <cp:lastModifiedBy>Administrator</cp:lastModifiedBy>
  <cp:lastPrinted>2021-11-08T09:25:07Z</cp:lastPrinted>
  <dcterms:modified xsi:type="dcterms:W3CDTF">2021-11-08T09:39:02Z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7C5C7B8CFD6745D1992F7C588D171F4B</vt:lpwstr>
  </property>
</Properties>
</file>