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24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2</w:t>
      </w:r>
    </w:p>
    <w:p w14:paraId="6FACE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7229091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网上填报说明</w:t>
      </w:r>
    </w:p>
    <w:p w14:paraId="51E692D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32D9A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注册。</w:t>
      </w:r>
    </w:p>
    <w:p w14:paraId="240A0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未在阳江市科技业务管理阳光政务平台（以下简称阳光政务平台）注册的单位，通过阳光政务平台首页（网址：https://xm.gdstc.gd.gov.cn/yj/login/）“注册”功能先进行单位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账号与个人账号注册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，待单位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账号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注册通过系统审批后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再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登录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个人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账号进行“申请加入单位”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（系统建议用火狐或者chrome浏览器）。</w:t>
      </w:r>
    </w:p>
    <w:p w14:paraId="7E02B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二、</w:t>
      </w:r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>网上填报。</w:t>
      </w:r>
    </w:p>
    <w:p w14:paraId="6EAD0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网上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填报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流程为：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填报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单位网上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填报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--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填报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单位管理员网上审核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--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市科技局业务科室网上审核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--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市科技局受理。</w:t>
      </w:r>
    </w:p>
    <w:p w14:paraId="7D12E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（1）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填报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网上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填报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填报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人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（申报人）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登录阳光政务平台打开“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管理”—“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指南征集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”—“填写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指南建议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”菜单后，点击工作区的“新增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指南建议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”，在打开的界面按要求填写完成后提交到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填报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单位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（申报单位）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审核。</w:t>
      </w:r>
    </w:p>
    <w:p w14:paraId="0DC68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（2）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填报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单位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（申报单位）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管理员网上审核。单位管理员通过阳光政务平台，对所属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填报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人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（申报人）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填报的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需求表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进行认真审核和严格把关，不符合要求的，不予提交。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（单位管理员由申报单位自行设置）</w:t>
      </w:r>
    </w:p>
    <w:p w14:paraId="6C873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（3）市科技局业务科室网上审核。市科技局各业务科室对所属科室进行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审核、收集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。</w:t>
      </w:r>
    </w:p>
    <w:p w14:paraId="55FA58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leftChars="0" w:firstLine="640" w:firstLineChars="200"/>
        <w:jc w:val="both"/>
        <w:textAlignment w:val="auto"/>
      </w:pPr>
      <w:r>
        <w:rPr>
          <w:rFonts w:hint="default" w:ascii="Times New Roman" w:hAnsi="Times New Roman" w:eastAsia="方正仿宋简体" w:cs="Times New Roman"/>
          <w:b w:val="0"/>
          <w:color w:val="auto"/>
          <w:kern w:val="2"/>
          <w:sz w:val="32"/>
          <w:szCs w:val="32"/>
          <w:lang w:val="en-US" w:eastAsia="zh-CN" w:bidi="ar-SA"/>
        </w:rPr>
        <w:t>阳光政务平台有关操作详见登录页面的《阳江市科技业务管理阳光政务平台操作手册》。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FF3EB">
    <w:pPr>
      <w:pStyle w:val="4"/>
      <w:jc w:val="center"/>
    </w:pPr>
  </w:p>
  <w:p w14:paraId="2BFAB47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4621E"/>
    <w:rsid w:val="3D24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3"/>
    <w:next w:val="1"/>
    <w:qFormat/>
    <w:uiPriority w:val="9"/>
    <w:pPr>
      <w:spacing w:line="317" w:lineRule="auto"/>
      <w:jc w:val="center"/>
      <w:outlineLvl w:val="5"/>
    </w:pPr>
    <w:rPr>
      <w:rFonts w:eastAsia="仿宋"/>
      <w:b/>
      <w:color w:val="000000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2"/>
    <w:basedOn w:val="1"/>
    <w:next w:val="1"/>
    <w:qFormat/>
    <w:uiPriority w:val="0"/>
    <w:pPr>
      <w:ind w:left="420" w:leftChars="200"/>
    </w:pPr>
    <w:rPr>
      <w:rFonts w:eastAsia="楷体_GB2312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2"/>
      <w:sz w:val="18"/>
      <w:szCs w:val="18"/>
    </w:rPr>
  </w:style>
  <w:style w:type="paragraph" w:customStyle="1" w:styleId="7">
    <w:name w:val="Body Text First Indent 21"/>
    <w:basedOn w:val="8"/>
    <w:uiPriority w:val="0"/>
    <w:pPr>
      <w:ind w:firstLine="420" w:firstLineChars="200"/>
    </w:pPr>
    <w:rPr>
      <w:rFonts w:ascii="Times New Roman" w:eastAsia="宋体"/>
    </w:rPr>
  </w:style>
  <w:style w:type="paragraph" w:customStyle="1" w:styleId="8">
    <w:name w:val="Body Text Indent1"/>
    <w:basedOn w:val="1"/>
    <w:qFormat/>
    <w:uiPriority w:val="0"/>
    <w:pPr>
      <w:spacing w:line="360" w:lineRule="auto"/>
      <w:ind w:firstLine="630"/>
    </w:pPr>
    <w:rPr>
      <w:rFonts w:ascii="楷体_GB2312" w:eastAsia="楷体_GB2312"/>
      <w:color w:val="000000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2026-02-11T09:18:00Z</dcterms:created>
  <dc:creator>柠檬仔</dc:creator>
  <cp:lastModifiedBy>柠檬仔</cp:lastModifiedBy>
  <dcterms:modified xsi:type="dcterms:W3CDTF">2026-02-11T09:18:23Z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D926B3D767AC4461A988B15DA515831A_11</vt:lpwstr>
  </property>
  <property fmtid="{D5CDD505-2E9C-101B-9397-08002B2CF9AE}" pid="4" name="KSOTemplateDocerSaveRecord">
    <vt:lpwstr>eyJoZGlkIjoiZDc5Nzk3N2Q5OGJlYTg3ZTQ4NjhkODAzYmU2MWI1OWIiLCJ1c2VySWQiOiI0ODYzNzc3NjYifQ==</vt:lpwstr>
  </property>
</Properties>
</file>