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F4C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1283" w:rightChars="611" w:firstLine="0" w:firstLineChars="0"/>
        <w:jc w:val="left"/>
        <w:textAlignment w:val="auto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1</w:t>
      </w:r>
    </w:p>
    <w:p w14:paraId="346D4C9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</w:pPr>
    </w:p>
    <w:p w14:paraId="432B6D7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  <w:t>阳江市2026年专精特新“小巨人”企业</w:t>
      </w:r>
    </w:p>
    <w:p w14:paraId="586CCEE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  <w:t>奖补资金拟安排计划表</w:t>
      </w:r>
    </w:p>
    <w:bookmarkEnd w:id="0"/>
    <w:p w14:paraId="03D7EB4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 w:firstLineChars="20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2"/>
          <w:sz w:val="32"/>
          <w:szCs w:val="24"/>
          <w:highlight w:val="none"/>
          <w:lang w:val="en-US" w:eastAsia="zh-CN" w:bidi="ar-SA"/>
        </w:rPr>
      </w:pPr>
    </w:p>
    <w:tbl>
      <w:tblPr>
        <w:tblStyle w:val="5"/>
        <w:tblW w:w="91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2362"/>
        <w:gridCol w:w="3829"/>
        <w:gridCol w:w="2003"/>
      </w:tblGrid>
      <w:tr w14:paraId="7B6FE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983" w:type="dxa"/>
            <w:noWrap w:val="0"/>
            <w:vAlign w:val="center"/>
          </w:tcPr>
          <w:p w14:paraId="012898C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362" w:type="dxa"/>
            <w:noWrap w:val="0"/>
            <w:vAlign w:val="center"/>
          </w:tcPr>
          <w:p w14:paraId="55D8085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  <w:t>县（市、区）</w:t>
            </w:r>
          </w:p>
        </w:tc>
        <w:tc>
          <w:tcPr>
            <w:tcW w:w="3829" w:type="dxa"/>
            <w:noWrap w:val="0"/>
            <w:vAlign w:val="center"/>
          </w:tcPr>
          <w:p w14:paraId="5BE9D5A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  <w:t>企业名称</w:t>
            </w:r>
          </w:p>
        </w:tc>
        <w:tc>
          <w:tcPr>
            <w:tcW w:w="2003" w:type="dxa"/>
            <w:noWrap w:val="0"/>
            <w:vAlign w:val="center"/>
          </w:tcPr>
          <w:p w14:paraId="22EAD43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  <w:t>拟安排金额</w:t>
            </w:r>
          </w:p>
          <w:p w14:paraId="190EEF3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  <w:t>（万元）</w:t>
            </w:r>
          </w:p>
        </w:tc>
      </w:tr>
      <w:tr w14:paraId="3555D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983" w:type="dxa"/>
            <w:noWrap w:val="0"/>
            <w:vAlign w:val="center"/>
          </w:tcPr>
          <w:p w14:paraId="1EBA175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362" w:type="dxa"/>
            <w:noWrap w:val="0"/>
            <w:vAlign w:val="center"/>
          </w:tcPr>
          <w:p w14:paraId="4C5304E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  <w:t>江城区</w:t>
            </w:r>
          </w:p>
        </w:tc>
        <w:tc>
          <w:tcPr>
            <w:tcW w:w="3829" w:type="dxa"/>
            <w:noWrap w:val="0"/>
            <w:vAlign w:val="center"/>
          </w:tcPr>
          <w:p w14:paraId="7AC4C553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广东顺和工业有限公司</w:t>
            </w:r>
          </w:p>
        </w:tc>
        <w:tc>
          <w:tcPr>
            <w:tcW w:w="2003" w:type="dxa"/>
            <w:noWrap w:val="0"/>
            <w:vAlign w:val="center"/>
          </w:tcPr>
          <w:p w14:paraId="374FDDF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  <w:t>120</w:t>
            </w:r>
          </w:p>
        </w:tc>
      </w:tr>
      <w:tr w14:paraId="65EA1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983" w:type="dxa"/>
            <w:noWrap w:val="0"/>
            <w:vAlign w:val="center"/>
          </w:tcPr>
          <w:p w14:paraId="7F87A871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362" w:type="dxa"/>
            <w:noWrap w:val="0"/>
            <w:vAlign w:val="center"/>
          </w:tcPr>
          <w:p w14:paraId="2FF586F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  <w:t>阳江滨海新区（阳江高新区）</w:t>
            </w:r>
          </w:p>
        </w:tc>
        <w:tc>
          <w:tcPr>
            <w:tcW w:w="3829" w:type="dxa"/>
            <w:noWrap w:val="0"/>
            <w:vAlign w:val="center"/>
          </w:tcPr>
          <w:p w14:paraId="1F767ED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广东红荔枝新材料科技有限公司</w:t>
            </w:r>
          </w:p>
        </w:tc>
        <w:tc>
          <w:tcPr>
            <w:tcW w:w="2003" w:type="dxa"/>
            <w:noWrap w:val="0"/>
            <w:vAlign w:val="center"/>
          </w:tcPr>
          <w:p w14:paraId="2E7EE41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  <w:t>120</w:t>
            </w:r>
          </w:p>
        </w:tc>
      </w:tr>
      <w:tr w14:paraId="7D0C4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174" w:type="dxa"/>
            <w:gridSpan w:val="3"/>
            <w:noWrap w:val="0"/>
            <w:vAlign w:val="center"/>
          </w:tcPr>
          <w:p w14:paraId="758104B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  <w:t>合计</w:t>
            </w:r>
          </w:p>
        </w:tc>
        <w:tc>
          <w:tcPr>
            <w:tcW w:w="2003" w:type="dxa"/>
            <w:noWrap w:val="0"/>
            <w:vAlign w:val="center"/>
          </w:tcPr>
          <w:p w14:paraId="4F7F90E3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  <w:t>240</w:t>
            </w:r>
          </w:p>
        </w:tc>
      </w:tr>
    </w:tbl>
    <w:p w14:paraId="1BDF65B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2"/>
          <w:sz w:val="32"/>
          <w:szCs w:val="24"/>
          <w:highlight w:val="none"/>
          <w:lang w:val="en-US" w:eastAsia="zh-CN" w:bidi="ar-SA"/>
        </w:rPr>
      </w:pPr>
    </w:p>
    <w:p w14:paraId="5C1DAC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lang w:eastAsia="zh-CN"/>
        </w:rPr>
      </w:pPr>
    </w:p>
    <w:p w14:paraId="7D5088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1283" w:rightChars="611" w:firstLine="0" w:firstLineChars="0"/>
        <w:jc w:val="left"/>
        <w:textAlignment w:val="auto"/>
        <w:rPr>
          <w:rFonts w:hint="eastAsia" w:ascii="黑体" w:hAnsi="黑体" w:eastAsia="黑体" w:cs="黑体"/>
          <w:sz w:val="32"/>
        </w:rPr>
      </w:pPr>
    </w:p>
    <w:p w14:paraId="7C0EFB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1283" w:rightChars="611" w:firstLine="0" w:firstLineChars="0"/>
        <w:jc w:val="left"/>
        <w:textAlignment w:val="auto"/>
        <w:rPr>
          <w:rFonts w:hint="eastAsia" w:ascii="黑体" w:hAnsi="黑体" w:eastAsia="黑体" w:cs="黑体"/>
          <w:sz w:val="32"/>
        </w:rPr>
      </w:pPr>
    </w:p>
    <w:p w14:paraId="696AED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1283" w:rightChars="611" w:firstLine="0" w:firstLineChars="0"/>
        <w:jc w:val="left"/>
        <w:textAlignment w:val="auto"/>
        <w:rPr>
          <w:rFonts w:hint="eastAsia" w:ascii="黑体" w:hAnsi="黑体" w:eastAsia="黑体" w:cs="黑体"/>
          <w:sz w:val="32"/>
        </w:rPr>
      </w:pPr>
    </w:p>
    <w:p w14:paraId="2D8AC0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1283" w:rightChars="611" w:firstLine="0" w:firstLineChars="0"/>
        <w:jc w:val="left"/>
        <w:textAlignment w:val="auto"/>
        <w:rPr>
          <w:rFonts w:hint="eastAsia" w:ascii="黑体" w:hAnsi="黑体" w:eastAsia="黑体" w:cs="黑体"/>
          <w:sz w:val="32"/>
        </w:rPr>
      </w:pPr>
    </w:p>
    <w:p w14:paraId="4860CD9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2879255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1928DA9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2F0C81A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7173596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1D11DB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E589F"/>
    <w:rsid w:val="431E58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  <w:rPr>
      <w:rFonts w:ascii="Times New Roman" w:hAnsi="Times New Roman" w:eastAsia="宋体" w:cs="Times New Roman"/>
      <w:szCs w:val="22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BJ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2026-08-14T03:51:00Z</dcterms:created>
  <dc:creator>      /tlHao先生</dc:creator>
  <cp:lastModifiedBy>      /tlHao先生</cp:lastModifiedBy>
  <dcterms:modified xsi:type="dcterms:W3CDTF">2026-08-14T03:52:03Z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080947D1A6FB4562A34D65070C940D24_11</vt:lpwstr>
  </property>
  <property fmtid="{D5CDD505-2E9C-101B-9397-08002B2CF9AE}" pid="4" name="KSOTemplateDocerSaveRecord">
    <vt:lpwstr>eyJoZGlkIjoiYzZhZGYzMTEyZjE0NDM4ZTE2Y2I4YmI1OGM3YzgzNTAiLCJ1c2VySWQiOiIyODQ4NTk0NTEifQ==</vt:lpwstr>
  </property>
</Properties>
</file>