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218B5">
      <w:pPr>
        <w:spacing w:line="560" w:lineRule="exact"/>
        <w:jc w:val="left"/>
        <w:rPr>
          <w:rStyle w:val="5"/>
          <w:rFonts w:hint="default" w:hAnsi="黑体"/>
          <w:sz w:val="32"/>
          <w:szCs w:val="32"/>
          <w:u w:val="none"/>
          <w:lang w:val="en-US"/>
        </w:rPr>
      </w:pPr>
      <w:r>
        <w:rPr>
          <w:rStyle w:val="5"/>
          <w:rFonts w:hint="default" w:hAnsi="黑体"/>
          <w:sz w:val="32"/>
          <w:szCs w:val="32"/>
          <w:u w:val="none"/>
        </w:rPr>
        <w:t>附件</w:t>
      </w:r>
      <w:r>
        <w:rPr>
          <w:rStyle w:val="5"/>
          <w:rFonts w:hint="default" w:hAnsi="黑体" w:eastAsia="黑体"/>
          <w:sz w:val="32"/>
          <w:szCs w:val="32"/>
          <w:u w:val="none"/>
          <w:lang w:val="en-US" w:eastAsia="zh-CN"/>
        </w:rPr>
        <w:t>3</w:t>
      </w:r>
    </w:p>
    <w:p w14:paraId="74F096B9">
      <w:pPr>
        <w:pStyle w:val="2"/>
        <w:numPr>
          <w:ilvl w:val="0"/>
          <w:numId w:val="0"/>
        </w:numPr>
        <w:spacing w:line="560" w:lineRule="exact"/>
        <w:ind w:firstLine="0" w:firstLineChars="0"/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</w:p>
    <w:p w14:paraId="2FF8C6AB">
      <w:pPr>
        <w:pStyle w:val="2"/>
        <w:numPr>
          <w:ilvl w:val="0"/>
          <w:numId w:val="0"/>
        </w:num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阳江市2026年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专精特新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小巨人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企业奖补资金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任务清单</w:t>
      </w:r>
    </w:p>
    <w:bookmarkEnd w:id="0"/>
    <w:p w14:paraId="74DE4B2E">
      <w:pPr>
        <w:spacing w:line="560" w:lineRule="exact"/>
        <w:jc w:val="center"/>
        <w:rPr>
          <w:rFonts w:ascii="宋体" w:hAnsi="宋体" w:eastAsia="宋体" w:cs="方正小标宋简体"/>
          <w:sz w:val="44"/>
          <w:szCs w:val="44"/>
        </w:rPr>
      </w:pPr>
    </w:p>
    <w:tbl>
      <w:tblPr>
        <w:tblStyle w:val="3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6"/>
        <w:gridCol w:w="706"/>
        <w:gridCol w:w="1647"/>
        <w:gridCol w:w="2778"/>
        <w:gridCol w:w="780"/>
        <w:gridCol w:w="1245"/>
        <w:gridCol w:w="2851"/>
        <w:gridCol w:w="2268"/>
        <w:gridCol w:w="1353"/>
      </w:tblGrid>
      <w:tr w14:paraId="71DFF3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B0B11">
            <w:pPr>
              <w:widowControl/>
              <w:snapToGrid w:val="0"/>
              <w:spacing w:beforeLines="0" w:afterLines="0" w:line="300" w:lineRule="exact"/>
              <w:jc w:val="center"/>
              <w:textAlignment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序号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F6E4D">
            <w:pPr>
              <w:widowControl/>
              <w:snapToGrid w:val="0"/>
              <w:spacing w:beforeLines="0" w:afterLines="0"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  <w:lang w:eastAsia="zh-CN"/>
              </w:rPr>
              <w:t>县区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F3735">
            <w:pPr>
              <w:widowControl/>
              <w:snapToGrid w:val="0"/>
              <w:spacing w:beforeLines="0" w:afterLines="0" w:line="300" w:lineRule="exact"/>
              <w:jc w:val="center"/>
              <w:textAlignment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工作任务名称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EA106">
            <w:pPr>
              <w:widowControl/>
              <w:snapToGrid w:val="0"/>
              <w:spacing w:beforeLines="0" w:afterLines="0" w:line="300" w:lineRule="exact"/>
              <w:jc w:val="center"/>
              <w:textAlignment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任务要求/目标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D9F51">
            <w:pPr>
              <w:widowControl/>
              <w:snapToGrid w:val="0"/>
              <w:spacing w:beforeLines="0" w:afterLines="0" w:line="30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任务</w:t>
            </w:r>
          </w:p>
          <w:p w14:paraId="5E5B2096">
            <w:pPr>
              <w:widowControl/>
              <w:snapToGrid w:val="0"/>
              <w:spacing w:beforeLines="0" w:afterLines="0" w:line="300" w:lineRule="exact"/>
              <w:jc w:val="center"/>
              <w:textAlignment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性质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03CCA">
            <w:pPr>
              <w:widowControl/>
              <w:snapToGrid w:val="0"/>
              <w:spacing w:beforeLines="0" w:afterLines="0" w:line="300" w:lineRule="exact"/>
              <w:jc w:val="center"/>
              <w:textAlignment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实施方式</w:t>
            </w:r>
          </w:p>
        </w:tc>
        <w:tc>
          <w:tcPr>
            <w:tcW w:w="2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E759D">
            <w:pPr>
              <w:widowControl/>
              <w:snapToGrid w:val="0"/>
              <w:spacing w:beforeLines="0" w:afterLines="0" w:line="300" w:lineRule="exact"/>
              <w:jc w:val="center"/>
              <w:textAlignment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实施标准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16559">
            <w:pPr>
              <w:widowControl/>
              <w:snapToGrid w:val="0"/>
              <w:spacing w:beforeLines="0" w:afterLines="0" w:line="300" w:lineRule="exact"/>
              <w:jc w:val="center"/>
              <w:textAlignment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工作量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7F54B">
            <w:pPr>
              <w:widowControl/>
              <w:snapToGrid w:val="0"/>
              <w:spacing w:beforeLines="0" w:afterLines="0" w:line="300" w:lineRule="exact"/>
              <w:jc w:val="center"/>
              <w:textAlignment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完成时限</w:t>
            </w:r>
          </w:p>
        </w:tc>
      </w:tr>
      <w:tr w14:paraId="349AAC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6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6183A">
            <w:pPr>
              <w:widowControl/>
              <w:spacing w:beforeLines="0" w:afterLines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ABE96">
            <w:pPr>
              <w:keepNext w:val="0"/>
              <w:keepLines w:val="0"/>
              <w:widowControl/>
              <w:suppressLineNumbers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E1D03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eastAsia="zh-CN"/>
              </w:rPr>
              <w:t>2026年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</w:rPr>
              <w:t>专精特新“小巨人”企业奖补资金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9E6AE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 w:bidi="ar-SA"/>
              </w:rPr>
              <w:t>对工信部新认定的第七批专精特新“小巨人”企业予以一次性奖补，带动更多中小企业走专精特新发展道路。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060B5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约束性任务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82699">
            <w:pPr>
              <w:widowControl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事后奖补</w:t>
            </w:r>
          </w:p>
        </w:tc>
        <w:tc>
          <w:tcPr>
            <w:tcW w:w="2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CF3E5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-SA"/>
              </w:rPr>
              <w:t>粤东、粤西、粤北地区每家企业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" w:eastAsia="en" w:bidi="ar-SA"/>
              </w:rPr>
              <w:t>奖补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-SA"/>
              </w:rPr>
              <w:t>20万元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BE963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专精特新“小巨人”企业予以一次性奖补。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96265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2026年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月底</w:t>
            </w:r>
          </w:p>
        </w:tc>
      </w:tr>
      <w:tr w14:paraId="65416C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6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90F11">
            <w:pPr>
              <w:widowControl/>
              <w:spacing w:beforeLines="0" w:afterLines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17394">
            <w:pPr>
              <w:keepNext w:val="0"/>
              <w:keepLines w:val="0"/>
              <w:widowControl/>
              <w:suppressLineNumbers w:val="0"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阳江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滨海新区（阳江高新区）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ECFBB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eastAsia="zh-CN"/>
              </w:rPr>
              <w:t>2026年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</w:rPr>
              <w:t>专精特新“小巨人”企业奖补资金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681E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 w:bidi="ar-SA"/>
              </w:rPr>
              <w:t>对工信部新认定的第七批专精特新“小巨人”企业予以一次性奖补，带动更多中小企业走专精特新发展道路。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ACE71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约束性任务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1F7D1">
            <w:pPr>
              <w:widowControl/>
              <w:spacing w:beforeLines="0" w:afterLines="0"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事后奖补</w:t>
            </w:r>
          </w:p>
        </w:tc>
        <w:tc>
          <w:tcPr>
            <w:tcW w:w="2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3BFE6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-SA"/>
              </w:rPr>
              <w:t>粤东、粤西、粤北地区每家企业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" w:eastAsia="en" w:bidi="ar-SA"/>
              </w:rPr>
              <w:t>奖补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bidi="ar-SA"/>
              </w:rPr>
              <w:t>20万元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E2BFD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专精特新“小巨人”企业予以一次性奖补。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F0A94">
            <w:pPr>
              <w:widowControl/>
              <w:spacing w:beforeLines="0" w:afterLines="0" w:line="3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2026年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月底</w:t>
            </w:r>
          </w:p>
        </w:tc>
      </w:tr>
    </w:tbl>
    <w:p w14:paraId="53C39B0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82EC9"/>
    <w:rsid w:val="70182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  <w:rPr>
      <w:rFonts w:ascii="Times New Roman" w:hAnsi="Times New Roman" w:eastAsia="宋体" w:cs="Times New Roman"/>
      <w:szCs w:val="22"/>
    </w:rPr>
  </w:style>
  <w:style w:type="character" w:customStyle="1" w:styleId="5">
    <w:name w:val="font01"/>
    <w:basedOn w:val="4"/>
    <w:qFormat/>
    <w:uiPriority w:val="0"/>
    <w:rPr>
      <w:rFonts w:hint="eastAsia" w:ascii="黑体" w:hAnsi="宋体" w:eastAsia="黑体" w:cs="黑体"/>
      <w:color w:val="000000"/>
      <w:sz w:val="36"/>
      <w:szCs w:val="3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2026-08-14T03:52:00Z</dcterms:created>
  <dc:creator>      /tlHao先生</dc:creator>
  <cp:lastModifiedBy>      /tlHao先生</cp:lastModifiedBy>
  <dcterms:modified xsi:type="dcterms:W3CDTF">2026-08-14T03:52:37Z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5FA2BCBADF6D465A821BAD8AF081B21F_11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