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DCF86">
      <w:pP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附件</w:t>
      </w:r>
    </w:p>
    <w:p w14:paraId="2A99CC87">
      <w:pP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</w:pPr>
    </w:p>
    <w:p w14:paraId="5805AEB2">
      <w:pPr>
        <w:jc w:val="center"/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阳江市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</w:rPr>
        <w:t>202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</w:rPr>
        <w:t>年度第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  <w:lang w:eastAsia="zh-CN"/>
        </w:rPr>
        <w:t>一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shd w:val="clear" w:color="auto" w:fill="FFFFFF"/>
        </w:rPr>
        <w:t>批清洁生产企业名单公示</w:t>
      </w:r>
    </w:p>
    <w:tbl>
      <w:tblPr>
        <w:tblStyle w:val="3"/>
        <w:tblW w:w="9515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5217"/>
        <w:gridCol w:w="3376"/>
      </w:tblGrid>
      <w:tr w14:paraId="6080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22" w:type="dxa"/>
            <w:noWrap w:val="0"/>
            <w:vAlign w:val="center"/>
          </w:tcPr>
          <w:p w14:paraId="7DF04B9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5217" w:type="dxa"/>
            <w:noWrap w:val="0"/>
            <w:vAlign w:val="center"/>
          </w:tcPr>
          <w:p w14:paraId="42A0B02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企业名称</w:t>
            </w:r>
          </w:p>
        </w:tc>
        <w:tc>
          <w:tcPr>
            <w:tcW w:w="3376" w:type="dxa"/>
            <w:noWrap w:val="0"/>
            <w:vAlign w:val="center"/>
          </w:tcPr>
          <w:p w14:paraId="00D47D6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shd w:val="clear" w:color="auto" w:fill="FFFFFF"/>
              </w:rPr>
              <w:t>认定类型</w:t>
            </w:r>
          </w:p>
        </w:tc>
      </w:tr>
      <w:tr w14:paraId="5ACA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22" w:type="dxa"/>
            <w:noWrap w:val="0"/>
            <w:vAlign w:val="center"/>
          </w:tcPr>
          <w:p w14:paraId="0149CB3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17" w:type="dxa"/>
            <w:noWrap w:val="0"/>
            <w:vAlign w:val="center"/>
          </w:tcPr>
          <w:p w14:paraId="559FA7D0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仿宋简体" w:eastAsia="仿宋_GB2312" w:cs="方正仿宋简体"/>
                <w:color w:val="auto"/>
                <w:sz w:val="32"/>
                <w:szCs w:val="32"/>
                <w:highlight w:val="none"/>
                <w:lang w:val="en-US" w:eastAsia="zh-CN"/>
              </w:rPr>
              <w:t>阳江市张小泉智能制造有限公司</w:t>
            </w:r>
          </w:p>
        </w:tc>
        <w:tc>
          <w:tcPr>
            <w:tcW w:w="3376" w:type="dxa"/>
            <w:noWrap w:val="0"/>
            <w:vAlign w:val="center"/>
          </w:tcPr>
          <w:p w14:paraId="5E06D358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  <w:t>清洁生产审核评估验收</w:t>
            </w:r>
          </w:p>
        </w:tc>
      </w:tr>
      <w:tr w14:paraId="2CFA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22" w:type="dxa"/>
            <w:noWrap w:val="0"/>
            <w:vAlign w:val="center"/>
          </w:tcPr>
          <w:p w14:paraId="027DBD8D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17" w:type="dxa"/>
            <w:noWrap w:val="0"/>
            <w:vAlign w:val="center"/>
          </w:tcPr>
          <w:p w14:paraId="3C25E97C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方正仿宋简体" w:eastAsia="仿宋_GB2312" w:cs="方正仿宋简体"/>
                <w:color w:val="auto"/>
                <w:sz w:val="32"/>
                <w:szCs w:val="32"/>
                <w:highlight w:val="none"/>
                <w:lang w:val="en-US" w:eastAsia="zh-CN"/>
              </w:rPr>
              <w:t>中材科技（阳江）风电叶片有限公司</w:t>
            </w:r>
          </w:p>
        </w:tc>
        <w:tc>
          <w:tcPr>
            <w:tcW w:w="3376" w:type="dxa"/>
            <w:noWrap w:val="0"/>
            <w:vAlign w:val="center"/>
          </w:tcPr>
          <w:p w14:paraId="59F485AA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shd w:val="clear" w:color="auto" w:fill="FFFFFF"/>
              </w:rPr>
              <w:t>清洁生产审核评估验收</w:t>
            </w:r>
          </w:p>
        </w:tc>
      </w:tr>
    </w:tbl>
    <w:p w14:paraId="2AF45248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0710EE2F">
      <w:pPr>
        <w:rPr>
          <w:b/>
          <w:bCs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E2B6DC9-1E11-48B4-9D22-A3C54E00DB8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D012E9E-912A-4C4A-9BE1-AAA067B018DC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1FB9849-5925-4D37-8376-E5EE8AEE89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F2C4E"/>
    <w:rsid w:val="65AF2C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2025-07-01T01:05:00Z</dcterms:created>
  <dc:creator>      /tlHao先生</dc:creator>
  <cp:lastModifiedBy>      /tlHao先生</cp:lastModifiedBy>
  <dcterms:modified xsi:type="dcterms:W3CDTF">2025-07-01T01:06:10Z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DEE3729205824F9BA2C54540394EDE76_11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