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560" w:lineRule="exact"/>
        <w:jc w:val="both"/>
        <w:rPr>
          <w:b/>
          <w:sz w:val="36"/>
          <w:szCs w:val="36"/>
        </w:rPr>
      </w:pPr>
      <w:r>
        <w:rPr>
          <w:rFonts w:hint="eastAsia" w:ascii="黑体" w:hAnsi="黑体" w:eastAsia="黑体"/>
          <w:bCs/>
          <w:sz w:val="32"/>
          <w:szCs w:val="28"/>
        </w:rPr>
        <w:t>附件</w:t>
      </w:r>
      <w:r>
        <w:rPr>
          <w:rFonts w:hint="eastAsia" w:ascii="黑体" w:hAnsi="黑体" w:eastAsia="黑体"/>
          <w:bCs/>
          <w:sz w:val="32"/>
          <w:szCs w:val="28"/>
          <w:lang w:val="en-US" w:eastAsia="zh-CN"/>
        </w:rPr>
        <w:t>2</w:t>
      </w:r>
      <w:r>
        <w:rPr>
          <w:rFonts w:hint="eastAsia" w:ascii="黑体" w:hAnsi="黑体" w:eastAsia="黑体"/>
          <w:b/>
          <w:sz w:val="32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</w:t>
      </w:r>
      <w:r>
        <w:rPr>
          <w:b/>
          <w:sz w:val="36"/>
          <w:szCs w:val="36"/>
        </w:rPr>
        <w:t xml:space="preserve">  </w:t>
      </w:r>
    </w:p>
    <w:p>
      <w:pPr>
        <w:bidi w:val="0"/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企业基本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情况表</w:t>
      </w:r>
    </w:p>
    <w:p>
      <w:pPr>
        <w:bidi w:val="0"/>
        <w:spacing w:line="400" w:lineRule="exact"/>
        <w:ind w:firstLine="210" w:firstLineChars="100"/>
      </w:pPr>
      <w:r>
        <w:t xml:space="preserve">企业签章                                                                                 </w:t>
      </w:r>
      <w:r>
        <w:rPr>
          <w:rFonts w:hint="eastAsia"/>
          <w:lang w:val="en-US" w:eastAsia="zh-CN"/>
        </w:rPr>
        <w:t xml:space="preserve">          </w:t>
      </w:r>
      <w:r>
        <w:t xml:space="preserve">      单位：万 元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730"/>
        <w:gridCol w:w="1799"/>
        <w:gridCol w:w="109"/>
        <w:gridCol w:w="2411"/>
        <w:gridCol w:w="844"/>
        <w:gridCol w:w="44"/>
        <w:gridCol w:w="818"/>
        <w:gridCol w:w="1174"/>
        <w:gridCol w:w="1499"/>
        <w:gridCol w:w="132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企业名称</w:t>
            </w:r>
          </w:p>
        </w:tc>
        <w:tc>
          <w:tcPr>
            <w:tcW w:w="69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法定代表人</w:t>
            </w: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</w:pPr>
            <w: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企业地址</w:t>
            </w:r>
          </w:p>
        </w:tc>
        <w:tc>
          <w:tcPr>
            <w:tcW w:w="69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联系电话</w:t>
            </w: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企业获得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主要称号</w:t>
            </w:r>
          </w:p>
        </w:tc>
        <w:tc>
          <w:tcPr>
            <w:tcW w:w="124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t>企业登记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t>注册类型</w:t>
            </w:r>
          </w:p>
        </w:tc>
        <w:tc>
          <w:tcPr>
            <w:tcW w:w="3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职工人数（人）</w:t>
            </w: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其中：技术人员（人）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隶属关系</w:t>
            </w:r>
          </w:p>
        </w:tc>
        <w:tc>
          <w:tcPr>
            <w:tcW w:w="3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银行信用等级</w:t>
            </w: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有无国家认定的技术中心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企业总资产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固定资产原值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固定资产净值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t>资产负债率（%）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企业贷款余额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其中：中长期贷款余额</w:t>
            </w: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短期贷款余额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3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t>主要产品生产能力，国内市场占有率，改造前一年水、能源及相关资源消费量</w:t>
            </w:r>
          </w:p>
        </w:tc>
        <w:tc>
          <w:tcPr>
            <w:tcW w:w="10727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3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718" w:firstLineChars="342"/>
            </w:pPr>
            <w:r>
              <w:rPr>
                <w:rFonts w:hint="eastAsia"/>
                <w:lang w:val="en-US" w:eastAsia="zh-CN"/>
              </w:rPr>
              <w:t xml:space="preserve">      </w:t>
            </w:r>
            <w:r>
              <w:t>年度（近三年）</w:t>
            </w:r>
          </w:p>
          <w:p>
            <w:pPr>
              <w:spacing w:line="400" w:lineRule="exact"/>
            </w:pPr>
            <w:r>
              <w:t xml:space="preserve">企业经营情况             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20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21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3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22</w:t>
            </w:r>
            <w:r>
              <w:rPr>
                <w:kern w:val="0"/>
                <w:szCs w:val="21"/>
              </w:rPr>
              <w:t>年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销售收入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利    润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税    金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ZGYzMTEyZjE0NDM4ZTE2Y2I4YmI1OGM3YzgzNTAifQ=="/>
  </w:docVars>
  <w:rsids>
    <w:rsidRoot w:val="41CD1097"/>
    <w:rsid w:val="41CD10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jc w:val="center"/>
    </w:pPr>
    <w:rPr>
      <w:rFonts w:ascii="黑体" w:eastAsia="黑体"/>
      <w:sz w:val="44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Times New Roman" w:hAnsi="Times New Roman" w:eastAsia="宋体" w:cs="Times New Roma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8">
    <w:name w:val="page number"/>
    <w:basedOn w:val="7"/>
    <w:uiPriority w:val="0"/>
    <w:rPr>
      <w:rFonts w:hint="default"/>
    </w:rPr>
  </w:style>
  <w:style w:type="paragraph" w:customStyle="1" w:styleId="9">
    <w:name w:val=" Char1"/>
    <w:basedOn w:val="1"/>
    <w:uiPriority w:val="0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BJ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2023-07-25T10:23:00Z</dcterms:created>
  <dc:creator>何燕欢</dc:creator>
  <cp:lastModifiedBy>何燕欢</cp:lastModifiedBy>
  <dcterms:modified xsi:type="dcterms:W3CDTF">2023-07-25T10:26:20Z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78061D861989471F96A8E8E892CC0732_11</vt:lpwstr>
  </property>
</Properties>
</file>