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</w:rPr>
        <w:t>申报材料装订要求</w:t>
      </w:r>
      <w:bookmarkEnd w:id="0"/>
    </w:p>
    <w:p>
      <w:pPr>
        <w:spacing w:line="56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一、申报材料内容按下述顺序排列：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（一）申报材料封面（格式见附件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（二）项目目录（包括项目名称、页码等）。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（三）奖补资金申报表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项目绩效目标申报表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  <w:lang w:eastAsia="zh-CN"/>
        </w:rPr>
        <w:t>和申报材料真实性承诺函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（四）申报说明。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（五）辅证材料。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二、申报材料统一用A4纸张打印（辅证材料如有必要，也可用A3纸打印后折叠）并以项目为单位装订成册（胶装，不要使用非纸类封皮和夹套）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  <w:lang w:eastAsia="zh-CN"/>
        </w:rPr>
        <w:t>，纸质版材料封面装订长边侧注明“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**（企业名称）2024年省级促进产业有序转移专项资金项目申报入库材料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三、若申报材料中存在字迹模糊、无法辨别的内容，其责任及后果由申报单位自行承担。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四、申报材料需扫描形成PDF文件。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18"/>
        </w:rPr>
        <w:t>五、申报材料装订以实用、经济为原则。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3BAF4F4D"/>
    <w:rsid w:val="26F973B2"/>
    <w:rsid w:val="3BA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1224</Characters>
  <Lines>0</Lines>
  <Paragraphs>0</Paragraphs>
  <TotalTime>0</TotalTime>
  <ScaleCrop>false</ScaleCrop>
  <LinksUpToDate>false</LinksUpToDate>
  <CharactersWithSpaces>1340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2023-05-10T17:09:00Z</dcterms:created>
  <dc:creator>kylin</dc:creator>
  <cp:lastModifiedBy>何燕欢</cp:lastModifiedBy>
  <dcterms:modified xsi:type="dcterms:W3CDTF">2023-05-10T09:35:28Z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62E95B1ECF1248D5AC82BA5DB58F0571</vt:lpwstr>
  </property>
</Properties>
</file>