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201</w:t>
      </w:r>
      <w:r>
        <w:rPr>
          <w:rFonts w:hint="eastAsia" w:ascii="方正小标宋简体" w:hAnsi="方正小标宋简体" w:eastAsia="方正小标宋简体" w:cs="方正小标宋简体"/>
          <w:sz w:val="52"/>
          <w:szCs w:val="52"/>
          <w:lang w:val="en-US" w:eastAsia="zh-CN"/>
        </w:rPr>
        <w:t>6</w:t>
      </w:r>
      <w:r>
        <w:rPr>
          <w:rFonts w:hint="eastAsia" w:ascii="方正小标宋简体" w:hAnsi="方正小标宋简体" w:eastAsia="方正小标宋简体" w:cs="方正小标宋简体"/>
          <w:sz w:val="52"/>
          <w:szCs w:val="52"/>
        </w:rPr>
        <w:t>年</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阳江市科学技术协会部门</w:t>
      </w:r>
      <w:r>
        <w:rPr>
          <w:rFonts w:hint="eastAsia" w:ascii="方正小标宋简体" w:hAnsi="方正小标宋简体" w:eastAsia="方正小标宋简体" w:cs="方正小标宋简体"/>
          <w:sz w:val="52"/>
          <w:szCs w:val="52"/>
          <w:lang w:eastAsia="zh-CN"/>
        </w:rPr>
        <w:t>决</w:t>
      </w:r>
      <w:r>
        <w:rPr>
          <w:rFonts w:hint="eastAsia" w:ascii="方正小标宋简体" w:hAnsi="方正小标宋简体" w:eastAsia="方正小标宋简体" w:cs="方正小标宋简体"/>
          <w:sz w:val="52"/>
          <w:szCs w:val="52"/>
        </w:rPr>
        <w:t>算</w:t>
      </w: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方正小标宋简体" w:hAnsi="方正小标宋简体" w:eastAsia="方正小标宋简体" w:cs="方正小标宋简体"/>
          <w:sz w:val="44"/>
          <w:szCs w:val="44"/>
        </w:rPr>
        <w:sectPr>
          <w:footerReference r:id="rId3" w:type="default"/>
          <w:pgSz w:w="11906" w:h="16838"/>
          <w:pgMar w:top="1440" w:right="1800" w:bottom="1440" w:left="1800" w:header="851" w:footer="992" w:gutter="0"/>
          <w:pgNumType w:fmt="decimal"/>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阳江市科学技术协会概况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机构设置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阳江市科学技术协会201</w:t>
      </w:r>
      <w:r>
        <w:rPr>
          <w:rFonts w:hint="eastAsia" w:ascii="黑体" w:hAnsi="黑体" w:eastAsia="黑体" w:cs="黑体"/>
          <w:sz w:val="32"/>
          <w:szCs w:val="32"/>
          <w:lang w:val="en-US" w:eastAsia="zh-CN"/>
        </w:rPr>
        <w:t>6</w:t>
      </w:r>
      <w:r>
        <w:rPr>
          <w:rFonts w:hint="eastAsia" w:ascii="黑体" w:hAnsi="黑体" w:eastAsia="黑体" w:cs="黑体"/>
          <w:sz w:val="32"/>
          <w:szCs w:val="32"/>
        </w:rPr>
        <w:t>年部门</w:t>
      </w:r>
      <w:r>
        <w:rPr>
          <w:rFonts w:hint="eastAsia" w:ascii="黑体" w:hAnsi="黑体" w:eastAsia="黑体" w:cs="黑体"/>
          <w:sz w:val="32"/>
          <w:szCs w:val="32"/>
          <w:lang w:eastAsia="zh-CN"/>
        </w:rPr>
        <w:t>决</w:t>
      </w:r>
      <w:r>
        <w:rPr>
          <w:rFonts w:hint="eastAsia" w:ascii="黑体" w:hAnsi="黑体" w:eastAsia="黑体" w:cs="黑体"/>
          <w:sz w:val="32"/>
          <w:szCs w:val="32"/>
        </w:rPr>
        <w:t>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支</w:t>
      </w:r>
      <w:r>
        <w:rPr>
          <w:rFonts w:hint="eastAsia" w:ascii="仿宋_GB2312" w:hAnsi="仿宋_GB2312" w:eastAsia="仿宋_GB2312" w:cs="仿宋_GB2312"/>
          <w:sz w:val="32"/>
          <w:szCs w:val="32"/>
          <w:lang w:eastAsia="zh-CN"/>
        </w:rPr>
        <w:t>出决</w:t>
      </w:r>
      <w:r>
        <w:rPr>
          <w:rFonts w:hint="eastAsia" w:ascii="仿宋_GB2312" w:hAnsi="仿宋_GB2312" w:eastAsia="仿宋_GB2312" w:cs="仿宋_GB2312"/>
          <w:sz w:val="32"/>
          <w:szCs w:val="32"/>
        </w:rPr>
        <w:t>算总表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财政拨款收支支</w:t>
      </w:r>
      <w:r>
        <w:rPr>
          <w:rFonts w:hint="eastAsia" w:ascii="仿宋_GB2312" w:hAnsi="仿宋_GB2312" w:eastAsia="仿宋_GB2312" w:cs="仿宋_GB2312"/>
          <w:sz w:val="32"/>
          <w:szCs w:val="32"/>
          <w:lang w:eastAsia="zh-CN"/>
        </w:rPr>
        <w:t>出决算</w:t>
      </w:r>
      <w:r>
        <w:rPr>
          <w:rFonts w:hint="eastAsia" w:ascii="仿宋_GB2312" w:hAnsi="仿宋_GB2312" w:eastAsia="仿宋_GB2312" w:cs="仿宋_GB2312"/>
          <w:sz w:val="32"/>
          <w:szCs w:val="32"/>
        </w:rPr>
        <w:t>总表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“三公”经费</w:t>
      </w:r>
      <w:r>
        <w:rPr>
          <w:rFonts w:hint="eastAsia" w:ascii="仿宋_GB2312" w:hAnsi="仿宋_GB2312" w:eastAsia="仿宋_GB2312" w:cs="仿宋_GB2312"/>
          <w:sz w:val="32"/>
          <w:szCs w:val="32"/>
          <w:lang w:eastAsia="zh-CN"/>
        </w:rPr>
        <w:t>支出决算</w:t>
      </w:r>
      <w:r>
        <w:rPr>
          <w:rFonts w:hint="eastAsia" w:ascii="仿宋_GB2312" w:hAnsi="仿宋_GB2312" w:eastAsia="仿宋_GB2312" w:cs="仿宋_GB2312"/>
          <w:sz w:val="32"/>
          <w:szCs w:val="32"/>
        </w:rPr>
        <w:t>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财政拨款收入</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第三部</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阳江市科学技术协会201</w:t>
      </w:r>
      <w:r>
        <w:rPr>
          <w:rFonts w:hint="eastAsia" w:ascii="黑体" w:hAnsi="黑体" w:eastAsia="黑体" w:cs="黑体"/>
          <w:sz w:val="32"/>
          <w:szCs w:val="32"/>
          <w:lang w:val="en-US" w:eastAsia="zh-CN"/>
        </w:rPr>
        <w:t>6</w:t>
      </w:r>
      <w:r>
        <w:rPr>
          <w:rFonts w:hint="eastAsia" w:ascii="黑体" w:hAnsi="黑体" w:eastAsia="黑体" w:cs="黑体"/>
          <w:sz w:val="32"/>
          <w:szCs w:val="32"/>
        </w:rPr>
        <w:t>年部门</w:t>
      </w:r>
      <w:r>
        <w:rPr>
          <w:rFonts w:hint="eastAsia" w:ascii="黑体" w:hAnsi="黑体" w:eastAsia="黑体" w:cs="黑体"/>
          <w:sz w:val="32"/>
          <w:szCs w:val="32"/>
          <w:lang w:eastAsia="zh-CN"/>
        </w:rPr>
        <w:t>决算</w:t>
      </w:r>
      <w:r>
        <w:rPr>
          <w:rFonts w:hint="eastAsia" w:ascii="黑体" w:hAnsi="黑体" w:eastAsia="黑体" w:cs="黑体"/>
          <w:sz w:val="32"/>
          <w:szCs w:val="32"/>
        </w:rPr>
        <w:t>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 xml:space="preserve">第一部分 </w:t>
      </w:r>
      <w:r>
        <w:rPr>
          <w:rFonts w:hint="eastAsia" w:ascii="方正小标宋简体" w:hAnsi="方正小标宋简体" w:eastAsia="方正小标宋简体" w:cs="方正小标宋简体"/>
          <w:sz w:val="36"/>
          <w:szCs w:val="44"/>
          <w:lang w:val="en-US" w:eastAsia="zh-CN"/>
        </w:rPr>
        <w:t xml:space="preserve"> </w:t>
      </w:r>
      <w:r>
        <w:rPr>
          <w:rFonts w:hint="eastAsia" w:ascii="方正小标宋简体" w:hAnsi="方正小标宋简体" w:eastAsia="方正小标宋简体" w:cs="方正小标宋简体"/>
          <w:sz w:val="36"/>
          <w:szCs w:val="44"/>
        </w:rPr>
        <w:t>阳江市科学技术协会部门概况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黑体" w:hAnsi="黑体" w:eastAsia="黑体" w:cs="黑体"/>
          <w:sz w:val="44"/>
          <w:szCs w:val="44"/>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textAlignment w:val="auto"/>
        <w:outlineLvl w:val="9"/>
        <w:rPr>
          <w:rFonts w:ascii="黑体" w:hAnsi="黑体" w:eastAsia="黑体" w:cs="黑体"/>
          <w:sz w:val="32"/>
          <w:szCs w:val="32"/>
        </w:rPr>
      </w:pPr>
      <w:r>
        <w:rPr>
          <w:rFonts w:hint="eastAsia" w:ascii="黑体" w:hAnsi="黑体" w:eastAsia="黑体" w:cs="黑体"/>
          <w:sz w:val="32"/>
          <w:szCs w:val="32"/>
        </w:rPr>
        <w:t>主要职责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
          <w:sz w:val="32"/>
        </w:rPr>
      </w:pPr>
      <w:r>
        <w:rPr>
          <w:rFonts w:hint="eastAsia" w:eastAsia="仿宋"/>
          <w:sz w:val="32"/>
        </w:rPr>
        <w:t>阳江市科协是市委、市政府领导下的人民团体,是党和政府联系科技工作者的桥梁和纽带,是国家推动科技事业发展的重要力量。其主要职责是: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
          <w:sz w:val="32"/>
        </w:rPr>
      </w:pPr>
      <w:r>
        <w:rPr>
          <w:rFonts w:hint="eastAsia" w:eastAsia="仿宋"/>
          <w:sz w:val="32"/>
        </w:rPr>
        <w:t>(一)组织科技工作者参与制订科技政策、规划;参与地方性的政治协商、科学决策和民主监督工作,促进决策科学化、民主化。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
          <w:sz w:val="32"/>
        </w:rPr>
      </w:pPr>
      <w:r>
        <w:rPr>
          <w:rFonts w:hint="eastAsia" w:eastAsia="仿宋"/>
          <w:sz w:val="32"/>
        </w:rPr>
        <w:t>(二)反映科技工作者的建议、意见和诉求,维护科技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eastAsia="仿宋"/>
          <w:sz w:val="32"/>
        </w:rPr>
      </w:pPr>
      <w:r>
        <w:rPr>
          <w:rFonts w:hint="eastAsia" w:eastAsia="仿宋"/>
          <w:sz w:val="32"/>
        </w:rPr>
        <w:t>工作者的合法权益;促进学术道德建设和学风建设。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
          <w:sz w:val="32"/>
        </w:rPr>
      </w:pPr>
      <w:r>
        <w:rPr>
          <w:rFonts w:hint="eastAsia" w:eastAsia="仿宋"/>
          <w:sz w:val="32"/>
        </w:rPr>
        <w:t>(三)开展学术交流,活跃学术思想,促进学科发展,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eastAsia="仿宋"/>
          <w:sz w:val="32"/>
        </w:rPr>
      </w:pPr>
      <w:r>
        <w:rPr>
          <w:rFonts w:hint="eastAsia" w:eastAsia="仿宋"/>
          <w:sz w:val="32"/>
        </w:rPr>
        <w:t>推动自主创新。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
          <w:sz w:val="32"/>
        </w:rPr>
      </w:pPr>
      <w:r>
        <w:rPr>
          <w:rFonts w:hint="eastAsia" w:eastAsia="仿宋"/>
          <w:sz w:val="32"/>
        </w:rPr>
        <w:t>(四)依照《中华人民共和国科学技术普及法》开展科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eastAsia="仿宋"/>
          <w:sz w:val="32"/>
        </w:rPr>
      </w:pPr>
      <w:r>
        <w:rPr>
          <w:rFonts w:hint="eastAsia" w:eastAsia="仿宋"/>
          <w:sz w:val="32"/>
        </w:rPr>
        <w:t>普工作,弘扬科学精神,普及科学知识,传播科学思想和科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eastAsia="仿宋"/>
          <w:sz w:val="32"/>
        </w:rPr>
      </w:pPr>
      <w:r>
        <w:rPr>
          <w:rFonts w:hint="eastAsia" w:eastAsia="仿宋"/>
          <w:sz w:val="32"/>
        </w:rPr>
        <w:t>学方法;捍卫科学尊严,推广先进技术,开展青少年科学技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eastAsia="仿宋"/>
          <w:sz w:val="32"/>
        </w:rPr>
      </w:pPr>
      <w:r>
        <w:rPr>
          <w:rFonts w:hint="eastAsia" w:eastAsia="仿宋"/>
          <w:sz w:val="32"/>
        </w:rPr>
        <w:t>术教育活动,提高全民科学素质。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
          <w:sz w:val="32"/>
        </w:rPr>
      </w:pPr>
      <w:r>
        <w:rPr>
          <w:rFonts w:hint="eastAsia" w:eastAsia="仿宋"/>
          <w:sz w:val="32"/>
        </w:rPr>
        <w:t>(五)表彰奖励优秀科学技术工作者,举荐科学技术人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
          <w:sz w:val="32"/>
        </w:rPr>
      </w:pPr>
      <w:r>
        <w:rPr>
          <w:rFonts w:hint="eastAsia" w:eastAsia="仿宋"/>
          <w:sz w:val="32"/>
        </w:rPr>
        <w:t>(六)开展科学论证、咨询服务,提出政策建议,促进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eastAsia="仿宋"/>
          <w:sz w:val="32"/>
        </w:rPr>
      </w:pPr>
      <w:r>
        <w:rPr>
          <w:rFonts w:hint="eastAsia" w:eastAsia="仿宋"/>
          <w:sz w:val="32"/>
        </w:rPr>
        <w:t>科学技术成果的转化;接受委托承担科技项目评估、成果鉴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eastAsia="仿宋"/>
          <w:sz w:val="32"/>
        </w:rPr>
      </w:pPr>
      <w:r>
        <w:rPr>
          <w:rFonts w:hint="eastAsia" w:eastAsia="仿宋"/>
          <w:sz w:val="32"/>
        </w:rPr>
        <w:t>定,参与专业技术资格评审和认证等任务。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
          <w:sz w:val="32"/>
        </w:rPr>
      </w:pPr>
      <w:r>
        <w:rPr>
          <w:rFonts w:hint="eastAsia" w:eastAsia="仿宋"/>
          <w:sz w:val="32"/>
        </w:rPr>
        <w:t>(七)开展国际、港溪台地区的民间科技交流与合作,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eastAsia="仿宋"/>
          <w:sz w:val="32"/>
        </w:rPr>
      </w:pPr>
      <w:r>
        <w:rPr>
          <w:rFonts w:hint="eastAsia" w:eastAsia="仿宋"/>
          <w:sz w:val="32"/>
        </w:rPr>
        <w:t>发展同国内外科技团体和科技工作者的友好交往。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
          <w:sz w:val="32"/>
        </w:rPr>
      </w:pPr>
      <w:r>
        <w:rPr>
          <w:rFonts w:hint="eastAsia" w:eastAsia="仿宋"/>
          <w:sz w:val="32"/>
        </w:rPr>
        <w:t>(八)组织各类技术培训和科技人员继续教育工作。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
          <w:sz w:val="32"/>
        </w:rPr>
      </w:pPr>
      <w:r>
        <w:rPr>
          <w:rFonts w:hint="eastAsia" w:eastAsia="仿宋"/>
          <w:sz w:val="32"/>
        </w:rPr>
        <w:t>(九)负责对所主管的有关学会、协会进行监督管理;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eastAsia="仿宋"/>
          <w:sz w:val="32"/>
        </w:rPr>
      </w:pPr>
      <w:r>
        <w:rPr>
          <w:rFonts w:hint="eastAsia" w:eastAsia="仿宋"/>
          <w:sz w:val="32"/>
        </w:rPr>
        <w:t>对全市各地科协工作进行业务指导。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
          <w:sz w:val="32"/>
        </w:rPr>
      </w:pPr>
      <w:r>
        <w:rPr>
          <w:rFonts w:hint="eastAsia" w:eastAsia="仿宋"/>
          <w:sz w:val="32"/>
        </w:rPr>
        <w:t>(十)承办市委、市政府及上级科协交办的其他事项。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二、机构设置</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本部门无下属单位，</w:t>
      </w:r>
      <w:r>
        <w:rPr>
          <w:rFonts w:hint="eastAsia" w:ascii="仿宋_GB2312" w:hAnsi="仿宋_GB2312" w:eastAsia="仿宋_GB2312" w:cs="仿宋_GB2312"/>
          <w:sz w:val="32"/>
          <w:szCs w:val="32"/>
        </w:rPr>
        <w:t>预算为本级预算</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（二）本部门内设机构、人员构成情况：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sz w:val="32"/>
          <w:szCs w:val="28"/>
        </w:rPr>
      </w:pPr>
      <w:r>
        <w:rPr>
          <w:rFonts w:hint="eastAsia" w:ascii="仿宋" w:hAnsi="仿宋" w:eastAsia="仿宋"/>
          <w:sz w:val="32"/>
          <w:szCs w:val="28"/>
        </w:rPr>
        <w:t xml:space="preserve"> 阳江市科学技术协会内设3个科室，分别是：办公室、学会学术部、科技普及部。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仿宋" w:hAnsi="仿宋" w:eastAsia="仿宋"/>
          <w:sz w:val="32"/>
          <w:szCs w:val="28"/>
        </w:rPr>
      </w:pPr>
      <w:r>
        <w:rPr>
          <w:rFonts w:hint="eastAsia" w:ascii="仿宋" w:hAnsi="仿宋" w:eastAsia="仿宋"/>
          <w:sz w:val="32"/>
          <w:szCs w:val="28"/>
        </w:rPr>
        <w:t>（1）办公室。综合协调机关日常工作；负责协调、党务、纪检、监察、信息、组织人事、文秘、档案、计划生育、信访、财务等工作。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仿宋" w:hAnsi="仿宋" w:eastAsia="仿宋"/>
          <w:sz w:val="32"/>
          <w:szCs w:val="28"/>
        </w:rPr>
      </w:pPr>
      <w:r>
        <w:rPr>
          <w:rFonts w:hint="eastAsia" w:ascii="仿宋" w:hAnsi="仿宋" w:eastAsia="仿宋"/>
          <w:sz w:val="32"/>
          <w:szCs w:val="28"/>
        </w:rPr>
        <w:t>（2）学会学术部。负责所属市级学会、协会的规划、指导监督和管理；负责组织、指导重大项目调研、决策论证、技术评级、成果鉴定等工作；负责继续教育、学术期刊管理工作；负责组织开展国内学术期刊管理工作；负责组织开展国内学术交流工作，负责组织开展国际及港澳台民间科技交流和合作活动；负责组织评选自然科学优秀论文和推荐科技进步奖；负责评审资助重大学术交流项目；负责开展科技工作者状况调查研究，反映科技工作者呼声，维护科技工作者的合法权益；组织表彰和奖励优秀科技工作者及举荐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仿宋" w:hAnsi="仿宋" w:eastAsia="仿宋"/>
          <w:sz w:val="32"/>
          <w:szCs w:val="28"/>
        </w:rPr>
      </w:pPr>
      <w:r>
        <w:rPr>
          <w:rFonts w:hint="eastAsia" w:ascii="仿宋" w:hAnsi="仿宋" w:eastAsia="仿宋"/>
          <w:sz w:val="32"/>
          <w:szCs w:val="28"/>
        </w:rPr>
        <w:t>（3）科技普及部。负责规划、组织、协调、指导全市科协系统的科普工作；负责组织机关和市级学会开展“五大重点人群”的科普行动；组织开展“厂会协作”、“讲理想、比贡献、比贡献”和“村会协作”等科技推广应用工作；协调有关部门做好科技培训工作；负责组织开展科普资源共建共享、科普基础条件和科普组织队伍建设等工作；完成上级科协交办的各项科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sz w:val="28"/>
          <w:szCs w:val="28"/>
        </w:rPr>
      </w:pPr>
      <w:r>
        <w:rPr>
          <w:rFonts w:hint="eastAsia" w:ascii="仿宋" w:hAnsi="仿宋" w:eastAsia="仿宋"/>
          <w:color w:val="333333"/>
          <w:sz w:val="32"/>
          <w:szCs w:val="28"/>
        </w:rPr>
        <w:t>201</w:t>
      </w:r>
      <w:r>
        <w:rPr>
          <w:rFonts w:hint="eastAsia" w:ascii="仿宋" w:hAnsi="仿宋" w:eastAsia="仿宋"/>
          <w:color w:val="333333"/>
          <w:sz w:val="32"/>
          <w:szCs w:val="28"/>
          <w:lang w:val="en-US" w:eastAsia="zh-CN"/>
        </w:rPr>
        <w:t>6</w:t>
      </w:r>
      <w:r>
        <w:rPr>
          <w:rFonts w:hint="eastAsia" w:ascii="仿宋" w:hAnsi="仿宋" w:eastAsia="仿宋"/>
          <w:color w:val="333333"/>
          <w:sz w:val="32"/>
          <w:szCs w:val="28"/>
        </w:rPr>
        <w:t>年</w:t>
      </w:r>
      <w:r>
        <w:rPr>
          <w:rFonts w:hint="eastAsia" w:ascii="仿宋" w:hAnsi="仿宋" w:eastAsia="仿宋"/>
          <w:color w:val="333333"/>
          <w:sz w:val="32"/>
          <w:szCs w:val="28"/>
          <w:lang w:eastAsia="zh-CN"/>
        </w:rPr>
        <w:t>实有人数</w:t>
      </w:r>
      <w:r>
        <w:rPr>
          <w:rFonts w:hint="eastAsia" w:ascii="仿宋" w:hAnsi="仿宋" w:eastAsia="仿宋"/>
          <w:color w:val="333333"/>
          <w:sz w:val="32"/>
          <w:szCs w:val="28"/>
          <w:lang w:val="en-US" w:eastAsia="zh-CN"/>
        </w:rPr>
        <w:t>18人，其中：</w:t>
      </w:r>
      <w:r>
        <w:rPr>
          <w:rFonts w:hint="eastAsia" w:ascii="仿宋" w:hAnsi="仿宋" w:eastAsia="仿宋"/>
          <w:sz w:val="28"/>
          <w:szCs w:val="28"/>
          <w:lang w:eastAsia="zh-CN"/>
        </w:rPr>
        <w:t>实有在</w:t>
      </w:r>
      <w:r>
        <w:rPr>
          <w:rFonts w:hint="eastAsia" w:ascii="仿宋" w:hAnsi="仿宋" w:eastAsia="仿宋"/>
          <w:sz w:val="28"/>
          <w:szCs w:val="28"/>
        </w:rPr>
        <w:t>职人</w:t>
      </w:r>
      <w:r>
        <w:rPr>
          <w:rFonts w:hint="eastAsia" w:ascii="仿宋" w:hAnsi="仿宋" w:eastAsia="仿宋"/>
          <w:sz w:val="28"/>
          <w:szCs w:val="28"/>
          <w:lang w:eastAsia="zh-CN"/>
        </w:rPr>
        <w:t>员</w:t>
      </w:r>
      <w:r>
        <w:rPr>
          <w:rFonts w:hint="eastAsia" w:ascii="仿宋" w:hAnsi="仿宋" w:eastAsia="仿宋"/>
          <w:sz w:val="28"/>
          <w:szCs w:val="28"/>
        </w:rPr>
        <w:t>1</w:t>
      </w:r>
      <w:r>
        <w:rPr>
          <w:rFonts w:hint="eastAsia" w:ascii="仿宋" w:hAnsi="仿宋" w:eastAsia="仿宋"/>
          <w:sz w:val="28"/>
          <w:szCs w:val="28"/>
          <w:lang w:val="en-US" w:eastAsia="zh-CN"/>
        </w:rPr>
        <w:t>1</w:t>
      </w:r>
      <w:r>
        <w:rPr>
          <w:rFonts w:hint="eastAsia" w:ascii="仿宋" w:hAnsi="仿宋" w:eastAsia="仿宋"/>
          <w:sz w:val="28"/>
          <w:szCs w:val="28"/>
        </w:rPr>
        <w:t>人，退休</w:t>
      </w:r>
      <w:r>
        <w:rPr>
          <w:rFonts w:hint="eastAsia" w:ascii="仿宋" w:hAnsi="仿宋" w:eastAsia="仿宋"/>
          <w:sz w:val="28"/>
          <w:szCs w:val="28"/>
          <w:lang w:eastAsia="zh-CN"/>
        </w:rPr>
        <w:t>人</w:t>
      </w:r>
      <w:r>
        <w:rPr>
          <w:rFonts w:hint="eastAsia" w:ascii="仿宋" w:hAnsi="仿宋" w:eastAsia="仿宋"/>
          <w:sz w:val="28"/>
          <w:szCs w:val="28"/>
        </w:rPr>
        <w:t>员</w:t>
      </w:r>
      <w:r>
        <w:rPr>
          <w:rFonts w:hint="eastAsia" w:ascii="仿宋" w:hAnsi="仿宋" w:eastAsia="仿宋"/>
          <w:sz w:val="28"/>
          <w:szCs w:val="28"/>
          <w:lang w:val="en-US" w:eastAsia="zh-CN"/>
        </w:rPr>
        <w:t>7</w:t>
      </w:r>
      <w:r>
        <w:rPr>
          <w:rFonts w:hint="eastAsia" w:ascii="仿宋" w:hAnsi="仿宋" w:eastAsia="仿宋"/>
          <w:sz w:val="28"/>
          <w:szCs w:val="28"/>
        </w:rPr>
        <w:t>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仿宋" w:hAnsi="仿宋" w:eastAsia="仿宋"/>
          <w:sz w:val="32"/>
          <w:szCs w:val="28"/>
        </w:rPr>
      </w:pPr>
    </w:p>
    <w:p>
      <w:pPr>
        <w:jc w:val="center"/>
        <w:rPr>
          <w:rFonts w:ascii="黑体" w:hAnsi="黑体" w:eastAsia="黑体" w:cs="黑体"/>
          <w:sz w:val="44"/>
          <w:szCs w:val="44"/>
        </w:rPr>
      </w:pPr>
    </w:p>
    <w:p>
      <w:pPr>
        <w:jc w:val="both"/>
        <w:rPr>
          <w:rFonts w:ascii="黑体" w:hAnsi="黑体" w:eastAsia="黑体" w:cs="黑体"/>
          <w:sz w:val="44"/>
          <w:szCs w:val="44"/>
        </w:rPr>
      </w:pPr>
    </w:p>
    <w:p>
      <w:pPr>
        <w:numPr>
          <w:ilvl w:val="0"/>
          <w:numId w:val="5"/>
        </w:num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阳江市科学技术协会201</w:t>
      </w:r>
      <w:r>
        <w:rPr>
          <w:rFonts w:hint="eastAsia" w:ascii="黑体" w:hAnsi="黑体" w:eastAsia="黑体" w:cs="黑体"/>
          <w:sz w:val="32"/>
          <w:szCs w:val="32"/>
          <w:lang w:val="en-US" w:eastAsia="zh-CN"/>
        </w:rPr>
        <w:t>6</w:t>
      </w:r>
      <w:r>
        <w:rPr>
          <w:rFonts w:hint="eastAsia" w:ascii="黑体" w:hAnsi="黑体" w:eastAsia="黑体" w:cs="黑体"/>
          <w:sz w:val="32"/>
          <w:szCs w:val="32"/>
        </w:rPr>
        <w:t>年部门</w:t>
      </w:r>
      <w:r>
        <w:rPr>
          <w:rFonts w:hint="eastAsia" w:ascii="黑体" w:hAnsi="黑体" w:eastAsia="黑体" w:cs="黑体"/>
          <w:sz w:val="32"/>
          <w:szCs w:val="32"/>
          <w:lang w:eastAsia="zh-CN"/>
        </w:rPr>
        <w:t>决</w:t>
      </w:r>
      <w:r>
        <w:rPr>
          <w:rFonts w:hint="eastAsia" w:ascii="黑体" w:hAnsi="黑体" w:eastAsia="黑体" w:cs="黑体"/>
          <w:sz w:val="32"/>
          <w:szCs w:val="32"/>
        </w:rPr>
        <w:t>算表</w:t>
      </w:r>
      <w:r>
        <w:rPr>
          <w:rFonts w:hint="eastAsia" w:ascii="黑体" w:hAnsi="黑体" w:eastAsia="黑体" w:cs="黑体"/>
          <w:sz w:val="32"/>
          <w:szCs w:val="32"/>
          <w:lang w:val="en-US" w:eastAsia="zh-CN"/>
        </w:rPr>
        <w:t xml:space="preserve">     </w:t>
      </w:r>
    </w:p>
    <w:p>
      <w:pPr>
        <w:numPr>
          <w:ilvl w:val="0"/>
          <w:numId w:val="6"/>
        </w:numPr>
        <w:ind w:left="1600" w:leftChars="0" w:firstLine="0" w:firstLineChars="0"/>
        <w:rPr>
          <w:rFonts w:hint="eastAsia" w:ascii="宋体" w:hAnsi="宋体" w:eastAsia="宋体" w:cs="宋体"/>
          <w:b/>
          <w:i w:val="0"/>
          <w:color w:val="000000"/>
          <w:kern w:val="0"/>
          <w:sz w:val="36"/>
          <w:szCs w:val="36"/>
          <w:u w:val="none"/>
          <w:lang w:val="en-US" w:eastAsia="zh-CN" w:bidi="ar"/>
        </w:rPr>
      </w:pPr>
      <w:r>
        <w:rPr>
          <w:rFonts w:hint="eastAsia" w:ascii="宋体" w:hAnsi="宋体" w:eastAsia="宋体" w:cs="宋体"/>
          <w:b/>
          <w:i w:val="0"/>
          <w:color w:val="000000"/>
          <w:kern w:val="0"/>
          <w:sz w:val="36"/>
          <w:szCs w:val="36"/>
          <w:u w:val="none"/>
          <w:lang w:val="en-US" w:eastAsia="zh-CN" w:bidi="ar"/>
        </w:rPr>
        <w:t xml:space="preserve">收入支出决算总表           </w:t>
      </w:r>
      <w:r>
        <w:rPr>
          <w:rFonts w:hint="eastAsia" w:ascii="宋体" w:hAnsi="宋体" w:eastAsia="宋体" w:cs="宋体"/>
          <w:b w:val="0"/>
          <w:i w:val="0"/>
          <w:color w:val="000000"/>
          <w:kern w:val="0"/>
          <w:sz w:val="22"/>
          <w:szCs w:val="36"/>
          <w:u w:val="none"/>
          <w:lang w:val="en-US" w:eastAsia="zh-CN" w:bidi="ar"/>
        </w:rPr>
        <w:t xml:space="preserve">   公开1  </w:t>
      </w:r>
      <w:r>
        <w:rPr>
          <w:rFonts w:hint="eastAsia" w:ascii="宋体" w:hAnsi="宋体" w:eastAsia="宋体" w:cs="宋体"/>
          <w:b/>
          <w:i w:val="0"/>
          <w:color w:val="000000"/>
          <w:kern w:val="0"/>
          <w:sz w:val="36"/>
          <w:szCs w:val="36"/>
          <w:u w:val="none"/>
          <w:lang w:val="en-US" w:eastAsia="zh-CN" w:bidi="ar"/>
        </w:rPr>
        <w:t xml:space="preserve">        </w:t>
      </w:r>
    </w:p>
    <w:tbl>
      <w:tblPr>
        <w:tblStyle w:val="6"/>
        <w:tblpPr w:leftFromText="180" w:rightFromText="180" w:vertAnchor="text" w:horzAnchor="page" w:tblpX="544" w:tblpY="611"/>
        <w:tblOverlap w:val="never"/>
        <w:tblW w:w="10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82"/>
        <w:gridCol w:w="668"/>
        <w:gridCol w:w="2309"/>
        <w:gridCol w:w="2084"/>
        <w:gridCol w:w="572"/>
        <w:gridCol w:w="2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0" w:hRule="atLeast"/>
        </w:trPr>
        <w:tc>
          <w:tcPr>
            <w:tcW w:w="54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528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3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20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项目(按功能分类)</w:t>
            </w:r>
          </w:p>
        </w:tc>
        <w:tc>
          <w:tcPr>
            <w:tcW w:w="5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6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68"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72"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6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一、财政拨款收入</w:t>
            </w:r>
          </w:p>
        </w:tc>
        <w:tc>
          <w:tcPr>
            <w:tcW w:w="6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491.60</w:t>
            </w:r>
          </w:p>
        </w:tc>
        <w:tc>
          <w:tcPr>
            <w:tcW w:w="20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62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二、上级补助收入</w:t>
            </w:r>
          </w:p>
        </w:tc>
        <w:tc>
          <w:tcPr>
            <w:tcW w:w="6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0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08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二、外交支出</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2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三、事业收入</w:t>
            </w:r>
          </w:p>
        </w:tc>
        <w:tc>
          <w:tcPr>
            <w:tcW w:w="6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0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0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62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四、经营收入</w:t>
            </w:r>
          </w:p>
        </w:tc>
        <w:tc>
          <w:tcPr>
            <w:tcW w:w="6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0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0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62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五、附属单位上缴收入</w:t>
            </w:r>
          </w:p>
        </w:tc>
        <w:tc>
          <w:tcPr>
            <w:tcW w:w="6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0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0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62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六、其他收入</w:t>
            </w:r>
          </w:p>
        </w:tc>
        <w:tc>
          <w:tcPr>
            <w:tcW w:w="6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30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0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6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6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30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0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5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62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6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30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0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6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6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30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0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5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6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6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30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0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十、住房保障支出</w:t>
            </w:r>
          </w:p>
        </w:tc>
        <w:tc>
          <w:tcPr>
            <w:tcW w:w="5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6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6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30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084" w:type="dxa"/>
            <w:tcBorders>
              <w:top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62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3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491.60</w:t>
            </w:r>
          </w:p>
        </w:tc>
        <w:tc>
          <w:tcPr>
            <w:tcW w:w="2084" w:type="dxa"/>
            <w:tcBorders>
              <w:top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2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用事业基金弥补收支差额</w:t>
            </w:r>
          </w:p>
        </w:tc>
        <w:tc>
          <w:tcPr>
            <w:tcW w:w="6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30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084" w:type="dxa"/>
            <w:tcBorders>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62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3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w:t>
            </w:r>
          </w:p>
        </w:tc>
        <w:tc>
          <w:tcPr>
            <w:tcW w:w="20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6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6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30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0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5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62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6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30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0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5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6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82"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6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309" w:type="dxa"/>
            <w:tcBorders>
              <w:top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084" w:type="dxa"/>
            <w:tcBorders>
              <w:top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625" w:type="dxa"/>
            <w:tcBorders>
              <w:top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3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501.90</w:t>
            </w:r>
          </w:p>
        </w:tc>
        <w:tc>
          <w:tcPr>
            <w:tcW w:w="20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6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501.90</w:t>
            </w:r>
          </w:p>
        </w:tc>
      </w:tr>
    </w:tbl>
    <w:p>
      <w:pPr>
        <w:numPr>
          <w:ilvl w:val="0"/>
          <w:numId w:val="0"/>
        </w:numPr>
        <w:ind w:left="0" w:leftChars="-399" w:hanging="838" w:hangingChars="381"/>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部门：阳江市科学技术协会                                                   单位 ：万元</w:t>
      </w:r>
    </w:p>
    <w:p>
      <w:pPr>
        <w:numPr>
          <w:ilvl w:val="0"/>
          <w:numId w:val="0"/>
        </w:numPr>
        <w:jc w:val="center"/>
        <w:rPr>
          <w:rFonts w:hint="eastAsia" w:ascii="黑体" w:hAnsi="黑体" w:eastAsia="黑体" w:cs="黑体"/>
          <w:sz w:val="32"/>
          <w:szCs w:val="32"/>
          <w:lang w:val="en-US" w:eastAsia="zh-CN"/>
        </w:rPr>
      </w:pPr>
      <w:r>
        <w:rPr>
          <w:rFonts w:hint="eastAsia" w:ascii="宋体" w:hAnsi="宋体" w:eastAsia="宋体" w:cs="宋体"/>
          <w:b/>
          <w:i w:val="0"/>
          <w:color w:val="000000"/>
          <w:kern w:val="0"/>
          <w:sz w:val="36"/>
          <w:szCs w:val="36"/>
          <w:u w:val="none"/>
          <w:lang w:val="en-US" w:eastAsia="zh-CN" w:bidi="ar"/>
        </w:rPr>
        <w:t>二、收入决算表</w:t>
      </w:r>
    </w:p>
    <w:p>
      <w:pPr>
        <w:numPr>
          <w:ilvl w:val="0"/>
          <w:numId w:val="0"/>
        </w:numPr>
        <w:jc w:val="righ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公开02表</w:t>
      </w:r>
    </w:p>
    <w:p>
      <w:pPr>
        <w:numPr>
          <w:ilvl w:val="0"/>
          <w:numId w:val="0"/>
        </w:numP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部门：阳江市科学技术协会                                             单位：万元</w:t>
      </w:r>
    </w:p>
    <w:tbl>
      <w:tblPr>
        <w:tblStyle w:val="6"/>
        <w:tblpPr w:leftFromText="180" w:rightFromText="180" w:vertAnchor="text" w:horzAnchor="page" w:tblpX="779" w:tblpY="506"/>
        <w:tblOverlap w:val="never"/>
        <w:tblW w:w="10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70"/>
        <w:gridCol w:w="1949"/>
        <w:gridCol w:w="1080"/>
        <w:gridCol w:w="975"/>
        <w:gridCol w:w="1020"/>
        <w:gridCol w:w="959"/>
        <w:gridCol w:w="1080"/>
        <w:gridCol w:w="944"/>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3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8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97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02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9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08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944"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768"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94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68"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68"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68"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491.60</w:t>
            </w:r>
          </w:p>
        </w:tc>
        <w:tc>
          <w:tcPr>
            <w:tcW w:w="9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491.60</w:t>
            </w:r>
          </w:p>
        </w:tc>
        <w:tc>
          <w:tcPr>
            <w:tcW w:w="10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19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399.05</w:t>
            </w:r>
          </w:p>
        </w:tc>
        <w:tc>
          <w:tcPr>
            <w:tcW w:w="9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399.05</w:t>
            </w:r>
          </w:p>
        </w:tc>
        <w:tc>
          <w:tcPr>
            <w:tcW w:w="10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w:t>
            </w:r>
          </w:p>
        </w:tc>
        <w:tc>
          <w:tcPr>
            <w:tcW w:w="19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科学技术普及</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399.05</w:t>
            </w:r>
          </w:p>
        </w:tc>
        <w:tc>
          <w:tcPr>
            <w:tcW w:w="9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399.05</w:t>
            </w:r>
          </w:p>
        </w:tc>
        <w:tc>
          <w:tcPr>
            <w:tcW w:w="10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2060701</w:t>
            </w:r>
          </w:p>
        </w:tc>
        <w:tc>
          <w:tcPr>
            <w:tcW w:w="19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机构运行</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124.27</w:t>
            </w:r>
          </w:p>
        </w:tc>
        <w:tc>
          <w:tcPr>
            <w:tcW w:w="9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124.27</w:t>
            </w:r>
          </w:p>
        </w:tc>
        <w:tc>
          <w:tcPr>
            <w:tcW w:w="10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2060702</w:t>
            </w:r>
          </w:p>
        </w:tc>
        <w:tc>
          <w:tcPr>
            <w:tcW w:w="19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科普活动</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274.77</w:t>
            </w:r>
          </w:p>
        </w:tc>
        <w:tc>
          <w:tcPr>
            <w:tcW w:w="9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274.77</w:t>
            </w:r>
          </w:p>
        </w:tc>
        <w:tc>
          <w:tcPr>
            <w:tcW w:w="10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9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60.44</w:t>
            </w:r>
          </w:p>
        </w:tc>
        <w:tc>
          <w:tcPr>
            <w:tcW w:w="9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60.44</w:t>
            </w:r>
          </w:p>
        </w:tc>
        <w:tc>
          <w:tcPr>
            <w:tcW w:w="10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9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60.44</w:t>
            </w:r>
          </w:p>
        </w:tc>
        <w:tc>
          <w:tcPr>
            <w:tcW w:w="9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60.44</w:t>
            </w:r>
          </w:p>
        </w:tc>
        <w:tc>
          <w:tcPr>
            <w:tcW w:w="10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19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9.77</w:t>
            </w:r>
          </w:p>
        </w:tc>
        <w:tc>
          <w:tcPr>
            <w:tcW w:w="9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9.77</w:t>
            </w:r>
          </w:p>
        </w:tc>
        <w:tc>
          <w:tcPr>
            <w:tcW w:w="10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19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50.68</w:t>
            </w:r>
          </w:p>
        </w:tc>
        <w:tc>
          <w:tcPr>
            <w:tcW w:w="9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50.68</w:t>
            </w:r>
          </w:p>
        </w:tc>
        <w:tc>
          <w:tcPr>
            <w:tcW w:w="10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9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14.09</w:t>
            </w:r>
          </w:p>
        </w:tc>
        <w:tc>
          <w:tcPr>
            <w:tcW w:w="9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14.09</w:t>
            </w:r>
          </w:p>
        </w:tc>
        <w:tc>
          <w:tcPr>
            <w:tcW w:w="10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21005</w:t>
            </w:r>
          </w:p>
        </w:tc>
        <w:tc>
          <w:tcPr>
            <w:tcW w:w="19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医疗保障</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9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10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2100501</w:t>
            </w:r>
          </w:p>
        </w:tc>
        <w:tc>
          <w:tcPr>
            <w:tcW w:w="19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9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10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19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9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0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19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9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0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9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住房保障支出</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w:t>
            </w:r>
          </w:p>
        </w:tc>
        <w:tc>
          <w:tcPr>
            <w:tcW w:w="9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w:t>
            </w:r>
          </w:p>
        </w:tc>
        <w:tc>
          <w:tcPr>
            <w:tcW w:w="10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19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住房改革支出</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w:t>
            </w:r>
          </w:p>
        </w:tc>
        <w:tc>
          <w:tcPr>
            <w:tcW w:w="9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w:t>
            </w:r>
          </w:p>
        </w:tc>
        <w:tc>
          <w:tcPr>
            <w:tcW w:w="10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9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w:t>
            </w:r>
          </w:p>
        </w:tc>
        <w:tc>
          <w:tcPr>
            <w:tcW w:w="9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w:t>
            </w:r>
          </w:p>
        </w:tc>
        <w:tc>
          <w:tcPr>
            <w:tcW w:w="10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19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9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10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widowControl w:val="0"/>
        <w:numPr>
          <w:ilvl w:val="0"/>
          <w:numId w:val="0"/>
        </w:numPr>
        <w:ind w:left="-199" w:leftChars="-95" w:firstLine="198" w:firstLineChars="62"/>
        <w:jc w:val="both"/>
        <w:rPr>
          <w:rFonts w:hint="eastAsia" w:ascii="黑体" w:hAnsi="黑体" w:eastAsia="黑体" w:cs="黑体"/>
          <w:sz w:val="32"/>
          <w:szCs w:val="32"/>
        </w:rPr>
      </w:pPr>
    </w:p>
    <w:p>
      <w:pPr>
        <w:widowControl w:val="0"/>
        <w:numPr>
          <w:ilvl w:val="0"/>
          <w:numId w:val="0"/>
        </w:numPr>
        <w:ind w:left="-199" w:leftChars="-95" w:firstLine="224" w:firstLineChars="62"/>
        <w:jc w:val="center"/>
        <w:rPr>
          <w:rFonts w:hint="eastAsia" w:ascii="黑体" w:hAnsi="黑体" w:eastAsia="黑体" w:cs="黑体"/>
          <w:sz w:val="32"/>
          <w:szCs w:val="32"/>
        </w:rPr>
      </w:pPr>
      <w:r>
        <w:rPr>
          <w:rFonts w:hint="eastAsia" w:ascii="宋体" w:hAnsi="宋体" w:eastAsia="宋体" w:cs="宋体"/>
          <w:b/>
          <w:i w:val="0"/>
          <w:color w:val="000000"/>
          <w:kern w:val="0"/>
          <w:sz w:val="36"/>
          <w:szCs w:val="36"/>
          <w:u w:val="none"/>
          <w:lang w:val="en-US" w:eastAsia="zh-CN" w:bidi="ar"/>
        </w:rPr>
        <w:t>三、支出决算表</w:t>
      </w:r>
    </w:p>
    <w:p>
      <w:pPr>
        <w:widowControl w:val="0"/>
        <w:numPr>
          <w:ilvl w:val="0"/>
          <w:numId w:val="0"/>
        </w:numPr>
        <w:ind w:left="-199" w:leftChars="-95" w:firstLine="136" w:firstLineChars="62"/>
        <w:jc w:val="right"/>
        <w:rPr>
          <w:rFonts w:hint="eastAsia" w:ascii="黑体" w:hAnsi="黑体" w:eastAsia="黑体" w:cs="黑体"/>
          <w:sz w:val="32"/>
          <w:szCs w:val="32"/>
        </w:rPr>
      </w:pPr>
      <w:r>
        <w:rPr>
          <w:rFonts w:hint="eastAsia" w:ascii="宋体" w:hAnsi="宋体" w:eastAsia="宋体" w:cs="宋体"/>
          <w:i w:val="0"/>
          <w:color w:val="000000"/>
          <w:kern w:val="0"/>
          <w:sz w:val="22"/>
          <w:szCs w:val="22"/>
          <w:u w:val="none"/>
          <w:lang w:val="en-US" w:eastAsia="zh-CN" w:bidi="ar"/>
        </w:rPr>
        <w:t>公开03表</w:t>
      </w:r>
    </w:p>
    <w:p>
      <w:pPr>
        <w:widowControl w:val="0"/>
        <w:numPr>
          <w:ilvl w:val="0"/>
          <w:numId w:val="0"/>
        </w:numPr>
        <w:ind w:left="-199" w:leftChars="-95" w:firstLine="136" w:firstLineChars="62"/>
        <w:jc w:val="left"/>
        <w:rPr>
          <w:rFonts w:hint="eastAsia" w:ascii="黑体" w:hAnsi="黑体" w:eastAsia="黑体" w:cs="黑体"/>
          <w:sz w:val="32"/>
          <w:szCs w:val="32"/>
        </w:rPr>
      </w:pPr>
      <w:r>
        <w:rPr>
          <w:rFonts w:hint="eastAsia" w:ascii="宋体" w:hAnsi="宋体" w:eastAsia="宋体" w:cs="宋体"/>
          <w:i w:val="0"/>
          <w:color w:val="000000"/>
          <w:kern w:val="0"/>
          <w:sz w:val="22"/>
          <w:szCs w:val="22"/>
          <w:u w:val="none"/>
          <w:lang w:val="en-US" w:eastAsia="zh-CN" w:bidi="ar"/>
        </w:rPr>
        <w:t>部门：阳江市科学技术协会                                             单位：万元</w:t>
      </w:r>
    </w:p>
    <w:tbl>
      <w:tblPr>
        <w:tblStyle w:val="6"/>
        <w:tblW w:w="10740" w:type="dxa"/>
        <w:tblInd w:w="-12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0"/>
        <w:gridCol w:w="2405"/>
        <w:gridCol w:w="1420"/>
        <w:gridCol w:w="1140"/>
        <w:gridCol w:w="1170"/>
        <w:gridCol w:w="1245"/>
        <w:gridCol w:w="127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2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4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7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24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27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12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40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2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0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0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474.40</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203.14</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271.26</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4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科学技术支出</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381.86</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110.60</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271.26</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w:t>
            </w:r>
          </w:p>
        </w:tc>
        <w:tc>
          <w:tcPr>
            <w:tcW w:w="24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科学技术普及</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375.86</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104.60</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271.26</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2060701</w:t>
            </w:r>
          </w:p>
        </w:tc>
        <w:tc>
          <w:tcPr>
            <w:tcW w:w="24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机构运行</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104.61</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104.60</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2060702</w:t>
            </w:r>
          </w:p>
        </w:tc>
        <w:tc>
          <w:tcPr>
            <w:tcW w:w="24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科普活动</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271.26</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271.26</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w:t>
            </w:r>
          </w:p>
        </w:tc>
        <w:tc>
          <w:tcPr>
            <w:tcW w:w="24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2069999</w:t>
            </w:r>
          </w:p>
        </w:tc>
        <w:tc>
          <w:tcPr>
            <w:tcW w:w="24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4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社会保障和就业支出</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60.44</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60.44</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4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行政事业单位离退休</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60.44</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60.44</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4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9.77</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9.77</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24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50.68</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50.68</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4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14.09</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14.09</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21005</w:t>
            </w:r>
          </w:p>
        </w:tc>
        <w:tc>
          <w:tcPr>
            <w:tcW w:w="24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医疗保障</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2100501</w:t>
            </w:r>
          </w:p>
        </w:tc>
        <w:tc>
          <w:tcPr>
            <w:tcW w:w="24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24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计划生育事务</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24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4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住房保障支出</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4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住房改革支出</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4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24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14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11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11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jc w:val="center"/>
        <w:rPr>
          <w:rFonts w:hint="eastAsia" w:ascii="宋体" w:hAnsi="宋体" w:eastAsia="宋体" w:cs="宋体"/>
          <w:b/>
          <w:i w:val="0"/>
          <w:color w:val="000000"/>
          <w:kern w:val="0"/>
          <w:sz w:val="36"/>
          <w:szCs w:val="36"/>
          <w:u w:val="none"/>
          <w:lang w:val="en-US" w:eastAsia="zh-CN" w:bidi="ar"/>
        </w:rPr>
      </w:pPr>
    </w:p>
    <w:p>
      <w:pPr>
        <w:jc w:val="center"/>
      </w:pPr>
      <w:r>
        <w:rPr>
          <w:rFonts w:hint="eastAsia" w:ascii="宋体" w:hAnsi="宋体" w:eastAsia="宋体" w:cs="宋体"/>
          <w:b/>
          <w:i w:val="0"/>
          <w:color w:val="000000"/>
          <w:kern w:val="0"/>
          <w:sz w:val="36"/>
          <w:szCs w:val="36"/>
          <w:u w:val="none"/>
          <w:lang w:val="en-US" w:eastAsia="zh-CN" w:bidi="ar"/>
        </w:rPr>
        <w:t>四、财政拨款收入支出决算总表</w:t>
      </w:r>
    </w:p>
    <w:p/>
    <w:p>
      <w:pPr>
        <w:ind w:firstLine="7040" w:firstLineChars="3200"/>
        <w:jc w:val="left"/>
      </w:pPr>
      <w:r>
        <w:rPr>
          <w:rFonts w:hint="eastAsia" w:ascii="宋体" w:hAnsi="宋体" w:eastAsia="宋体" w:cs="宋体"/>
          <w:i w:val="0"/>
          <w:color w:val="000000"/>
          <w:kern w:val="0"/>
          <w:sz w:val="22"/>
          <w:szCs w:val="22"/>
          <w:u w:val="none"/>
          <w:lang w:val="en-US" w:eastAsia="zh-CN" w:bidi="ar"/>
        </w:rPr>
        <w:t>公开</w:t>
      </w:r>
      <w:r>
        <w:rPr>
          <w:rFonts w:ascii="Arial" w:hAnsi="Arial" w:eastAsia="宋体" w:cs="Arial"/>
          <w:i w:val="0"/>
          <w:color w:val="000000"/>
          <w:kern w:val="0"/>
          <w:sz w:val="22"/>
          <w:szCs w:val="22"/>
          <w:u w:val="none"/>
          <w:lang w:val="en-US" w:eastAsia="zh-CN" w:bidi="ar"/>
        </w:rPr>
        <w:t>04</w:t>
      </w:r>
      <w:r>
        <w:rPr>
          <w:rStyle w:val="11"/>
          <w:lang w:val="en-US" w:eastAsia="zh-CN" w:bidi="ar"/>
        </w:rPr>
        <w:t>表</w:t>
      </w:r>
    </w:p>
    <w:p/>
    <w:p>
      <w:pPr>
        <w:jc w:val="left"/>
      </w:pPr>
      <w:r>
        <w:rPr>
          <w:rFonts w:hint="eastAsia" w:ascii="宋体" w:hAnsi="宋体" w:eastAsia="宋体" w:cs="宋体"/>
          <w:i w:val="0"/>
          <w:color w:val="000000"/>
          <w:kern w:val="0"/>
          <w:sz w:val="22"/>
          <w:szCs w:val="22"/>
          <w:u w:val="none"/>
          <w:lang w:val="en-US" w:eastAsia="zh-CN" w:bidi="ar"/>
        </w:rPr>
        <w:t>部门：阳江市科学技术协会单位                                        万元</w:t>
      </w:r>
    </w:p>
    <w:tbl>
      <w:tblPr>
        <w:tblStyle w:val="7"/>
        <w:tblpPr w:leftFromText="180" w:rightFromText="180" w:vertAnchor="text" w:horzAnchor="page" w:tblpX="782" w:tblpY="128"/>
        <w:tblOverlap w:val="never"/>
        <w:tblW w:w="10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585"/>
        <w:gridCol w:w="1425"/>
        <w:gridCol w:w="2070"/>
        <w:gridCol w:w="660"/>
        <w:gridCol w:w="1110"/>
        <w:gridCol w:w="990"/>
        <w:gridCol w:w="870"/>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0" w:type="dxa"/>
            <w:gridSpan w:val="3"/>
          </w:tcPr>
          <w:p>
            <w:pPr>
              <w:jc w:val="center"/>
              <w:rPr>
                <w:vertAlign w:val="baseline"/>
              </w:rPr>
            </w:pPr>
            <w:r>
              <w:rPr>
                <w:rFonts w:hint="eastAsia" w:ascii="宋体" w:hAnsi="宋体" w:eastAsia="宋体" w:cs="宋体"/>
                <w:i w:val="0"/>
                <w:color w:val="000000"/>
                <w:kern w:val="0"/>
                <w:sz w:val="22"/>
                <w:szCs w:val="22"/>
                <w:u w:val="none"/>
                <w:lang w:val="en-US" w:eastAsia="zh-CN" w:bidi="ar"/>
              </w:rPr>
              <w:t>收     入</w:t>
            </w:r>
          </w:p>
        </w:tc>
        <w:tc>
          <w:tcPr>
            <w:tcW w:w="6515" w:type="dxa"/>
            <w:gridSpan w:val="6"/>
            <w:vAlign w:val="center"/>
          </w:tcPr>
          <w:p>
            <w:pPr>
              <w:jc w:val="center"/>
              <w:rPr>
                <w:vertAlign w:val="baseline"/>
              </w:rPr>
            </w:pPr>
            <w:r>
              <w:rPr>
                <w:rFonts w:hint="eastAsia" w:ascii="宋体" w:hAnsi="宋体" w:eastAsia="宋体" w:cs="宋体"/>
                <w:i w:val="0"/>
                <w:color w:val="000000"/>
                <w:kern w:val="0"/>
                <w:sz w:val="22"/>
                <w:szCs w:val="22"/>
                <w:u w:val="none"/>
                <w:lang w:val="en-US" w:eastAsia="zh-CN"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vMerge w:val="restart"/>
            <w:vAlign w:val="center"/>
          </w:tcPr>
          <w:p>
            <w:pPr>
              <w:jc w:val="center"/>
              <w:rPr>
                <w:rFonts w:hint="eastAsia" w:eastAsiaTheme="minorEastAsia"/>
                <w:vertAlign w:val="baseline"/>
                <w:lang w:eastAsia="zh-CN"/>
              </w:rPr>
            </w:pPr>
            <w:r>
              <w:rPr>
                <w:rFonts w:hint="eastAsia"/>
                <w:vertAlign w:val="baseline"/>
                <w:lang w:eastAsia="zh-CN"/>
              </w:rPr>
              <w:t>项目</w:t>
            </w:r>
          </w:p>
        </w:tc>
        <w:tc>
          <w:tcPr>
            <w:tcW w:w="585" w:type="dxa"/>
            <w:vMerge w:val="restart"/>
            <w:vAlign w:val="center"/>
          </w:tcPr>
          <w:p>
            <w:pPr>
              <w:jc w:val="center"/>
              <w:rPr>
                <w:rFonts w:hint="eastAsia" w:eastAsiaTheme="minorEastAsia"/>
                <w:vertAlign w:val="baseline"/>
                <w:lang w:eastAsia="zh-CN"/>
              </w:rPr>
            </w:pPr>
            <w:r>
              <w:rPr>
                <w:rFonts w:hint="eastAsia"/>
                <w:vertAlign w:val="baseline"/>
                <w:lang w:eastAsia="zh-CN"/>
              </w:rPr>
              <w:t>行次</w:t>
            </w:r>
          </w:p>
        </w:tc>
        <w:tc>
          <w:tcPr>
            <w:tcW w:w="1425" w:type="dxa"/>
            <w:vMerge w:val="restart"/>
            <w:vAlign w:val="center"/>
          </w:tcPr>
          <w:p>
            <w:pPr>
              <w:jc w:val="center"/>
              <w:rPr>
                <w:rFonts w:hint="eastAsia" w:eastAsiaTheme="minorEastAsia"/>
                <w:vertAlign w:val="baseline"/>
                <w:lang w:eastAsia="zh-CN"/>
              </w:rPr>
            </w:pPr>
            <w:r>
              <w:rPr>
                <w:rFonts w:hint="eastAsia"/>
                <w:vertAlign w:val="baseline"/>
                <w:lang w:eastAsia="zh-CN"/>
              </w:rPr>
              <w:t>决算数</w:t>
            </w:r>
          </w:p>
        </w:tc>
        <w:tc>
          <w:tcPr>
            <w:tcW w:w="2070" w:type="dxa"/>
            <w:vMerge w:val="restart"/>
            <w:vAlign w:val="center"/>
          </w:tcPr>
          <w:p>
            <w:pPr>
              <w:jc w:val="center"/>
              <w:rPr>
                <w:vertAlign w:val="baseline"/>
              </w:rPr>
            </w:pPr>
            <w:r>
              <w:rPr>
                <w:rFonts w:hint="eastAsia" w:ascii="宋体" w:hAnsi="宋体" w:eastAsia="宋体" w:cs="宋体"/>
                <w:i w:val="0"/>
                <w:color w:val="000000"/>
                <w:kern w:val="0"/>
                <w:sz w:val="22"/>
                <w:szCs w:val="22"/>
                <w:u w:val="none"/>
                <w:lang w:val="en-US" w:eastAsia="zh-CN" w:bidi="ar"/>
              </w:rPr>
              <w:t>项目（按功能分类</w:t>
            </w:r>
          </w:p>
        </w:tc>
        <w:tc>
          <w:tcPr>
            <w:tcW w:w="660" w:type="dxa"/>
            <w:vMerge w:val="restart"/>
            <w:vAlign w:val="center"/>
          </w:tcPr>
          <w:p>
            <w:pPr>
              <w:jc w:val="center"/>
              <w:rPr>
                <w:vertAlign w:val="baseline"/>
              </w:rPr>
            </w:pPr>
            <w:r>
              <w:rPr>
                <w:rFonts w:hint="eastAsia"/>
                <w:vertAlign w:val="baseline"/>
                <w:lang w:eastAsia="zh-CN"/>
              </w:rPr>
              <w:t>行次</w:t>
            </w:r>
          </w:p>
        </w:tc>
        <w:tc>
          <w:tcPr>
            <w:tcW w:w="3785" w:type="dxa"/>
            <w:gridSpan w:val="4"/>
            <w:vAlign w:val="center"/>
          </w:tcPr>
          <w:p>
            <w:pPr>
              <w:jc w:val="center"/>
              <w:rPr>
                <w:vertAlign w:val="baseline"/>
              </w:rPr>
            </w:pPr>
            <w:r>
              <w:rPr>
                <w:rFonts w:hint="eastAsia"/>
                <w:vertAlign w:val="baseline"/>
                <w:lang w:eastAsia="zh-CN"/>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trPr>
        <w:tc>
          <w:tcPr>
            <w:tcW w:w="1920" w:type="dxa"/>
            <w:vMerge w:val="continue"/>
          </w:tcPr>
          <w:p>
            <w:pPr>
              <w:rPr>
                <w:vertAlign w:val="baseline"/>
              </w:rPr>
            </w:pPr>
          </w:p>
        </w:tc>
        <w:tc>
          <w:tcPr>
            <w:tcW w:w="585" w:type="dxa"/>
            <w:vMerge w:val="continue"/>
          </w:tcPr>
          <w:p>
            <w:pPr>
              <w:rPr>
                <w:vertAlign w:val="baseline"/>
              </w:rPr>
            </w:pPr>
          </w:p>
        </w:tc>
        <w:tc>
          <w:tcPr>
            <w:tcW w:w="1425" w:type="dxa"/>
            <w:vMerge w:val="continue"/>
          </w:tcPr>
          <w:p>
            <w:pPr>
              <w:rPr>
                <w:vertAlign w:val="baseline"/>
              </w:rPr>
            </w:pPr>
          </w:p>
        </w:tc>
        <w:tc>
          <w:tcPr>
            <w:tcW w:w="2070" w:type="dxa"/>
            <w:vMerge w:val="continue"/>
          </w:tcPr>
          <w:p>
            <w:pPr>
              <w:rPr>
                <w:vertAlign w:val="baseline"/>
              </w:rPr>
            </w:pPr>
          </w:p>
        </w:tc>
        <w:tc>
          <w:tcPr>
            <w:tcW w:w="660" w:type="dxa"/>
            <w:vMerge w:val="continue"/>
          </w:tcPr>
          <w:p>
            <w:pPr>
              <w:rPr>
                <w:vertAlign w:val="baseline"/>
              </w:rPr>
            </w:pPr>
          </w:p>
        </w:tc>
        <w:tc>
          <w:tcPr>
            <w:tcW w:w="1110" w:type="dxa"/>
            <w:vAlign w:val="center"/>
          </w:tcPr>
          <w:p>
            <w:pPr>
              <w:jc w:val="center"/>
              <w:rPr>
                <w:vertAlign w:val="baseline"/>
              </w:rPr>
            </w:pPr>
            <w:r>
              <w:rPr>
                <w:rFonts w:hint="eastAsia" w:ascii="宋体" w:hAnsi="宋体" w:eastAsia="宋体" w:cs="宋体"/>
                <w:i w:val="0"/>
                <w:color w:val="000000"/>
                <w:kern w:val="0"/>
                <w:sz w:val="22"/>
                <w:szCs w:val="22"/>
                <w:u w:val="none"/>
                <w:lang w:val="en-US" w:eastAsia="zh-CN" w:bidi="ar"/>
              </w:rPr>
              <w:t>小计</w:t>
            </w:r>
          </w:p>
        </w:tc>
        <w:tc>
          <w:tcPr>
            <w:tcW w:w="990" w:type="dxa"/>
            <w:vAlign w:val="center"/>
          </w:tcPr>
          <w:p>
            <w:pPr>
              <w:jc w:val="center"/>
              <w:rPr>
                <w:vertAlign w:val="baseline"/>
              </w:rPr>
            </w:pPr>
            <w:r>
              <w:rPr>
                <w:rFonts w:hint="eastAsia" w:ascii="宋体" w:hAnsi="宋体" w:eastAsia="宋体" w:cs="宋体"/>
                <w:i w:val="0"/>
                <w:color w:val="000000"/>
                <w:kern w:val="0"/>
                <w:sz w:val="22"/>
                <w:szCs w:val="22"/>
                <w:u w:val="none"/>
                <w:lang w:val="en-US" w:eastAsia="zh-CN" w:bidi="ar"/>
              </w:rPr>
              <w:t>一般公共预算财政拨款</w:t>
            </w:r>
          </w:p>
        </w:tc>
        <w:tc>
          <w:tcPr>
            <w:tcW w:w="870" w:type="dxa"/>
            <w:vAlign w:val="center"/>
          </w:tcPr>
          <w:p>
            <w:pPr>
              <w:jc w:val="center"/>
              <w:rPr>
                <w:vertAlign w:val="baseline"/>
              </w:rPr>
            </w:pPr>
            <w:r>
              <w:rPr>
                <w:rFonts w:hint="eastAsia" w:ascii="宋体" w:hAnsi="宋体" w:eastAsia="宋体" w:cs="宋体"/>
                <w:i w:val="0"/>
                <w:color w:val="000000"/>
                <w:kern w:val="0"/>
                <w:sz w:val="22"/>
                <w:szCs w:val="22"/>
                <w:u w:val="none"/>
                <w:lang w:val="en-US" w:eastAsia="zh-CN" w:bidi="ar"/>
              </w:rPr>
              <w:t>政府性基金预算财政拨款</w:t>
            </w:r>
          </w:p>
        </w:tc>
        <w:tc>
          <w:tcPr>
            <w:tcW w:w="815" w:type="dxa"/>
            <w:vAlign w:val="center"/>
          </w:tcPr>
          <w:p>
            <w:pPr>
              <w:jc w:val="center"/>
              <w:rPr>
                <w:vertAlign w:val="baseline"/>
              </w:rPr>
            </w:pPr>
            <w:r>
              <w:rPr>
                <w:rFonts w:hint="eastAsia" w:ascii="宋体" w:hAnsi="宋体" w:eastAsia="宋体" w:cs="宋体"/>
                <w:i w:val="0"/>
                <w:color w:val="000000"/>
                <w:kern w:val="0"/>
                <w:sz w:val="22"/>
                <w:szCs w:val="22"/>
                <w:u w:val="none"/>
                <w:lang w:val="en-US" w:eastAsia="zh-CN" w:bidi="ar"/>
              </w:rPr>
              <w:t>国有资本经营预算拨款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vAlign w:val="center"/>
          </w:tcPr>
          <w:p>
            <w:pPr>
              <w:jc w:val="center"/>
              <w:rPr>
                <w:vertAlign w:val="baseline"/>
              </w:rPr>
            </w:pPr>
            <w:r>
              <w:rPr>
                <w:rFonts w:hint="eastAsia" w:ascii="宋体" w:hAnsi="宋体" w:eastAsia="宋体" w:cs="宋体"/>
                <w:i w:val="0"/>
                <w:color w:val="000000"/>
                <w:kern w:val="0"/>
                <w:sz w:val="22"/>
                <w:szCs w:val="22"/>
                <w:u w:val="none"/>
                <w:lang w:val="en-US" w:eastAsia="zh-CN" w:bidi="ar"/>
              </w:rPr>
              <w:t>栏    次</w:t>
            </w:r>
          </w:p>
        </w:tc>
        <w:tc>
          <w:tcPr>
            <w:tcW w:w="585" w:type="dxa"/>
            <w:vAlign w:val="center"/>
          </w:tcPr>
          <w:p>
            <w:pPr>
              <w:jc w:val="center"/>
              <w:rPr>
                <w:vertAlign w:val="baseline"/>
              </w:rPr>
            </w:pPr>
          </w:p>
        </w:tc>
        <w:tc>
          <w:tcPr>
            <w:tcW w:w="1425"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2070" w:type="dxa"/>
            <w:vAlign w:val="center"/>
          </w:tcPr>
          <w:p>
            <w:pPr>
              <w:jc w:val="center"/>
              <w:rPr>
                <w:vertAlign w:val="baseline"/>
              </w:rPr>
            </w:pPr>
            <w:r>
              <w:rPr>
                <w:rFonts w:hint="eastAsia" w:ascii="宋体" w:hAnsi="宋体" w:eastAsia="宋体" w:cs="宋体"/>
                <w:i w:val="0"/>
                <w:color w:val="000000"/>
                <w:kern w:val="0"/>
                <w:sz w:val="22"/>
                <w:szCs w:val="22"/>
                <w:u w:val="none"/>
                <w:lang w:val="en-US" w:eastAsia="zh-CN" w:bidi="ar"/>
              </w:rPr>
              <w:t>栏    次</w:t>
            </w:r>
          </w:p>
        </w:tc>
        <w:tc>
          <w:tcPr>
            <w:tcW w:w="660" w:type="dxa"/>
            <w:vAlign w:val="center"/>
          </w:tcPr>
          <w:p>
            <w:pPr>
              <w:jc w:val="center"/>
              <w:rPr>
                <w:vertAlign w:val="baseline"/>
              </w:rPr>
            </w:pPr>
          </w:p>
        </w:tc>
        <w:tc>
          <w:tcPr>
            <w:tcW w:w="1110" w:type="dxa"/>
            <w:vAlign w:val="center"/>
          </w:tcPr>
          <w:p>
            <w:pPr>
              <w:jc w:val="center"/>
              <w:rPr>
                <w:rFonts w:hint="eastAsia" w:eastAsiaTheme="minorEastAsia"/>
                <w:vertAlign w:val="baseline"/>
                <w:lang w:val="en-US" w:eastAsia="zh-CN"/>
              </w:rPr>
            </w:pPr>
            <w:r>
              <w:rPr>
                <w:rFonts w:hint="eastAsia"/>
                <w:vertAlign w:val="baseline"/>
                <w:lang w:val="en-US" w:eastAsia="zh-CN"/>
              </w:rPr>
              <w:t>2</w:t>
            </w:r>
          </w:p>
        </w:tc>
        <w:tc>
          <w:tcPr>
            <w:tcW w:w="990"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870" w:type="dxa"/>
            <w:vAlign w:val="center"/>
          </w:tcPr>
          <w:p>
            <w:pPr>
              <w:jc w:val="center"/>
              <w:rPr>
                <w:rFonts w:hint="eastAsia" w:eastAsiaTheme="minorEastAsia"/>
                <w:vertAlign w:val="baseline"/>
                <w:lang w:val="en-US" w:eastAsia="zh-CN"/>
              </w:rPr>
            </w:pPr>
            <w:r>
              <w:rPr>
                <w:rFonts w:hint="eastAsia"/>
                <w:vertAlign w:val="baseline"/>
                <w:lang w:val="en-US" w:eastAsia="zh-CN"/>
              </w:rPr>
              <w:t>4</w:t>
            </w:r>
          </w:p>
        </w:tc>
        <w:tc>
          <w:tcPr>
            <w:tcW w:w="815" w:type="dxa"/>
            <w:vAlign w:val="center"/>
          </w:tcPr>
          <w:p>
            <w:pPr>
              <w:jc w:val="center"/>
              <w:rPr>
                <w:rFonts w:hint="eastAsia" w:eastAsiaTheme="minorEastAsia"/>
                <w:vertAlign w:val="baseline"/>
                <w:lang w:val="en-US" w:eastAsia="zh-CN"/>
              </w:rPr>
            </w:pPr>
            <w:r>
              <w:rPr>
                <w:rFonts w:hint="eastAsia"/>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一、一般公共预算财政拨款</w:t>
            </w:r>
          </w:p>
        </w:tc>
        <w:tc>
          <w:tcPr>
            <w:tcW w:w="585"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1425"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491.60</w:t>
            </w:r>
          </w:p>
        </w:tc>
        <w:tc>
          <w:tcPr>
            <w:tcW w:w="2070" w:type="dxa"/>
            <w:shd w:val="clear" w:color="auto" w:fill="auto"/>
            <w:vAlign w:val="center"/>
          </w:tcPr>
          <w:p>
            <w:pPr>
              <w:keepNext w:val="0"/>
              <w:keepLines w:val="0"/>
              <w:widowControl/>
              <w:suppressLineNumbers w:val="0"/>
              <w:jc w:val="left"/>
              <w:textAlignment w:val="center"/>
              <w:rPr>
                <w:vertAlign w:val="baseline"/>
              </w:rPr>
            </w:pPr>
            <w:r>
              <w:rPr>
                <w:rFonts w:hint="eastAsia" w:ascii="宋体" w:hAnsi="宋体" w:eastAsia="宋体" w:cs="宋体"/>
                <w:i w:val="0"/>
                <w:color w:val="000000"/>
                <w:kern w:val="0"/>
                <w:sz w:val="22"/>
                <w:szCs w:val="22"/>
                <w:u w:val="none"/>
                <w:lang w:val="en-US" w:eastAsia="zh-CN" w:bidi="ar"/>
              </w:rPr>
              <w:t>一、一般公共服务支出</w:t>
            </w:r>
          </w:p>
        </w:tc>
        <w:tc>
          <w:tcPr>
            <w:tcW w:w="66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19</w:t>
            </w:r>
          </w:p>
        </w:tc>
        <w:tc>
          <w:tcPr>
            <w:tcW w:w="1110" w:type="dxa"/>
          </w:tcPr>
          <w:p>
            <w:pPr>
              <w:rPr>
                <w:vertAlign w:val="baseline"/>
              </w:rPr>
            </w:pPr>
          </w:p>
        </w:tc>
        <w:tc>
          <w:tcPr>
            <w:tcW w:w="990" w:type="dxa"/>
          </w:tcPr>
          <w:p>
            <w:pPr>
              <w:rPr>
                <w:vertAlign w:val="baseline"/>
              </w:rPr>
            </w:pPr>
          </w:p>
        </w:tc>
        <w:tc>
          <w:tcPr>
            <w:tcW w:w="870" w:type="dxa"/>
            <w:shd w:val="clear" w:color="auto" w:fill="auto"/>
            <w:vAlign w:val="center"/>
          </w:tcPr>
          <w:p>
            <w:pPr>
              <w:jc w:val="right"/>
              <w:rPr>
                <w:vertAlign w:val="baseline"/>
              </w:rPr>
            </w:pPr>
          </w:p>
        </w:tc>
        <w:tc>
          <w:tcPr>
            <w:tcW w:w="815" w:type="dxa"/>
            <w:shd w:val="clear" w:color="auto" w:fill="auto"/>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85" w:type="dxa"/>
            <w:vAlign w:val="center"/>
          </w:tcPr>
          <w:p>
            <w:pPr>
              <w:jc w:val="center"/>
              <w:rPr>
                <w:rFonts w:hint="eastAsia" w:eastAsiaTheme="minorEastAsia"/>
                <w:vertAlign w:val="baseline"/>
                <w:lang w:val="en-US" w:eastAsia="zh-CN"/>
              </w:rPr>
            </w:pPr>
            <w:r>
              <w:rPr>
                <w:rFonts w:hint="eastAsia"/>
                <w:vertAlign w:val="baseline"/>
                <w:lang w:val="en-US" w:eastAsia="zh-CN"/>
              </w:rPr>
              <w:t>2</w:t>
            </w:r>
          </w:p>
        </w:tc>
        <w:tc>
          <w:tcPr>
            <w:tcW w:w="1425"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0.00</w:t>
            </w:r>
          </w:p>
        </w:tc>
        <w:tc>
          <w:tcPr>
            <w:tcW w:w="2070" w:type="dxa"/>
            <w:shd w:val="clear" w:color="auto" w:fill="auto"/>
            <w:vAlign w:val="center"/>
          </w:tcPr>
          <w:p>
            <w:pPr>
              <w:keepNext w:val="0"/>
              <w:keepLines w:val="0"/>
              <w:widowControl/>
              <w:suppressLineNumbers w:val="0"/>
              <w:jc w:val="left"/>
              <w:textAlignment w:val="center"/>
              <w:rPr>
                <w:vertAlign w:val="baseline"/>
              </w:rPr>
            </w:pPr>
            <w:r>
              <w:rPr>
                <w:rFonts w:hint="eastAsia" w:ascii="宋体" w:hAnsi="宋体" w:eastAsia="宋体" w:cs="宋体"/>
                <w:i w:val="0"/>
                <w:color w:val="000000"/>
                <w:kern w:val="0"/>
                <w:sz w:val="22"/>
                <w:szCs w:val="22"/>
                <w:u w:val="none"/>
                <w:lang w:val="en-US" w:eastAsia="zh-CN" w:bidi="ar"/>
              </w:rPr>
              <w:t>二、外交支出</w:t>
            </w:r>
          </w:p>
        </w:tc>
        <w:tc>
          <w:tcPr>
            <w:tcW w:w="66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20</w:t>
            </w:r>
          </w:p>
        </w:tc>
        <w:tc>
          <w:tcPr>
            <w:tcW w:w="1110" w:type="dxa"/>
          </w:tcPr>
          <w:p>
            <w:pPr>
              <w:rPr>
                <w:vertAlign w:val="baseline"/>
              </w:rPr>
            </w:pPr>
          </w:p>
        </w:tc>
        <w:tc>
          <w:tcPr>
            <w:tcW w:w="990" w:type="dxa"/>
          </w:tcPr>
          <w:p>
            <w:pPr>
              <w:rPr>
                <w:vertAlign w:val="baseline"/>
              </w:rPr>
            </w:pPr>
          </w:p>
        </w:tc>
        <w:tc>
          <w:tcPr>
            <w:tcW w:w="870" w:type="dxa"/>
            <w:shd w:val="clear" w:color="auto" w:fill="auto"/>
            <w:vAlign w:val="center"/>
          </w:tcPr>
          <w:p>
            <w:pPr>
              <w:jc w:val="right"/>
              <w:rPr>
                <w:vertAlign w:val="baseline"/>
              </w:rPr>
            </w:pPr>
          </w:p>
        </w:tc>
        <w:tc>
          <w:tcPr>
            <w:tcW w:w="815" w:type="dxa"/>
            <w:shd w:val="clear" w:color="auto" w:fill="auto"/>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三、国有资本经营预算拨款</w:t>
            </w:r>
          </w:p>
        </w:tc>
        <w:tc>
          <w:tcPr>
            <w:tcW w:w="585"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1425"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0.00</w:t>
            </w:r>
          </w:p>
        </w:tc>
        <w:tc>
          <w:tcPr>
            <w:tcW w:w="2070" w:type="dxa"/>
            <w:shd w:val="clear" w:color="auto" w:fill="auto"/>
            <w:vAlign w:val="center"/>
          </w:tcPr>
          <w:p>
            <w:pPr>
              <w:keepNext w:val="0"/>
              <w:keepLines w:val="0"/>
              <w:widowControl/>
              <w:suppressLineNumbers w:val="0"/>
              <w:jc w:val="left"/>
              <w:textAlignment w:val="center"/>
              <w:rPr>
                <w:vertAlign w:val="baseline"/>
              </w:rPr>
            </w:pPr>
            <w:r>
              <w:rPr>
                <w:rFonts w:hint="eastAsia" w:ascii="宋体" w:hAnsi="宋体" w:eastAsia="宋体" w:cs="宋体"/>
                <w:i w:val="0"/>
                <w:color w:val="000000"/>
                <w:kern w:val="0"/>
                <w:sz w:val="22"/>
                <w:szCs w:val="22"/>
                <w:u w:val="none"/>
                <w:lang w:val="en-US" w:eastAsia="zh-CN" w:bidi="ar"/>
              </w:rPr>
              <w:t>三、国防支出</w:t>
            </w:r>
          </w:p>
        </w:tc>
        <w:tc>
          <w:tcPr>
            <w:tcW w:w="66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21</w:t>
            </w:r>
          </w:p>
        </w:tc>
        <w:tc>
          <w:tcPr>
            <w:tcW w:w="1110" w:type="dxa"/>
          </w:tcPr>
          <w:p>
            <w:pPr>
              <w:rPr>
                <w:vertAlign w:val="baseline"/>
              </w:rPr>
            </w:pPr>
          </w:p>
        </w:tc>
        <w:tc>
          <w:tcPr>
            <w:tcW w:w="990" w:type="dxa"/>
          </w:tcPr>
          <w:p>
            <w:pPr>
              <w:rPr>
                <w:vertAlign w:val="baseline"/>
              </w:rPr>
            </w:pPr>
          </w:p>
        </w:tc>
        <w:tc>
          <w:tcPr>
            <w:tcW w:w="870" w:type="dxa"/>
            <w:shd w:val="clear" w:color="auto" w:fill="auto"/>
            <w:vAlign w:val="center"/>
          </w:tcPr>
          <w:p>
            <w:pPr>
              <w:jc w:val="right"/>
              <w:rPr>
                <w:vertAlign w:val="baseline"/>
              </w:rPr>
            </w:pPr>
          </w:p>
        </w:tc>
        <w:tc>
          <w:tcPr>
            <w:tcW w:w="815" w:type="dxa"/>
            <w:shd w:val="clear" w:color="auto" w:fill="auto"/>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shd w:val="clear" w:color="auto" w:fill="auto"/>
            <w:vAlign w:val="center"/>
          </w:tcPr>
          <w:p>
            <w:pPr>
              <w:jc w:val="center"/>
              <w:rPr>
                <w:vertAlign w:val="baseline"/>
              </w:rPr>
            </w:pPr>
          </w:p>
        </w:tc>
        <w:tc>
          <w:tcPr>
            <w:tcW w:w="585" w:type="dxa"/>
            <w:vAlign w:val="center"/>
          </w:tcPr>
          <w:p>
            <w:pPr>
              <w:jc w:val="center"/>
              <w:rPr>
                <w:rFonts w:hint="eastAsia" w:eastAsiaTheme="minorEastAsia"/>
                <w:vertAlign w:val="baseline"/>
                <w:lang w:val="en-US" w:eastAsia="zh-CN"/>
              </w:rPr>
            </w:pPr>
            <w:r>
              <w:rPr>
                <w:rFonts w:hint="eastAsia"/>
                <w:vertAlign w:val="baseline"/>
                <w:lang w:val="en-US" w:eastAsia="zh-CN"/>
              </w:rPr>
              <w:t>4</w:t>
            </w:r>
          </w:p>
        </w:tc>
        <w:tc>
          <w:tcPr>
            <w:tcW w:w="1425" w:type="dxa"/>
          </w:tcPr>
          <w:p>
            <w:pPr>
              <w:rPr>
                <w:vertAlign w:val="baseline"/>
              </w:rPr>
            </w:pPr>
          </w:p>
        </w:tc>
        <w:tc>
          <w:tcPr>
            <w:tcW w:w="2070" w:type="dxa"/>
            <w:shd w:val="clear" w:color="auto" w:fill="auto"/>
            <w:vAlign w:val="center"/>
          </w:tcPr>
          <w:p>
            <w:pPr>
              <w:keepNext w:val="0"/>
              <w:keepLines w:val="0"/>
              <w:widowControl/>
              <w:suppressLineNumbers w:val="0"/>
              <w:jc w:val="left"/>
              <w:textAlignment w:val="center"/>
              <w:rPr>
                <w:vertAlign w:val="baseline"/>
              </w:rPr>
            </w:pPr>
            <w:r>
              <w:rPr>
                <w:rFonts w:hint="eastAsia" w:ascii="宋体" w:hAnsi="宋体" w:eastAsia="宋体" w:cs="宋体"/>
                <w:i w:val="0"/>
                <w:color w:val="000000"/>
                <w:kern w:val="0"/>
                <w:sz w:val="22"/>
                <w:szCs w:val="22"/>
                <w:u w:val="none"/>
                <w:lang w:val="en-US" w:eastAsia="zh-CN" w:bidi="ar"/>
              </w:rPr>
              <w:t>四、公共安全支出</w:t>
            </w:r>
          </w:p>
        </w:tc>
        <w:tc>
          <w:tcPr>
            <w:tcW w:w="66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22</w:t>
            </w:r>
          </w:p>
        </w:tc>
        <w:tc>
          <w:tcPr>
            <w:tcW w:w="1110" w:type="dxa"/>
          </w:tcPr>
          <w:p>
            <w:pPr>
              <w:rPr>
                <w:vertAlign w:val="baseline"/>
              </w:rPr>
            </w:pPr>
          </w:p>
        </w:tc>
        <w:tc>
          <w:tcPr>
            <w:tcW w:w="990" w:type="dxa"/>
          </w:tcPr>
          <w:p>
            <w:pPr>
              <w:rPr>
                <w:vertAlign w:val="baseline"/>
              </w:rPr>
            </w:pPr>
          </w:p>
        </w:tc>
        <w:tc>
          <w:tcPr>
            <w:tcW w:w="870" w:type="dxa"/>
            <w:shd w:val="clear" w:color="auto" w:fill="auto"/>
            <w:vAlign w:val="center"/>
          </w:tcPr>
          <w:p>
            <w:pPr>
              <w:jc w:val="right"/>
              <w:rPr>
                <w:vertAlign w:val="baseline"/>
              </w:rPr>
            </w:pPr>
          </w:p>
        </w:tc>
        <w:tc>
          <w:tcPr>
            <w:tcW w:w="815" w:type="dxa"/>
            <w:shd w:val="clear" w:color="auto" w:fill="auto"/>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shd w:val="clear" w:color="auto" w:fill="auto"/>
            <w:vAlign w:val="center"/>
          </w:tcPr>
          <w:p>
            <w:pPr>
              <w:jc w:val="center"/>
              <w:rPr>
                <w:vertAlign w:val="baseline"/>
              </w:rPr>
            </w:pPr>
          </w:p>
        </w:tc>
        <w:tc>
          <w:tcPr>
            <w:tcW w:w="585" w:type="dxa"/>
            <w:vAlign w:val="center"/>
          </w:tcPr>
          <w:p>
            <w:pPr>
              <w:jc w:val="center"/>
              <w:rPr>
                <w:rFonts w:hint="eastAsia" w:eastAsiaTheme="minorEastAsia"/>
                <w:vertAlign w:val="baseline"/>
                <w:lang w:val="en-US" w:eastAsia="zh-CN"/>
              </w:rPr>
            </w:pPr>
            <w:r>
              <w:rPr>
                <w:rFonts w:hint="eastAsia"/>
                <w:vertAlign w:val="baseline"/>
                <w:lang w:val="en-US" w:eastAsia="zh-CN"/>
              </w:rPr>
              <w:t>5</w:t>
            </w:r>
          </w:p>
        </w:tc>
        <w:tc>
          <w:tcPr>
            <w:tcW w:w="1425" w:type="dxa"/>
          </w:tcPr>
          <w:p>
            <w:pPr>
              <w:rPr>
                <w:vertAlign w:val="baseline"/>
              </w:rPr>
            </w:pPr>
          </w:p>
        </w:tc>
        <w:tc>
          <w:tcPr>
            <w:tcW w:w="2070" w:type="dxa"/>
            <w:shd w:val="clear" w:color="auto" w:fill="auto"/>
            <w:vAlign w:val="center"/>
          </w:tcPr>
          <w:p>
            <w:pPr>
              <w:keepNext w:val="0"/>
              <w:keepLines w:val="0"/>
              <w:widowControl/>
              <w:suppressLineNumbers w:val="0"/>
              <w:jc w:val="left"/>
              <w:textAlignment w:val="center"/>
              <w:rPr>
                <w:vertAlign w:val="baseline"/>
              </w:rPr>
            </w:pPr>
            <w:r>
              <w:rPr>
                <w:rFonts w:hint="eastAsia" w:ascii="宋体" w:hAnsi="宋体" w:eastAsia="宋体" w:cs="宋体"/>
                <w:i w:val="0"/>
                <w:color w:val="000000"/>
                <w:kern w:val="0"/>
                <w:sz w:val="22"/>
                <w:szCs w:val="22"/>
                <w:u w:val="none"/>
                <w:lang w:val="en-US" w:eastAsia="zh-CN" w:bidi="ar"/>
              </w:rPr>
              <w:t>五、教育支出</w:t>
            </w:r>
          </w:p>
        </w:tc>
        <w:tc>
          <w:tcPr>
            <w:tcW w:w="66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23</w:t>
            </w:r>
          </w:p>
        </w:tc>
        <w:tc>
          <w:tcPr>
            <w:tcW w:w="1110" w:type="dxa"/>
          </w:tcPr>
          <w:p>
            <w:pPr>
              <w:rPr>
                <w:vertAlign w:val="baseline"/>
              </w:rPr>
            </w:pPr>
          </w:p>
        </w:tc>
        <w:tc>
          <w:tcPr>
            <w:tcW w:w="990" w:type="dxa"/>
          </w:tcPr>
          <w:p>
            <w:pPr>
              <w:rPr>
                <w:vertAlign w:val="baseline"/>
              </w:rPr>
            </w:pPr>
          </w:p>
        </w:tc>
        <w:tc>
          <w:tcPr>
            <w:tcW w:w="870" w:type="dxa"/>
            <w:shd w:val="clear" w:color="auto" w:fill="auto"/>
            <w:vAlign w:val="center"/>
          </w:tcPr>
          <w:p>
            <w:pPr>
              <w:jc w:val="right"/>
              <w:rPr>
                <w:vertAlign w:val="baseline"/>
              </w:rPr>
            </w:pPr>
          </w:p>
        </w:tc>
        <w:tc>
          <w:tcPr>
            <w:tcW w:w="815" w:type="dxa"/>
            <w:shd w:val="clear" w:color="auto" w:fill="auto"/>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shd w:val="clear" w:color="auto" w:fill="auto"/>
            <w:vAlign w:val="center"/>
          </w:tcPr>
          <w:p>
            <w:pPr>
              <w:jc w:val="center"/>
              <w:rPr>
                <w:vertAlign w:val="baseline"/>
              </w:rPr>
            </w:pPr>
          </w:p>
        </w:tc>
        <w:tc>
          <w:tcPr>
            <w:tcW w:w="585" w:type="dxa"/>
            <w:vAlign w:val="center"/>
          </w:tcPr>
          <w:p>
            <w:pPr>
              <w:jc w:val="center"/>
              <w:rPr>
                <w:rFonts w:hint="eastAsia" w:eastAsiaTheme="minorEastAsia"/>
                <w:vertAlign w:val="baseline"/>
                <w:lang w:val="en-US" w:eastAsia="zh-CN"/>
              </w:rPr>
            </w:pPr>
            <w:r>
              <w:rPr>
                <w:rFonts w:hint="eastAsia"/>
                <w:vertAlign w:val="baseline"/>
                <w:lang w:val="en-US" w:eastAsia="zh-CN"/>
              </w:rPr>
              <w:t>6</w:t>
            </w:r>
          </w:p>
        </w:tc>
        <w:tc>
          <w:tcPr>
            <w:tcW w:w="1425" w:type="dxa"/>
          </w:tcPr>
          <w:p>
            <w:pPr>
              <w:rPr>
                <w:vertAlign w:val="baseline"/>
              </w:rPr>
            </w:pPr>
          </w:p>
        </w:tc>
        <w:tc>
          <w:tcPr>
            <w:tcW w:w="2070" w:type="dxa"/>
            <w:shd w:val="clear" w:color="auto" w:fill="auto"/>
            <w:vAlign w:val="center"/>
          </w:tcPr>
          <w:p>
            <w:pPr>
              <w:keepNext w:val="0"/>
              <w:keepLines w:val="0"/>
              <w:widowControl/>
              <w:suppressLineNumbers w:val="0"/>
              <w:jc w:val="left"/>
              <w:textAlignment w:val="center"/>
              <w:rPr>
                <w:vertAlign w:val="baseline"/>
              </w:rPr>
            </w:pPr>
            <w:r>
              <w:rPr>
                <w:rFonts w:hint="eastAsia" w:ascii="宋体" w:hAnsi="宋体" w:eastAsia="宋体" w:cs="宋体"/>
                <w:i w:val="0"/>
                <w:color w:val="000000"/>
                <w:kern w:val="0"/>
                <w:sz w:val="22"/>
                <w:szCs w:val="22"/>
                <w:u w:val="none"/>
                <w:lang w:val="en-US" w:eastAsia="zh-CN" w:bidi="ar"/>
              </w:rPr>
              <w:t>六、科学技术支出</w:t>
            </w:r>
          </w:p>
        </w:tc>
        <w:tc>
          <w:tcPr>
            <w:tcW w:w="66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24</w:t>
            </w:r>
          </w:p>
        </w:tc>
        <w:tc>
          <w:tcPr>
            <w:tcW w:w="1110"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381.90</w:t>
            </w:r>
          </w:p>
        </w:tc>
        <w:tc>
          <w:tcPr>
            <w:tcW w:w="990"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381.90</w:t>
            </w:r>
          </w:p>
        </w:tc>
        <w:tc>
          <w:tcPr>
            <w:tcW w:w="870" w:type="dxa"/>
            <w:shd w:val="clear" w:color="auto" w:fill="auto"/>
            <w:vAlign w:val="center"/>
          </w:tcPr>
          <w:p>
            <w:pPr>
              <w:jc w:val="right"/>
              <w:rPr>
                <w:vertAlign w:val="baseline"/>
              </w:rPr>
            </w:pPr>
          </w:p>
        </w:tc>
        <w:tc>
          <w:tcPr>
            <w:tcW w:w="815" w:type="dxa"/>
            <w:shd w:val="clear" w:color="auto" w:fill="auto"/>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920" w:type="dxa"/>
            <w:shd w:val="clear" w:color="auto" w:fill="auto"/>
            <w:vAlign w:val="center"/>
          </w:tcPr>
          <w:p>
            <w:pPr>
              <w:jc w:val="center"/>
              <w:rPr>
                <w:vertAlign w:val="baseline"/>
              </w:rPr>
            </w:pPr>
          </w:p>
        </w:tc>
        <w:tc>
          <w:tcPr>
            <w:tcW w:w="585" w:type="dxa"/>
            <w:vAlign w:val="center"/>
          </w:tcPr>
          <w:p>
            <w:pPr>
              <w:jc w:val="center"/>
              <w:rPr>
                <w:rFonts w:hint="eastAsia" w:eastAsiaTheme="minorEastAsia"/>
                <w:vertAlign w:val="baseline"/>
                <w:lang w:val="en-US" w:eastAsia="zh-CN"/>
              </w:rPr>
            </w:pPr>
            <w:r>
              <w:rPr>
                <w:rFonts w:hint="eastAsia"/>
                <w:vertAlign w:val="baseline"/>
                <w:lang w:val="en-US" w:eastAsia="zh-CN"/>
              </w:rPr>
              <w:t>7</w:t>
            </w:r>
          </w:p>
        </w:tc>
        <w:tc>
          <w:tcPr>
            <w:tcW w:w="1425" w:type="dxa"/>
          </w:tcPr>
          <w:p>
            <w:pPr>
              <w:rPr>
                <w:vertAlign w:val="baseline"/>
              </w:rPr>
            </w:pPr>
          </w:p>
        </w:tc>
        <w:tc>
          <w:tcPr>
            <w:tcW w:w="2070" w:type="dxa"/>
            <w:shd w:val="clear" w:color="auto" w:fill="auto"/>
            <w:vAlign w:val="center"/>
          </w:tcPr>
          <w:p>
            <w:pPr>
              <w:keepNext w:val="0"/>
              <w:keepLines w:val="0"/>
              <w:widowControl/>
              <w:suppressLineNumbers w:val="0"/>
              <w:jc w:val="left"/>
              <w:textAlignment w:val="center"/>
              <w:rPr>
                <w:vertAlign w:val="baseline"/>
              </w:rPr>
            </w:pPr>
            <w:r>
              <w:rPr>
                <w:rFonts w:hint="eastAsia" w:ascii="宋体" w:hAnsi="宋体" w:eastAsia="宋体" w:cs="宋体"/>
                <w:i w:val="0"/>
                <w:color w:val="000000"/>
                <w:kern w:val="0"/>
                <w:sz w:val="22"/>
                <w:szCs w:val="22"/>
                <w:u w:val="none"/>
                <w:lang w:val="en-US" w:eastAsia="zh-CN" w:bidi="ar"/>
              </w:rPr>
              <w:t>七、文化体育与传媒支出</w:t>
            </w:r>
          </w:p>
        </w:tc>
        <w:tc>
          <w:tcPr>
            <w:tcW w:w="66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25</w:t>
            </w:r>
          </w:p>
        </w:tc>
        <w:tc>
          <w:tcPr>
            <w:tcW w:w="1110" w:type="dxa"/>
            <w:shd w:val="clear" w:color="auto" w:fill="auto"/>
            <w:vAlign w:val="center"/>
          </w:tcPr>
          <w:p>
            <w:pPr>
              <w:jc w:val="right"/>
              <w:rPr>
                <w:vertAlign w:val="baseline"/>
              </w:rPr>
            </w:pPr>
          </w:p>
        </w:tc>
        <w:tc>
          <w:tcPr>
            <w:tcW w:w="990" w:type="dxa"/>
            <w:shd w:val="clear" w:color="auto" w:fill="auto"/>
            <w:vAlign w:val="center"/>
          </w:tcPr>
          <w:p>
            <w:pPr>
              <w:jc w:val="right"/>
              <w:rPr>
                <w:vertAlign w:val="baseline"/>
              </w:rPr>
            </w:pPr>
          </w:p>
        </w:tc>
        <w:tc>
          <w:tcPr>
            <w:tcW w:w="870" w:type="dxa"/>
            <w:shd w:val="clear" w:color="auto" w:fill="auto"/>
            <w:vAlign w:val="center"/>
          </w:tcPr>
          <w:p>
            <w:pPr>
              <w:jc w:val="right"/>
              <w:rPr>
                <w:vertAlign w:val="baseline"/>
              </w:rPr>
            </w:pPr>
          </w:p>
        </w:tc>
        <w:tc>
          <w:tcPr>
            <w:tcW w:w="815" w:type="dxa"/>
            <w:shd w:val="clear" w:color="auto" w:fill="auto"/>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shd w:val="clear" w:color="auto" w:fill="auto"/>
            <w:vAlign w:val="center"/>
          </w:tcPr>
          <w:p>
            <w:pPr>
              <w:jc w:val="center"/>
              <w:rPr>
                <w:vertAlign w:val="baseline"/>
              </w:rPr>
            </w:pPr>
          </w:p>
        </w:tc>
        <w:tc>
          <w:tcPr>
            <w:tcW w:w="585" w:type="dxa"/>
            <w:vAlign w:val="center"/>
          </w:tcPr>
          <w:p>
            <w:pPr>
              <w:jc w:val="center"/>
              <w:rPr>
                <w:rFonts w:hint="eastAsia" w:eastAsiaTheme="minorEastAsia"/>
                <w:vertAlign w:val="baseline"/>
                <w:lang w:val="en-US" w:eastAsia="zh-CN"/>
              </w:rPr>
            </w:pPr>
            <w:r>
              <w:rPr>
                <w:rFonts w:hint="eastAsia"/>
                <w:vertAlign w:val="baseline"/>
                <w:lang w:val="en-US" w:eastAsia="zh-CN"/>
              </w:rPr>
              <w:t>8</w:t>
            </w:r>
          </w:p>
        </w:tc>
        <w:tc>
          <w:tcPr>
            <w:tcW w:w="1425" w:type="dxa"/>
          </w:tcPr>
          <w:p>
            <w:pPr>
              <w:rPr>
                <w:vertAlign w:val="baseline"/>
              </w:rPr>
            </w:pPr>
          </w:p>
        </w:tc>
        <w:tc>
          <w:tcPr>
            <w:tcW w:w="2070" w:type="dxa"/>
            <w:shd w:val="clear" w:color="auto" w:fill="auto"/>
            <w:vAlign w:val="center"/>
          </w:tcPr>
          <w:p>
            <w:pPr>
              <w:keepNext w:val="0"/>
              <w:keepLines w:val="0"/>
              <w:widowControl/>
              <w:suppressLineNumbers w:val="0"/>
              <w:jc w:val="left"/>
              <w:textAlignment w:val="center"/>
              <w:rPr>
                <w:vertAlign w:val="baseline"/>
              </w:rPr>
            </w:pPr>
            <w:r>
              <w:rPr>
                <w:rFonts w:hint="eastAsia" w:ascii="宋体" w:hAnsi="宋体" w:eastAsia="宋体" w:cs="宋体"/>
                <w:i w:val="0"/>
                <w:color w:val="000000"/>
                <w:kern w:val="0"/>
                <w:sz w:val="22"/>
                <w:szCs w:val="22"/>
                <w:u w:val="none"/>
                <w:lang w:val="en-US" w:eastAsia="zh-CN" w:bidi="ar"/>
              </w:rPr>
              <w:t>八、社会保障和就业支出</w:t>
            </w:r>
          </w:p>
        </w:tc>
        <w:tc>
          <w:tcPr>
            <w:tcW w:w="66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26</w:t>
            </w:r>
          </w:p>
        </w:tc>
        <w:tc>
          <w:tcPr>
            <w:tcW w:w="1110"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60.40</w:t>
            </w:r>
          </w:p>
        </w:tc>
        <w:tc>
          <w:tcPr>
            <w:tcW w:w="990"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60.40</w:t>
            </w:r>
          </w:p>
        </w:tc>
        <w:tc>
          <w:tcPr>
            <w:tcW w:w="870" w:type="dxa"/>
            <w:shd w:val="clear" w:color="auto" w:fill="auto"/>
            <w:vAlign w:val="center"/>
          </w:tcPr>
          <w:p>
            <w:pPr>
              <w:jc w:val="right"/>
              <w:rPr>
                <w:vertAlign w:val="baseline"/>
              </w:rPr>
            </w:pPr>
          </w:p>
        </w:tc>
        <w:tc>
          <w:tcPr>
            <w:tcW w:w="815" w:type="dxa"/>
            <w:shd w:val="clear" w:color="auto" w:fill="auto"/>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shd w:val="clear" w:color="auto" w:fill="auto"/>
            <w:vAlign w:val="center"/>
          </w:tcPr>
          <w:p>
            <w:pPr>
              <w:jc w:val="center"/>
              <w:rPr>
                <w:vertAlign w:val="baseline"/>
              </w:rPr>
            </w:pPr>
          </w:p>
        </w:tc>
        <w:tc>
          <w:tcPr>
            <w:tcW w:w="585" w:type="dxa"/>
            <w:vAlign w:val="center"/>
          </w:tcPr>
          <w:p>
            <w:pPr>
              <w:jc w:val="center"/>
              <w:rPr>
                <w:rFonts w:hint="eastAsia" w:eastAsiaTheme="minorEastAsia"/>
                <w:vertAlign w:val="baseline"/>
                <w:lang w:val="en-US" w:eastAsia="zh-CN"/>
              </w:rPr>
            </w:pPr>
            <w:r>
              <w:rPr>
                <w:rFonts w:hint="eastAsia"/>
                <w:vertAlign w:val="baseline"/>
                <w:lang w:val="en-US" w:eastAsia="zh-CN"/>
              </w:rPr>
              <w:t>9</w:t>
            </w:r>
          </w:p>
        </w:tc>
        <w:tc>
          <w:tcPr>
            <w:tcW w:w="1425" w:type="dxa"/>
          </w:tcPr>
          <w:p>
            <w:pPr>
              <w:rPr>
                <w:vertAlign w:val="baseline"/>
              </w:rPr>
            </w:pPr>
          </w:p>
        </w:tc>
        <w:tc>
          <w:tcPr>
            <w:tcW w:w="2070" w:type="dxa"/>
            <w:shd w:val="clear" w:color="auto" w:fill="auto"/>
            <w:vAlign w:val="center"/>
          </w:tcPr>
          <w:p>
            <w:pPr>
              <w:keepNext w:val="0"/>
              <w:keepLines w:val="0"/>
              <w:widowControl/>
              <w:suppressLineNumbers w:val="0"/>
              <w:jc w:val="left"/>
              <w:textAlignment w:val="center"/>
              <w:rPr>
                <w:vertAlign w:val="baseli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66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27</w:t>
            </w:r>
          </w:p>
        </w:tc>
        <w:tc>
          <w:tcPr>
            <w:tcW w:w="1110"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14.10</w:t>
            </w:r>
          </w:p>
        </w:tc>
        <w:tc>
          <w:tcPr>
            <w:tcW w:w="990"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14.10</w:t>
            </w:r>
          </w:p>
        </w:tc>
        <w:tc>
          <w:tcPr>
            <w:tcW w:w="870" w:type="dxa"/>
            <w:shd w:val="clear" w:color="auto" w:fill="auto"/>
            <w:vAlign w:val="center"/>
          </w:tcPr>
          <w:p>
            <w:pPr>
              <w:jc w:val="right"/>
              <w:rPr>
                <w:vertAlign w:val="baseline"/>
              </w:rPr>
            </w:pPr>
          </w:p>
        </w:tc>
        <w:tc>
          <w:tcPr>
            <w:tcW w:w="815" w:type="dxa"/>
            <w:shd w:val="clear" w:color="auto" w:fill="auto"/>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shd w:val="clear" w:color="auto" w:fill="auto"/>
            <w:vAlign w:val="center"/>
          </w:tcPr>
          <w:p>
            <w:pPr>
              <w:jc w:val="center"/>
              <w:rPr>
                <w:vertAlign w:val="baseline"/>
              </w:rPr>
            </w:pPr>
          </w:p>
        </w:tc>
        <w:tc>
          <w:tcPr>
            <w:tcW w:w="585" w:type="dxa"/>
            <w:vAlign w:val="center"/>
          </w:tcPr>
          <w:p>
            <w:pPr>
              <w:jc w:val="center"/>
              <w:rPr>
                <w:rFonts w:hint="eastAsia" w:eastAsiaTheme="minorEastAsia"/>
                <w:vertAlign w:val="baseline"/>
                <w:lang w:val="en-US" w:eastAsia="zh-CN"/>
              </w:rPr>
            </w:pPr>
            <w:r>
              <w:rPr>
                <w:rFonts w:hint="eastAsia"/>
                <w:vertAlign w:val="baseline"/>
                <w:lang w:val="en-US" w:eastAsia="zh-CN"/>
              </w:rPr>
              <w:t>10</w:t>
            </w:r>
          </w:p>
        </w:tc>
        <w:tc>
          <w:tcPr>
            <w:tcW w:w="1425" w:type="dxa"/>
          </w:tcPr>
          <w:p>
            <w:pPr>
              <w:rPr>
                <w:vertAlign w:val="baseline"/>
              </w:rPr>
            </w:pPr>
          </w:p>
        </w:tc>
        <w:tc>
          <w:tcPr>
            <w:tcW w:w="2070" w:type="dxa"/>
            <w:shd w:val="clear" w:color="auto" w:fill="auto"/>
            <w:vAlign w:val="center"/>
          </w:tcPr>
          <w:p>
            <w:pPr>
              <w:keepNext w:val="0"/>
              <w:keepLines w:val="0"/>
              <w:widowControl/>
              <w:suppressLineNumbers w:val="0"/>
              <w:jc w:val="left"/>
              <w:textAlignment w:val="center"/>
              <w:rPr>
                <w:vertAlign w:val="baseline"/>
              </w:rPr>
            </w:pPr>
            <w:r>
              <w:rPr>
                <w:rFonts w:hint="eastAsia" w:ascii="宋体" w:hAnsi="宋体" w:eastAsia="宋体" w:cs="宋体"/>
                <w:i w:val="0"/>
                <w:color w:val="000000"/>
                <w:kern w:val="0"/>
                <w:sz w:val="22"/>
                <w:szCs w:val="22"/>
                <w:u w:val="none"/>
                <w:lang w:val="en-US" w:eastAsia="zh-CN" w:bidi="ar"/>
              </w:rPr>
              <w:t>十、住房保障支出</w:t>
            </w:r>
          </w:p>
        </w:tc>
        <w:tc>
          <w:tcPr>
            <w:tcW w:w="66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28</w:t>
            </w:r>
          </w:p>
        </w:tc>
        <w:tc>
          <w:tcPr>
            <w:tcW w:w="1110"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18.00</w:t>
            </w:r>
          </w:p>
        </w:tc>
        <w:tc>
          <w:tcPr>
            <w:tcW w:w="990"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18.00</w:t>
            </w:r>
          </w:p>
        </w:tc>
        <w:tc>
          <w:tcPr>
            <w:tcW w:w="870" w:type="dxa"/>
            <w:shd w:val="clear" w:color="auto" w:fill="auto"/>
            <w:vAlign w:val="center"/>
          </w:tcPr>
          <w:p>
            <w:pPr>
              <w:jc w:val="right"/>
              <w:rPr>
                <w:vertAlign w:val="baseline"/>
              </w:rPr>
            </w:pPr>
          </w:p>
        </w:tc>
        <w:tc>
          <w:tcPr>
            <w:tcW w:w="815" w:type="dxa"/>
            <w:shd w:val="clear" w:color="auto" w:fill="auto"/>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shd w:val="clear" w:color="auto" w:fill="auto"/>
            <w:vAlign w:val="center"/>
          </w:tcPr>
          <w:p>
            <w:pPr>
              <w:jc w:val="center"/>
              <w:rPr>
                <w:vertAlign w:val="baseline"/>
              </w:rPr>
            </w:pPr>
          </w:p>
        </w:tc>
        <w:tc>
          <w:tcPr>
            <w:tcW w:w="585" w:type="dxa"/>
            <w:vAlign w:val="center"/>
          </w:tcPr>
          <w:p>
            <w:pPr>
              <w:jc w:val="center"/>
              <w:rPr>
                <w:rFonts w:hint="eastAsia" w:eastAsiaTheme="minorEastAsia"/>
                <w:vertAlign w:val="baseline"/>
                <w:lang w:val="en-US" w:eastAsia="zh-CN"/>
              </w:rPr>
            </w:pPr>
            <w:r>
              <w:rPr>
                <w:rFonts w:hint="eastAsia"/>
                <w:vertAlign w:val="baseline"/>
                <w:lang w:val="en-US" w:eastAsia="zh-CN"/>
              </w:rPr>
              <w:t>12</w:t>
            </w:r>
          </w:p>
        </w:tc>
        <w:tc>
          <w:tcPr>
            <w:tcW w:w="1425" w:type="dxa"/>
          </w:tcPr>
          <w:p>
            <w:pPr>
              <w:rPr>
                <w:vertAlign w:val="baseline"/>
              </w:rPr>
            </w:pPr>
          </w:p>
        </w:tc>
        <w:tc>
          <w:tcPr>
            <w:tcW w:w="2070" w:type="dxa"/>
            <w:shd w:val="clear" w:color="auto" w:fill="auto"/>
            <w:vAlign w:val="center"/>
          </w:tcPr>
          <w:p>
            <w:pPr>
              <w:jc w:val="left"/>
              <w:rPr>
                <w:vertAlign w:val="baseline"/>
              </w:rPr>
            </w:pPr>
          </w:p>
        </w:tc>
        <w:tc>
          <w:tcPr>
            <w:tcW w:w="66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30</w:t>
            </w:r>
          </w:p>
        </w:tc>
        <w:tc>
          <w:tcPr>
            <w:tcW w:w="1110" w:type="dxa"/>
          </w:tcPr>
          <w:p>
            <w:pPr>
              <w:rPr>
                <w:vertAlign w:val="baseline"/>
              </w:rPr>
            </w:pPr>
          </w:p>
        </w:tc>
        <w:tc>
          <w:tcPr>
            <w:tcW w:w="990" w:type="dxa"/>
          </w:tcPr>
          <w:p>
            <w:pPr>
              <w:rPr>
                <w:vertAlign w:val="baseline"/>
              </w:rPr>
            </w:pPr>
          </w:p>
        </w:tc>
        <w:tc>
          <w:tcPr>
            <w:tcW w:w="870" w:type="dxa"/>
            <w:shd w:val="clear" w:color="auto" w:fill="auto"/>
            <w:vAlign w:val="center"/>
          </w:tcPr>
          <w:p>
            <w:pPr>
              <w:jc w:val="right"/>
              <w:rPr>
                <w:vertAlign w:val="baseline"/>
              </w:rPr>
            </w:pPr>
          </w:p>
        </w:tc>
        <w:tc>
          <w:tcPr>
            <w:tcW w:w="815" w:type="dxa"/>
            <w:shd w:val="clear" w:color="auto" w:fill="auto"/>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b/>
                <w:i w:val="0"/>
                <w:color w:val="000000"/>
                <w:kern w:val="0"/>
                <w:sz w:val="22"/>
                <w:szCs w:val="22"/>
                <w:u w:val="none"/>
                <w:lang w:val="en-US" w:eastAsia="zh-CN" w:bidi="ar"/>
              </w:rPr>
              <w:t>本年收入合计</w:t>
            </w:r>
          </w:p>
        </w:tc>
        <w:tc>
          <w:tcPr>
            <w:tcW w:w="585" w:type="dxa"/>
            <w:vAlign w:val="center"/>
          </w:tcPr>
          <w:p>
            <w:pPr>
              <w:jc w:val="center"/>
              <w:rPr>
                <w:rFonts w:hint="eastAsia" w:eastAsiaTheme="minorEastAsia"/>
                <w:vertAlign w:val="baseline"/>
                <w:lang w:val="en-US" w:eastAsia="zh-CN"/>
              </w:rPr>
            </w:pPr>
            <w:r>
              <w:rPr>
                <w:rFonts w:hint="eastAsia"/>
                <w:vertAlign w:val="baseline"/>
                <w:lang w:val="en-US" w:eastAsia="zh-CN"/>
              </w:rPr>
              <w:t>13</w:t>
            </w:r>
          </w:p>
        </w:tc>
        <w:tc>
          <w:tcPr>
            <w:tcW w:w="1425" w:type="dxa"/>
            <w:vAlign w:val="center"/>
          </w:tcPr>
          <w:p>
            <w:pPr>
              <w:jc w:val="right"/>
              <w:rPr>
                <w:vertAlign w:val="baseline"/>
              </w:rPr>
            </w:pPr>
            <w:r>
              <w:rPr>
                <w:rFonts w:hint="eastAsia" w:ascii="宋体" w:hAnsi="宋体" w:eastAsia="宋体" w:cs="宋体"/>
                <w:i w:val="0"/>
                <w:color w:val="000000"/>
                <w:kern w:val="0"/>
                <w:sz w:val="22"/>
                <w:szCs w:val="22"/>
                <w:u w:val="none"/>
                <w:lang w:val="en-US" w:eastAsia="zh-CN" w:bidi="ar"/>
              </w:rPr>
              <w:t>501.90</w:t>
            </w:r>
          </w:p>
        </w:tc>
        <w:tc>
          <w:tcPr>
            <w:tcW w:w="207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b/>
                <w:i w:val="0"/>
                <w:color w:val="000000"/>
                <w:kern w:val="0"/>
                <w:sz w:val="22"/>
                <w:szCs w:val="22"/>
                <w:u w:val="none"/>
                <w:lang w:val="en-US" w:eastAsia="zh-CN" w:bidi="ar"/>
              </w:rPr>
              <w:t>本年支出合计</w:t>
            </w:r>
          </w:p>
        </w:tc>
        <w:tc>
          <w:tcPr>
            <w:tcW w:w="66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31</w:t>
            </w:r>
          </w:p>
        </w:tc>
        <w:tc>
          <w:tcPr>
            <w:tcW w:w="1110"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474.40</w:t>
            </w:r>
          </w:p>
        </w:tc>
        <w:tc>
          <w:tcPr>
            <w:tcW w:w="990"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474.40</w:t>
            </w:r>
          </w:p>
        </w:tc>
        <w:tc>
          <w:tcPr>
            <w:tcW w:w="870"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0.00</w:t>
            </w:r>
          </w:p>
        </w:tc>
        <w:tc>
          <w:tcPr>
            <w:tcW w:w="815"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年初财政拨款结转和结余</w:t>
            </w:r>
          </w:p>
        </w:tc>
        <w:tc>
          <w:tcPr>
            <w:tcW w:w="585" w:type="dxa"/>
            <w:vAlign w:val="center"/>
          </w:tcPr>
          <w:p>
            <w:pPr>
              <w:jc w:val="center"/>
              <w:rPr>
                <w:rFonts w:hint="eastAsia" w:eastAsiaTheme="minorEastAsia"/>
                <w:vertAlign w:val="baseline"/>
                <w:lang w:val="en-US" w:eastAsia="zh-CN"/>
              </w:rPr>
            </w:pPr>
            <w:r>
              <w:rPr>
                <w:rFonts w:hint="eastAsia"/>
                <w:vertAlign w:val="baseline"/>
                <w:lang w:val="en-US" w:eastAsia="zh-CN"/>
              </w:rPr>
              <w:t>14</w:t>
            </w:r>
          </w:p>
        </w:tc>
        <w:tc>
          <w:tcPr>
            <w:tcW w:w="1425"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10.30</w:t>
            </w:r>
          </w:p>
        </w:tc>
        <w:tc>
          <w:tcPr>
            <w:tcW w:w="2070" w:type="dxa"/>
            <w:shd w:val="clear" w:color="auto" w:fill="auto"/>
            <w:vAlign w:val="center"/>
          </w:tcPr>
          <w:p>
            <w:pPr>
              <w:keepNext w:val="0"/>
              <w:keepLines w:val="0"/>
              <w:widowControl/>
              <w:suppressLineNumbers w:val="0"/>
              <w:jc w:val="left"/>
              <w:textAlignment w:val="center"/>
              <w:rPr>
                <w:vertAlign w:val="baseline"/>
              </w:rPr>
            </w:pPr>
            <w:r>
              <w:rPr>
                <w:rFonts w:hint="eastAsia" w:ascii="宋体" w:hAnsi="宋体" w:eastAsia="宋体" w:cs="宋体"/>
                <w:i w:val="0"/>
                <w:color w:val="000000"/>
                <w:kern w:val="0"/>
                <w:sz w:val="22"/>
                <w:szCs w:val="22"/>
                <w:u w:val="none"/>
                <w:lang w:val="en-US" w:eastAsia="zh-CN" w:bidi="ar"/>
              </w:rPr>
              <w:t>年末结转和结余</w:t>
            </w:r>
          </w:p>
        </w:tc>
        <w:tc>
          <w:tcPr>
            <w:tcW w:w="66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32</w:t>
            </w:r>
          </w:p>
        </w:tc>
        <w:tc>
          <w:tcPr>
            <w:tcW w:w="1110"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27.50</w:t>
            </w:r>
          </w:p>
        </w:tc>
        <w:tc>
          <w:tcPr>
            <w:tcW w:w="990"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27.50</w:t>
            </w:r>
          </w:p>
        </w:tc>
        <w:tc>
          <w:tcPr>
            <w:tcW w:w="870"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0.00</w:t>
            </w:r>
          </w:p>
        </w:tc>
        <w:tc>
          <w:tcPr>
            <w:tcW w:w="815"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一、一般公共预算财政拨款</w:t>
            </w:r>
          </w:p>
        </w:tc>
        <w:tc>
          <w:tcPr>
            <w:tcW w:w="585" w:type="dxa"/>
            <w:vAlign w:val="center"/>
          </w:tcPr>
          <w:p>
            <w:pPr>
              <w:jc w:val="center"/>
              <w:rPr>
                <w:rFonts w:hint="eastAsia" w:eastAsiaTheme="minorEastAsia"/>
                <w:vertAlign w:val="baseline"/>
                <w:lang w:val="en-US" w:eastAsia="zh-CN"/>
              </w:rPr>
            </w:pPr>
            <w:r>
              <w:rPr>
                <w:rFonts w:hint="eastAsia"/>
                <w:vertAlign w:val="baseline"/>
                <w:lang w:val="en-US" w:eastAsia="zh-CN"/>
              </w:rPr>
              <w:t>15</w:t>
            </w:r>
          </w:p>
        </w:tc>
        <w:tc>
          <w:tcPr>
            <w:tcW w:w="1425"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10.30</w:t>
            </w:r>
          </w:p>
        </w:tc>
        <w:tc>
          <w:tcPr>
            <w:tcW w:w="2070" w:type="dxa"/>
            <w:shd w:val="clear" w:color="auto" w:fill="auto"/>
            <w:vAlign w:val="center"/>
          </w:tcPr>
          <w:p>
            <w:pPr>
              <w:jc w:val="left"/>
              <w:rPr>
                <w:vertAlign w:val="baseline"/>
              </w:rPr>
            </w:pPr>
          </w:p>
        </w:tc>
        <w:tc>
          <w:tcPr>
            <w:tcW w:w="66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33</w:t>
            </w:r>
          </w:p>
        </w:tc>
        <w:tc>
          <w:tcPr>
            <w:tcW w:w="1110" w:type="dxa"/>
            <w:shd w:val="clear" w:color="auto" w:fill="auto"/>
            <w:vAlign w:val="center"/>
          </w:tcPr>
          <w:p>
            <w:pPr>
              <w:keepNext w:val="0"/>
              <w:keepLines w:val="0"/>
              <w:widowControl/>
              <w:suppressLineNumbers w:val="0"/>
              <w:jc w:val="right"/>
              <w:textAlignment w:val="center"/>
              <w:rPr>
                <w:vertAlign w:val="baseline"/>
              </w:rPr>
            </w:pPr>
          </w:p>
        </w:tc>
        <w:tc>
          <w:tcPr>
            <w:tcW w:w="990" w:type="dxa"/>
            <w:shd w:val="clear" w:color="auto" w:fill="auto"/>
            <w:vAlign w:val="center"/>
          </w:tcPr>
          <w:p>
            <w:pPr>
              <w:keepNext w:val="0"/>
              <w:keepLines w:val="0"/>
              <w:widowControl/>
              <w:suppressLineNumbers w:val="0"/>
              <w:jc w:val="right"/>
              <w:textAlignment w:val="center"/>
              <w:rPr>
                <w:vertAlign w:val="baseline"/>
              </w:rPr>
            </w:pPr>
          </w:p>
        </w:tc>
        <w:tc>
          <w:tcPr>
            <w:tcW w:w="870" w:type="dxa"/>
            <w:shd w:val="clear" w:color="auto" w:fill="auto"/>
            <w:vAlign w:val="center"/>
          </w:tcPr>
          <w:p>
            <w:pPr>
              <w:keepNext w:val="0"/>
              <w:keepLines w:val="0"/>
              <w:widowControl/>
              <w:suppressLineNumbers w:val="0"/>
              <w:jc w:val="right"/>
              <w:textAlignment w:val="center"/>
              <w:rPr>
                <w:vertAlign w:val="baseline"/>
              </w:rPr>
            </w:pPr>
          </w:p>
        </w:tc>
        <w:tc>
          <w:tcPr>
            <w:tcW w:w="815" w:type="dxa"/>
            <w:shd w:val="clear" w:color="auto" w:fill="auto"/>
            <w:vAlign w:val="center"/>
          </w:tcPr>
          <w:p>
            <w:pPr>
              <w:keepNext w:val="0"/>
              <w:keepLines w:val="0"/>
              <w:widowControl/>
              <w:suppressLineNumbers w:val="0"/>
              <w:jc w:val="righ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85" w:type="dxa"/>
            <w:vAlign w:val="center"/>
          </w:tcPr>
          <w:p>
            <w:pPr>
              <w:jc w:val="center"/>
              <w:rPr>
                <w:rFonts w:hint="eastAsia" w:eastAsiaTheme="minorEastAsia"/>
                <w:vertAlign w:val="baseline"/>
                <w:lang w:val="en-US" w:eastAsia="zh-CN"/>
              </w:rPr>
            </w:pPr>
            <w:r>
              <w:rPr>
                <w:rFonts w:hint="eastAsia"/>
                <w:vertAlign w:val="baseline"/>
                <w:lang w:val="en-US" w:eastAsia="zh-CN"/>
              </w:rPr>
              <w:t>16</w:t>
            </w:r>
          </w:p>
        </w:tc>
        <w:tc>
          <w:tcPr>
            <w:tcW w:w="1425"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0.00</w:t>
            </w:r>
          </w:p>
        </w:tc>
        <w:tc>
          <w:tcPr>
            <w:tcW w:w="2070" w:type="dxa"/>
            <w:shd w:val="clear" w:color="auto" w:fill="auto"/>
            <w:vAlign w:val="center"/>
          </w:tcPr>
          <w:p>
            <w:pPr>
              <w:jc w:val="left"/>
              <w:rPr>
                <w:vertAlign w:val="baseline"/>
              </w:rPr>
            </w:pPr>
          </w:p>
        </w:tc>
        <w:tc>
          <w:tcPr>
            <w:tcW w:w="66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34</w:t>
            </w:r>
          </w:p>
        </w:tc>
        <w:tc>
          <w:tcPr>
            <w:tcW w:w="1110" w:type="dxa"/>
          </w:tcPr>
          <w:p>
            <w:pPr>
              <w:rPr>
                <w:vertAlign w:val="baseline"/>
              </w:rPr>
            </w:pPr>
          </w:p>
        </w:tc>
        <w:tc>
          <w:tcPr>
            <w:tcW w:w="990" w:type="dxa"/>
          </w:tcPr>
          <w:p>
            <w:pPr>
              <w:rPr>
                <w:vertAlign w:val="baseline"/>
              </w:rPr>
            </w:pPr>
          </w:p>
        </w:tc>
        <w:tc>
          <w:tcPr>
            <w:tcW w:w="870" w:type="dxa"/>
            <w:shd w:val="clear" w:color="auto" w:fill="auto"/>
            <w:vAlign w:val="center"/>
          </w:tcPr>
          <w:p>
            <w:pPr>
              <w:jc w:val="right"/>
              <w:rPr>
                <w:vertAlign w:val="baseline"/>
              </w:rPr>
            </w:pPr>
          </w:p>
        </w:tc>
        <w:tc>
          <w:tcPr>
            <w:tcW w:w="815" w:type="dxa"/>
            <w:shd w:val="clear" w:color="auto" w:fill="auto"/>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三、国有资本经营预算拨款</w:t>
            </w:r>
          </w:p>
        </w:tc>
        <w:tc>
          <w:tcPr>
            <w:tcW w:w="585" w:type="dxa"/>
            <w:vAlign w:val="center"/>
          </w:tcPr>
          <w:p>
            <w:pPr>
              <w:jc w:val="center"/>
              <w:rPr>
                <w:rFonts w:hint="eastAsia" w:eastAsiaTheme="minorEastAsia"/>
                <w:vertAlign w:val="baseline"/>
                <w:lang w:val="en-US" w:eastAsia="zh-CN"/>
              </w:rPr>
            </w:pPr>
            <w:r>
              <w:rPr>
                <w:rFonts w:hint="eastAsia"/>
                <w:vertAlign w:val="baseline"/>
                <w:lang w:val="en-US" w:eastAsia="zh-CN"/>
              </w:rPr>
              <w:t>17</w:t>
            </w:r>
          </w:p>
        </w:tc>
        <w:tc>
          <w:tcPr>
            <w:tcW w:w="1425"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0.00</w:t>
            </w:r>
          </w:p>
        </w:tc>
        <w:tc>
          <w:tcPr>
            <w:tcW w:w="2070" w:type="dxa"/>
            <w:shd w:val="clear" w:color="auto" w:fill="auto"/>
            <w:vAlign w:val="center"/>
          </w:tcPr>
          <w:p>
            <w:pPr>
              <w:jc w:val="left"/>
              <w:rPr>
                <w:vertAlign w:val="baseline"/>
              </w:rPr>
            </w:pPr>
          </w:p>
        </w:tc>
        <w:tc>
          <w:tcPr>
            <w:tcW w:w="66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35</w:t>
            </w:r>
          </w:p>
        </w:tc>
        <w:tc>
          <w:tcPr>
            <w:tcW w:w="1110" w:type="dxa"/>
          </w:tcPr>
          <w:p>
            <w:pPr>
              <w:rPr>
                <w:vertAlign w:val="baseline"/>
              </w:rPr>
            </w:pPr>
          </w:p>
        </w:tc>
        <w:tc>
          <w:tcPr>
            <w:tcW w:w="990" w:type="dxa"/>
          </w:tcPr>
          <w:p>
            <w:pPr>
              <w:rPr>
                <w:vertAlign w:val="baseline"/>
              </w:rPr>
            </w:pPr>
          </w:p>
        </w:tc>
        <w:tc>
          <w:tcPr>
            <w:tcW w:w="870" w:type="dxa"/>
            <w:shd w:val="clear" w:color="auto" w:fill="auto"/>
            <w:vAlign w:val="center"/>
          </w:tcPr>
          <w:p>
            <w:pPr>
              <w:jc w:val="right"/>
              <w:rPr>
                <w:vertAlign w:val="baseline"/>
              </w:rPr>
            </w:pPr>
          </w:p>
        </w:tc>
        <w:tc>
          <w:tcPr>
            <w:tcW w:w="815" w:type="dxa"/>
            <w:shd w:val="clear" w:color="auto" w:fill="auto"/>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92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b/>
                <w:i w:val="0"/>
                <w:color w:val="000000"/>
                <w:kern w:val="0"/>
                <w:sz w:val="22"/>
                <w:szCs w:val="22"/>
                <w:u w:val="none"/>
                <w:lang w:val="en-US" w:eastAsia="zh-CN" w:bidi="ar"/>
              </w:rPr>
              <w:t>总计</w:t>
            </w:r>
          </w:p>
        </w:tc>
        <w:tc>
          <w:tcPr>
            <w:tcW w:w="585" w:type="dxa"/>
            <w:vAlign w:val="center"/>
          </w:tcPr>
          <w:p>
            <w:pPr>
              <w:jc w:val="center"/>
              <w:rPr>
                <w:rFonts w:hint="eastAsia"/>
                <w:vertAlign w:val="baseline"/>
                <w:lang w:val="en-US" w:eastAsia="zh-CN"/>
              </w:rPr>
            </w:pPr>
            <w:r>
              <w:rPr>
                <w:rFonts w:hint="eastAsia"/>
                <w:vertAlign w:val="baseline"/>
                <w:lang w:val="en-US" w:eastAsia="zh-CN"/>
              </w:rPr>
              <w:t>18</w:t>
            </w:r>
          </w:p>
        </w:tc>
        <w:tc>
          <w:tcPr>
            <w:tcW w:w="1425"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501.90</w:t>
            </w:r>
          </w:p>
        </w:tc>
        <w:tc>
          <w:tcPr>
            <w:tcW w:w="207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b/>
                <w:i w:val="0"/>
                <w:color w:val="000000"/>
                <w:kern w:val="0"/>
                <w:sz w:val="22"/>
                <w:szCs w:val="22"/>
                <w:u w:val="none"/>
                <w:lang w:val="en-US" w:eastAsia="zh-CN" w:bidi="ar"/>
              </w:rPr>
              <w:t>总计</w:t>
            </w:r>
          </w:p>
        </w:tc>
        <w:tc>
          <w:tcPr>
            <w:tcW w:w="660" w:type="dxa"/>
            <w:shd w:val="clear" w:color="auto" w:fill="auto"/>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36</w:t>
            </w:r>
          </w:p>
        </w:tc>
        <w:tc>
          <w:tcPr>
            <w:tcW w:w="1110"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501.90</w:t>
            </w:r>
          </w:p>
        </w:tc>
        <w:tc>
          <w:tcPr>
            <w:tcW w:w="990"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501.90</w:t>
            </w:r>
          </w:p>
        </w:tc>
        <w:tc>
          <w:tcPr>
            <w:tcW w:w="870"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0.00</w:t>
            </w:r>
          </w:p>
        </w:tc>
        <w:tc>
          <w:tcPr>
            <w:tcW w:w="815" w:type="dxa"/>
            <w:shd w:val="clear" w:color="auto" w:fill="auto"/>
            <w:vAlign w:val="center"/>
          </w:tcPr>
          <w:p>
            <w:pPr>
              <w:keepNext w:val="0"/>
              <w:keepLines w:val="0"/>
              <w:widowControl/>
              <w:suppressLineNumbers w:val="0"/>
              <w:jc w:val="right"/>
              <w:textAlignment w:val="center"/>
              <w:rPr>
                <w:vertAlign w:val="baseline"/>
              </w:rPr>
            </w:pPr>
            <w:r>
              <w:rPr>
                <w:rFonts w:hint="eastAsia" w:ascii="宋体" w:hAnsi="宋体" w:eastAsia="宋体" w:cs="宋体"/>
                <w:i w:val="0"/>
                <w:color w:val="000000"/>
                <w:kern w:val="0"/>
                <w:sz w:val="22"/>
                <w:szCs w:val="22"/>
                <w:u w:val="none"/>
                <w:lang w:val="en-US" w:eastAsia="zh-CN" w:bidi="ar"/>
              </w:rPr>
              <w:t>0.00</w:t>
            </w:r>
          </w:p>
        </w:tc>
      </w:tr>
    </w:tbl>
    <w:p>
      <w:pPr>
        <w:numPr>
          <w:ilvl w:val="0"/>
          <w:numId w:val="7"/>
        </w:numPr>
        <w:jc w:val="center"/>
        <w:rPr>
          <w:rFonts w:hint="eastAsia" w:ascii="宋体" w:hAnsi="宋体" w:eastAsia="宋体" w:cs="宋体"/>
          <w:b/>
          <w:i w:val="0"/>
          <w:color w:val="000000"/>
          <w:kern w:val="0"/>
          <w:sz w:val="36"/>
          <w:szCs w:val="36"/>
          <w:u w:val="none"/>
          <w:lang w:val="en-US" w:eastAsia="zh-CN" w:bidi="ar"/>
        </w:rPr>
      </w:pPr>
      <w:r>
        <w:rPr>
          <w:rFonts w:hint="eastAsia" w:ascii="宋体" w:hAnsi="宋体" w:eastAsia="宋体" w:cs="宋体"/>
          <w:b/>
          <w:i w:val="0"/>
          <w:color w:val="000000"/>
          <w:kern w:val="0"/>
          <w:sz w:val="36"/>
          <w:szCs w:val="36"/>
          <w:u w:val="none"/>
          <w:lang w:val="en-US" w:eastAsia="zh-CN" w:bidi="ar"/>
        </w:rPr>
        <w:t>一般公共预算财政拨款支出决算表</w:t>
      </w:r>
    </w:p>
    <w:p>
      <w:pPr>
        <w:numPr>
          <w:ilvl w:val="0"/>
          <w:numId w:val="0"/>
        </w:numPr>
        <w:ind w:firstLine="7440" w:firstLineChars="3100"/>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公开05表部门：阳江市科学技术协会金额单位：                                  万元</w:t>
      </w:r>
    </w:p>
    <w:tbl>
      <w:tblPr>
        <w:tblStyle w:val="6"/>
        <w:tblW w:w="9960" w:type="dxa"/>
        <w:tblInd w:w="-9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95"/>
        <w:gridCol w:w="2955"/>
        <w:gridCol w:w="1875"/>
        <w:gridCol w:w="1860"/>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7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86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87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95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95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95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474.40</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203.14</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9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科学技术支出</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381.86</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110.60</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w:t>
            </w:r>
          </w:p>
        </w:tc>
        <w:tc>
          <w:tcPr>
            <w:tcW w:w="29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科学技术普及</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375.86</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104.60</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2060701</w:t>
            </w:r>
          </w:p>
        </w:tc>
        <w:tc>
          <w:tcPr>
            <w:tcW w:w="29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机构运行</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104.61</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104.60</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2060702</w:t>
            </w:r>
          </w:p>
        </w:tc>
        <w:tc>
          <w:tcPr>
            <w:tcW w:w="29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科普活动</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271.26</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w:t>
            </w:r>
          </w:p>
        </w:tc>
        <w:tc>
          <w:tcPr>
            <w:tcW w:w="29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2069999</w:t>
            </w:r>
          </w:p>
        </w:tc>
        <w:tc>
          <w:tcPr>
            <w:tcW w:w="29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9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社会保障和就业支出</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60.44</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60.44</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9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行政事业单位离退休</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60.44</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60.44</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9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9.77</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9.77</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29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50.68</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50.68</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9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14.09</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14.09</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21005</w:t>
            </w:r>
          </w:p>
        </w:tc>
        <w:tc>
          <w:tcPr>
            <w:tcW w:w="29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医疗保障</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2100501</w:t>
            </w:r>
          </w:p>
        </w:tc>
        <w:tc>
          <w:tcPr>
            <w:tcW w:w="29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29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计划生育事务</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29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9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住房保障支出</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9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住房改革支出</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9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29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18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jc w:val="both"/>
        <w:rPr>
          <w:rFonts w:hint="eastAsia" w:ascii="方正小标宋简体" w:hAnsi="方正小标宋简体" w:eastAsia="方正小标宋简体" w:cs="方正小标宋简体"/>
          <w:sz w:val="44"/>
          <w:szCs w:val="44"/>
        </w:rPr>
      </w:pPr>
    </w:p>
    <w:p>
      <w:pPr>
        <w:numPr>
          <w:ilvl w:val="0"/>
          <w:numId w:val="7"/>
        </w:numPr>
        <w:ind w:left="0" w:leftChars="0" w:firstLine="0" w:firstLineChars="0"/>
        <w:jc w:val="center"/>
        <w:rPr>
          <w:rFonts w:hint="eastAsia" w:ascii="宋体" w:hAnsi="宋体" w:eastAsia="宋体" w:cs="宋体"/>
          <w:b/>
          <w:i w:val="0"/>
          <w:color w:val="000000"/>
          <w:kern w:val="0"/>
          <w:sz w:val="36"/>
          <w:szCs w:val="36"/>
          <w:u w:val="none"/>
          <w:lang w:val="en-US" w:eastAsia="zh-CN" w:bidi="ar"/>
        </w:rPr>
      </w:pPr>
      <w:r>
        <w:rPr>
          <w:rFonts w:hint="eastAsia" w:ascii="宋体" w:hAnsi="宋体" w:eastAsia="宋体" w:cs="宋体"/>
          <w:b/>
          <w:i w:val="0"/>
          <w:color w:val="000000"/>
          <w:kern w:val="0"/>
          <w:sz w:val="36"/>
          <w:szCs w:val="36"/>
          <w:u w:val="none"/>
          <w:lang w:val="en-US" w:eastAsia="zh-CN" w:bidi="ar"/>
        </w:rPr>
        <w:t>一般公共预算财政拨款基本支出决算表</w:t>
      </w:r>
    </w:p>
    <w:p>
      <w:pPr>
        <w:numPr>
          <w:ilvl w:val="0"/>
          <w:numId w:val="0"/>
        </w:numPr>
        <w:ind w:firstLine="7200" w:firstLineChars="3000"/>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公开06表</w:t>
      </w:r>
    </w:p>
    <w:p>
      <w:pPr>
        <w:numPr>
          <w:ilvl w:val="0"/>
          <w:numId w:val="0"/>
        </w:numPr>
        <w:ind w:leftChars="0"/>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部门：阳江市科学技术协会金额                                单位：万元           </w:t>
      </w:r>
    </w:p>
    <w:tbl>
      <w:tblPr>
        <w:tblStyle w:val="7"/>
        <w:tblW w:w="10230" w:type="dxa"/>
        <w:tblInd w:w="-8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055"/>
        <w:gridCol w:w="1984"/>
        <w:gridCol w:w="1085"/>
        <w:gridCol w:w="2092"/>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5316" w:type="dxa"/>
            <w:gridSpan w:val="3"/>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人员经费</w:t>
            </w:r>
          </w:p>
        </w:tc>
        <w:tc>
          <w:tcPr>
            <w:tcW w:w="4914" w:type="dxa"/>
            <w:gridSpan w:val="3"/>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经济分类科目编码</w:t>
            </w:r>
          </w:p>
        </w:tc>
        <w:tc>
          <w:tcPr>
            <w:tcW w:w="205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科目名称</w:t>
            </w:r>
          </w:p>
        </w:tc>
        <w:tc>
          <w:tcPr>
            <w:tcW w:w="1984"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金额</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经济分类科目编码</w:t>
            </w:r>
          </w:p>
        </w:tc>
        <w:tc>
          <w:tcPr>
            <w:tcW w:w="2092"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科目名称</w:t>
            </w:r>
          </w:p>
        </w:tc>
        <w:tc>
          <w:tcPr>
            <w:tcW w:w="173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301</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工资福利支出</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93.60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w:t>
            </w:r>
          </w:p>
        </w:tc>
        <w:tc>
          <w:tcPr>
            <w:tcW w:w="2092"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商品和服务支出</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30101</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基本工资</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32.60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30201</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办公费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30102</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津贴补贴</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61.00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30202</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印刷费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30103</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奖金</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30203</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咨询费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30104</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其他社会保障缴费</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30204</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手续费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30106</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伙食补助费</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30205</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水费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30107</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绩效工资</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30206</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电费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30108</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30207</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邮电费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30109</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职业年金缴费</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30208</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取暖费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30199</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其他工资福利支出</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30209</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物业管理费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303</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对个人和家庭的补助</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92.54</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30211</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差旅费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30301</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离休费</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30212</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因公出国（境）费用</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30302</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退休费</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50.68</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30213</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维修（护）费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30303</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退职（役）费</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30214</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租赁费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30304</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抚恤金</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30215</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会议费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30305</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生活补助</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9.77</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30216</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培训费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30306</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救济费</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30217</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公务接待费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30307</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医疗费</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11.66</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30218</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专用材料费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30308</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助学金</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30224</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被装购置费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30309</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奖励金</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2.44</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30225</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专用燃料费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30310</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生产补贴</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30226</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劳务费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30311</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住房公积金</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7.59</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30227</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委托业务费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30312</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提租补贴</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30228</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工会经费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30313</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购房补贴</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0"/>
                <w:szCs w:val="20"/>
                <w:u w:val="none"/>
                <w:lang w:val="en-US" w:eastAsia="zh-CN" w:bidi="ar"/>
              </w:rPr>
              <w:t>10.42</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30229</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福利费</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30314</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采暖补贴</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30231</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公务用车运行维护费</w:t>
            </w:r>
          </w:p>
        </w:tc>
        <w:tc>
          <w:tcPr>
            <w:tcW w:w="1737" w:type="dxa"/>
            <w:shd w:val="clear" w:color="auto" w:fill="auto"/>
            <w:vAlign w:val="top"/>
          </w:tcPr>
          <w:p>
            <w:pPr>
              <w:keepNext w:val="0"/>
              <w:keepLines w:val="0"/>
              <w:widowControl/>
              <w:suppressLineNumbers w:val="0"/>
              <w:ind w:right="508" w:rightChars="242"/>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0.00           0.00     0.00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30315</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物业服务补贴</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30239</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其他交通费用</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30399</w:t>
            </w:r>
          </w:p>
        </w:tc>
        <w:tc>
          <w:tcPr>
            <w:tcW w:w="2055"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其他对个人和家庭的补助支出</w:t>
            </w:r>
          </w:p>
        </w:tc>
        <w:tc>
          <w:tcPr>
            <w:tcW w:w="1984"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30240</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税金及附加费用</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30299</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其他商品和服务支出</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0"/>
                <w:szCs w:val="20"/>
                <w:u w:val="none"/>
                <w:lang w:val="en-US" w:eastAsia="zh-CN" w:bidi="ar"/>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310</w:t>
            </w:r>
          </w:p>
        </w:tc>
        <w:tc>
          <w:tcPr>
            <w:tcW w:w="2092" w:type="dxa"/>
            <w:shd w:val="clear" w:color="auto" w:fill="auto"/>
            <w:vAlign w:val="bottom"/>
          </w:tcPr>
          <w:p>
            <w:pPr>
              <w:keepNext w:val="0"/>
              <w:keepLines w:val="0"/>
              <w:widowControl/>
              <w:suppressLineNumbers w:val="0"/>
              <w:jc w:val="left"/>
              <w:textAlignment w:val="bottom"/>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0"/>
                <w:szCs w:val="20"/>
                <w:u w:val="none"/>
                <w:lang w:val="en-US" w:eastAsia="zh-CN" w:bidi="ar"/>
              </w:rPr>
              <w:t>其他资本性支出</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31001</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房屋建筑物购建</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31002</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办公设备购置</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31003</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专用设备购置</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31005</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基础设施建设</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31006</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大型修缮</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31007</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信息网络及软件购置更新</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31008</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物资储备</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31009</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土地补偿</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31010</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安置补助</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31011</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地上附着物和青苗补偿</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31012</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拆迁补偿</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31013</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公务用车购置</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31019</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其他交通工具购置</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31020</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产权参股</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31099</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其他资本性支出</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304</w:t>
            </w:r>
          </w:p>
        </w:tc>
        <w:tc>
          <w:tcPr>
            <w:tcW w:w="2092" w:type="dxa"/>
            <w:shd w:val="clear" w:color="auto" w:fill="auto"/>
            <w:vAlign w:val="bottom"/>
          </w:tcPr>
          <w:p>
            <w:pPr>
              <w:keepNext w:val="0"/>
              <w:keepLines w:val="0"/>
              <w:widowControl/>
              <w:suppressLineNumbers w:val="0"/>
              <w:jc w:val="left"/>
              <w:textAlignment w:val="bottom"/>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0"/>
                <w:szCs w:val="20"/>
                <w:u w:val="none"/>
                <w:lang w:val="en-US" w:eastAsia="zh-CN" w:bidi="ar"/>
              </w:rPr>
              <w:t>对企事业单位的补贴</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30401</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企业政策性补贴</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30402</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事业单位补贴</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30403</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财政贴息</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30499</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其他对企事业单位的补贴</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307</w:t>
            </w:r>
          </w:p>
        </w:tc>
        <w:tc>
          <w:tcPr>
            <w:tcW w:w="2092" w:type="dxa"/>
            <w:shd w:val="clear" w:color="auto" w:fill="auto"/>
            <w:vAlign w:val="bottom"/>
          </w:tcPr>
          <w:p>
            <w:pPr>
              <w:keepNext w:val="0"/>
              <w:keepLines w:val="0"/>
              <w:widowControl/>
              <w:suppressLineNumbers w:val="0"/>
              <w:jc w:val="left"/>
              <w:textAlignment w:val="bottom"/>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0"/>
                <w:szCs w:val="20"/>
                <w:u w:val="none"/>
                <w:lang w:val="en-US" w:eastAsia="zh-CN" w:bidi="ar"/>
              </w:rPr>
              <w:t>债务利息支出</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30701</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国内债务付息</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30707</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国外债务付息</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399</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其他支出</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277" w:type="dxa"/>
            <w:shd w:val="clear" w:color="auto" w:fill="auto"/>
            <w:vAlign w:val="bottom"/>
          </w:tcPr>
          <w:p>
            <w:pPr>
              <w:jc w:val="center"/>
              <w:rPr>
                <w:rFonts w:hint="eastAsia" w:ascii="方正小标宋简体" w:hAnsi="方正小标宋简体" w:eastAsia="方正小标宋简体" w:cs="方正小标宋简体"/>
                <w:sz w:val="44"/>
                <w:szCs w:val="44"/>
                <w:vertAlign w:val="baseline"/>
              </w:rPr>
            </w:pPr>
          </w:p>
        </w:tc>
        <w:tc>
          <w:tcPr>
            <w:tcW w:w="2055" w:type="dxa"/>
            <w:shd w:val="clear" w:color="auto" w:fill="auto"/>
            <w:vAlign w:val="bottom"/>
          </w:tcPr>
          <w:p>
            <w:pPr>
              <w:rPr>
                <w:rFonts w:hint="eastAsia" w:ascii="方正小标宋简体" w:hAnsi="方正小标宋简体" w:eastAsia="方正小标宋简体" w:cs="方正小标宋简体"/>
                <w:sz w:val="44"/>
                <w:szCs w:val="44"/>
                <w:vertAlign w:val="baseline"/>
              </w:rPr>
            </w:pPr>
          </w:p>
        </w:tc>
        <w:tc>
          <w:tcPr>
            <w:tcW w:w="1984" w:type="dxa"/>
            <w:shd w:val="clear" w:color="auto" w:fill="auto"/>
            <w:vAlign w:val="center"/>
          </w:tcPr>
          <w:p>
            <w:pPr>
              <w:jc w:val="right"/>
              <w:rPr>
                <w:rFonts w:hint="eastAsia" w:ascii="方正小标宋简体" w:hAnsi="方正小标宋简体" w:eastAsia="方正小标宋简体" w:cs="方正小标宋简体"/>
                <w:sz w:val="44"/>
                <w:szCs w:val="44"/>
                <w:vertAlign w:val="baseline"/>
              </w:rPr>
            </w:pP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39906</w:t>
            </w:r>
          </w:p>
        </w:tc>
        <w:tc>
          <w:tcPr>
            <w:tcW w:w="2092"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赠与</w:t>
            </w:r>
          </w:p>
        </w:tc>
        <w:tc>
          <w:tcPr>
            <w:tcW w:w="1737" w:type="dxa"/>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3332" w:type="dxa"/>
            <w:gridSpan w:val="2"/>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0"/>
                <w:szCs w:val="20"/>
                <w:u w:val="none"/>
                <w:lang w:val="en-US" w:eastAsia="zh-CN" w:bidi="ar"/>
              </w:rPr>
              <w:t>人员经费合计</w:t>
            </w:r>
          </w:p>
        </w:tc>
        <w:tc>
          <w:tcPr>
            <w:tcW w:w="1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186.14</w:t>
            </w:r>
          </w:p>
        </w:tc>
        <w:tc>
          <w:tcPr>
            <w:tcW w:w="1085"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p>
        </w:tc>
        <w:tc>
          <w:tcPr>
            <w:tcW w:w="2092"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0"/>
                <w:szCs w:val="20"/>
                <w:u w:val="none"/>
                <w:lang w:val="en-US" w:eastAsia="zh-CN" w:bidi="ar"/>
              </w:rPr>
              <w:t>公用经费合计</w:t>
            </w:r>
          </w:p>
        </w:tc>
        <w:tc>
          <w:tcPr>
            <w:tcW w:w="1737" w:type="dxa"/>
            <w:shd w:val="clear" w:color="auto" w:fill="auto"/>
            <w:vAlign w:val="center"/>
          </w:tcPr>
          <w:p>
            <w:pPr>
              <w:keepNext w:val="0"/>
              <w:keepLines w:val="0"/>
              <w:widowControl/>
              <w:suppressLineNumbers w:val="0"/>
              <w:tabs>
                <w:tab w:val="left" w:pos="2520"/>
              </w:tabs>
              <w:ind w:right="842" w:rightChars="401"/>
              <w:jc w:val="righ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0"/>
                <w:szCs w:val="20"/>
                <w:u w:val="none"/>
                <w:lang w:val="en-US" w:eastAsia="zh-CN" w:bidi="ar"/>
              </w:rPr>
              <w:t>17.00</w:t>
            </w:r>
          </w:p>
        </w:tc>
      </w:tr>
    </w:tbl>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both"/>
        <w:rPr>
          <w:rFonts w:hint="eastAsia" w:ascii="方正小标宋简体" w:hAnsi="方正小标宋简体" w:eastAsia="方正小标宋简体" w:cs="方正小标宋简体"/>
          <w:sz w:val="44"/>
          <w:szCs w:val="44"/>
        </w:rPr>
      </w:pPr>
    </w:p>
    <w:p>
      <w:pPr>
        <w:numPr>
          <w:ilvl w:val="0"/>
          <w:numId w:val="8"/>
        </w:numPr>
        <w:ind w:firstLine="10842" w:firstLineChars="3000"/>
        <w:jc w:val="center"/>
        <w:rPr>
          <w:rFonts w:hint="eastAsia" w:ascii="宋体" w:hAnsi="宋体" w:eastAsia="宋体" w:cs="宋体"/>
          <w:b/>
          <w:i w:val="0"/>
          <w:color w:val="000000"/>
          <w:kern w:val="0"/>
          <w:sz w:val="36"/>
          <w:szCs w:val="36"/>
          <w:u w:val="none"/>
          <w:lang w:val="en-US" w:eastAsia="zh-CN" w:bidi="ar"/>
        </w:rPr>
      </w:pPr>
      <w:r>
        <w:rPr>
          <w:rFonts w:hint="eastAsia" w:ascii="宋体" w:hAnsi="宋体" w:eastAsia="宋体" w:cs="宋体"/>
          <w:b/>
          <w:i w:val="0"/>
          <w:color w:val="000000"/>
          <w:kern w:val="0"/>
          <w:sz w:val="36"/>
          <w:szCs w:val="36"/>
          <w:u w:val="none"/>
          <w:lang w:val="en-US" w:eastAsia="zh-CN" w:bidi="ar"/>
        </w:rPr>
        <w:t>一七、般公共预算财政拨款“三公”经费支出决算表</w:t>
      </w:r>
    </w:p>
    <w:p>
      <w:pPr>
        <w:numPr>
          <w:ilvl w:val="0"/>
          <w:numId w:val="0"/>
        </w:numPr>
        <w:ind w:firstLine="7200" w:firstLineChars="3000"/>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公开07表</w:t>
      </w:r>
    </w:p>
    <w:p>
      <w:pPr>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部门：阳江市科学技术协会金额                                单位：万元</w:t>
      </w:r>
    </w:p>
    <w:tbl>
      <w:tblPr>
        <w:tblStyle w:val="6"/>
        <w:tblpPr w:leftFromText="180" w:rightFromText="180" w:vertAnchor="text" w:horzAnchor="page" w:tblpX="405" w:tblpY="860"/>
        <w:tblOverlap w:val="never"/>
        <w:tblW w:w="11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26"/>
        <w:gridCol w:w="999"/>
        <w:gridCol w:w="1050"/>
        <w:gridCol w:w="961"/>
        <w:gridCol w:w="979"/>
        <w:gridCol w:w="917"/>
        <w:gridCol w:w="788"/>
        <w:gridCol w:w="1020"/>
        <w:gridCol w:w="960"/>
        <w:gridCol w:w="856"/>
        <w:gridCol w:w="869"/>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59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2016年度预算数</w:t>
            </w:r>
          </w:p>
        </w:tc>
        <w:tc>
          <w:tcPr>
            <w:tcW w:w="52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0" w:hRule="atLeast"/>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因公出国（境）费</w:t>
            </w:r>
          </w:p>
        </w:tc>
        <w:tc>
          <w:tcPr>
            <w:tcW w:w="2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公务用车购置及运行费</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公务接待费</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因公出国（境）费</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公务用车购置及运行费</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0"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公务用车购置费</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公务用车运行费</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公务用车购置费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公务用车运行费</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7.73</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r>
    </w:tbl>
    <w:p>
      <w:pPr>
        <w:jc w:val="both"/>
        <w:rPr>
          <w:rFonts w:hint="eastAsia" w:ascii="宋体" w:hAnsi="宋体" w:eastAsia="宋体" w:cs="宋体"/>
          <w:i w:val="0"/>
          <w:color w:val="000000"/>
          <w:kern w:val="0"/>
          <w:sz w:val="24"/>
          <w:szCs w:val="24"/>
          <w:u w:val="none"/>
          <w:lang w:val="en-US" w:eastAsia="zh-CN" w:bidi="ar"/>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numPr>
          <w:ilvl w:val="0"/>
          <w:numId w:val="8"/>
        </w:numPr>
        <w:ind w:firstLine="10842" w:firstLineChars="3000"/>
        <w:jc w:val="center"/>
        <w:rPr>
          <w:rFonts w:hint="eastAsia" w:ascii="宋体" w:hAnsi="宋体" w:eastAsia="宋体" w:cs="宋体"/>
          <w:b/>
          <w:i w:val="0"/>
          <w:color w:val="000000"/>
          <w:kern w:val="0"/>
          <w:sz w:val="36"/>
          <w:szCs w:val="36"/>
          <w:u w:val="none"/>
          <w:lang w:val="en-US" w:eastAsia="zh-CN" w:bidi="ar"/>
        </w:rPr>
      </w:pPr>
      <w:r>
        <w:rPr>
          <w:rFonts w:hint="eastAsia" w:ascii="宋体" w:hAnsi="宋体" w:eastAsia="宋体" w:cs="宋体"/>
          <w:b/>
          <w:i w:val="0"/>
          <w:color w:val="000000"/>
          <w:kern w:val="0"/>
          <w:sz w:val="36"/>
          <w:szCs w:val="36"/>
          <w:u w:val="none"/>
          <w:lang w:val="en-US" w:eastAsia="zh-CN" w:bidi="ar"/>
        </w:rPr>
        <w:t>七八、政府性基金预算财政拨款收入支出决算表</w:t>
      </w:r>
    </w:p>
    <w:p>
      <w:pPr>
        <w:numPr>
          <w:ilvl w:val="0"/>
          <w:numId w:val="0"/>
        </w:numPr>
        <w:ind w:firstLine="7200" w:firstLineChars="3000"/>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公开07表</w:t>
      </w:r>
    </w:p>
    <w:p>
      <w:pPr>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部门：阳江市科学技术协会金额                                单位：万元</w:t>
      </w:r>
    </w:p>
    <w:tbl>
      <w:tblPr>
        <w:tblStyle w:val="7"/>
        <w:tblpPr w:leftFromText="180" w:rightFromText="180" w:vertAnchor="text" w:horzAnchor="page" w:tblpX="918" w:tblpY="594"/>
        <w:tblOverlap w:val="never"/>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32"/>
        <w:gridCol w:w="1440"/>
        <w:gridCol w:w="1140"/>
        <w:gridCol w:w="1237"/>
        <w:gridCol w:w="993"/>
        <w:gridCol w:w="1190"/>
        <w:gridCol w:w="6"/>
        <w:gridCol w:w="122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gridSpan w:val="3"/>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4"/>
                <w:szCs w:val="24"/>
                <w:u w:val="none"/>
                <w:lang w:val="en-US" w:eastAsia="zh-CN" w:bidi="ar"/>
              </w:rPr>
              <w:t>项目</w:t>
            </w:r>
          </w:p>
        </w:tc>
        <w:tc>
          <w:tcPr>
            <w:tcW w:w="1140" w:type="dxa"/>
            <w:vMerge w:val="restart"/>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4"/>
                <w:szCs w:val="24"/>
                <w:u w:val="none"/>
                <w:lang w:val="en-US" w:eastAsia="zh-CN" w:bidi="ar"/>
              </w:rPr>
              <w:t>年初结转和结余</w:t>
            </w:r>
          </w:p>
        </w:tc>
        <w:tc>
          <w:tcPr>
            <w:tcW w:w="1237" w:type="dxa"/>
            <w:vMerge w:val="restart"/>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4"/>
                <w:szCs w:val="24"/>
                <w:u w:val="none"/>
                <w:lang w:val="en-US" w:eastAsia="zh-CN" w:bidi="ar"/>
              </w:rPr>
              <w:t>本年收入</w:t>
            </w:r>
          </w:p>
        </w:tc>
        <w:tc>
          <w:tcPr>
            <w:tcW w:w="3413" w:type="dxa"/>
            <w:gridSpan w:val="4"/>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4"/>
                <w:szCs w:val="24"/>
                <w:u w:val="none"/>
                <w:lang w:val="en-US" w:eastAsia="zh-CN" w:bidi="ar"/>
              </w:rPr>
              <w:t>本年支出</w:t>
            </w:r>
          </w:p>
        </w:tc>
        <w:tc>
          <w:tcPr>
            <w:tcW w:w="1500" w:type="dxa"/>
            <w:vMerge w:val="restart"/>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4"/>
                <w:szCs w:val="24"/>
                <w:u w:val="none"/>
                <w:lang w:val="en-US" w:eastAsia="zh-CN" w:bidi="ar"/>
              </w:rPr>
              <w:t>功能分类科目编码</w:t>
            </w:r>
          </w:p>
        </w:tc>
        <w:tc>
          <w:tcPr>
            <w:tcW w:w="1872" w:type="dxa"/>
            <w:gridSpan w:val="2"/>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4"/>
                <w:szCs w:val="24"/>
                <w:u w:val="none"/>
                <w:lang w:val="en-US" w:eastAsia="zh-CN" w:bidi="ar"/>
              </w:rPr>
              <w:t>科目名称</w:t>
            </w:r>
          </w:p>
        </w:tc>
        <w:tc>
          <w:tcPr>
            <w:tcW w:w="1140" w:type="dxa"/>
            <w:vMerge w:val="continue"/>
            <w:shd w:val="clear" w:color="auto" w:fill="auto"/>
            <w:vAlign w:val="center"/>
          </w:tcPr>
          <w:p>
            <w:pPr>
              <w:jc w:val="center"/>
              <w:rPr>
                <w:rFonts w:hint="eastAsia" w:ascii="方正小标宋简体" w:hAnsi="方正小标宋简体" w:eastAsia="方正小标宋简体" w:cs="方正小标宋简体"/>
                <w:sz w:val="44"/>
                <w:szCs w:val="44"/>
                <w:vertAlign w:val="baseline"/>
              </w:rPr>
            </w:pPr>
          </w:p>
        </w:tc>
        <w:tc>
          <w:tcPr>
            <w:tcW w:w="1237" w:type="dxa"/>
            <w:vMerge w:val="continue"/>
            <w:shd w:val="clear" w:color="auto" w:fill="auto"/>
            <w:vAlign w:val="center"/>
          </w:tcPr>
          <w:p>
            <w:pPr>
              <w:jc w:val="center"/>
              <w:rPr>
                <w:rFonts w:hint="eastAsia" w:ascii="方正小标宋简体" w:hAnsi="方正小标宋简体" w:eastAsia="方正小标宋简体" w:cs="方正小标宋简体"/>
                <w:sz w:val="44"/>
                <w:szCs w:val="44"/>
                <w:vertAlign w:val="baseline"/>
              </w:rPr>
            </w:pPr>
          </w:p>
        </w:tc>
        <w:tc>
          <w:tcPr>
            <w:tcW w:w="993"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4"/>
                <w:szCs w:val="24"/>
                <w:u w:val="none"/>
                <w:lang w:val="en-US" w:eastAsia="zh-CN" w:bidi="ar"/>
              </w:rPr>
              <w:t>小计</w:t>
            </w:r>
          </w:p>
        </w:tc>
        <w:tc>
          <w:tcPr>
            <w:tcW w:w="1196" w:type="dxa"/>
            <w:gridSpan w:val="2"/>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4"/>
                <w:szCs w:val="24"/>
                <w:u w:val="none"/>
                <w:lang w:val="en-US" w:eastAsia="zh-CN" w:bidi="ar"/>
              </w:rPr>
              <w:t>基本支出</w:t>
            </w:r>
          </w:p>
        </w:tc>
        <w:tc>
          <w:tcPr>
            <w:tcW w:w="1224"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4"/>
                <w:szCs w:val="24"/>
                <w:u w:val="none"/>
                <w:lang w:val="en-US" w:eastAsia="zh-CN" w:bidi="ar"/>
              </w:rPr>
              <w:t>项目支出</w:t>
            </w:r>
          </w:p>
        </w:tc>
        <w:tc>
          <w:tcPr>
            <w:tcW w:w="1500" w:type="dxa"/>
            <w:vMerge w:val="continue"/>
            <w:shd w:val="clear" w:color="auto" w:fill="auto"/>
            <w:vAlign w:val="center"/>
          </w:tcPr>
          <w:p>
            <w:pPr>
              <w:jc w:val="center"/>
              <w:rPr>
                <w:rFonts w:hint="eastAsia" w:ascii="方正小标宋简体" w:hAnsi="方正小标宋简体" w:eastAsia="方正小标宋简体" w:cs="方正小标宋简体"/>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gridSpan w:val="3"/>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4"/>
                <w:szCs w:val="24"/>
                <w:u w:val="none"/>
                <w:lang w:val="en-US" w:eastAsia="zh-CN" w:bidi="ar"/>
              </w:rPr>
              <w:t>栏次</w:t>
            </w:r>
          </w:p>
        </w:tc>
        <w:tc>
          <w:tcPr>
            <w:tcW w:w="1140"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4"/>
                <w:szCs w:val="24"/>
                <w:u w:val="none"/>
                <w:lang w:val="en-US" w:eastAsia="zh-CN" w:bidi="ar"/>
              </w:rPr>
              <w:t>1</w:t>
            </w:r>
          </w:p>
        </w:tc>
        <w:tc>
          <w:tcPr>
            <w:tcW w:w="1237"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4"/>
                <w:szCs w:val="24"/>
                <w:u w:val="none"/>
                <w:lang w:val="en-US" w:eastAsia="zh-CN" w:bidi="ar"/>
              </w:rPr>
              <w:t>2</w:t>
            </w:r>
          </w:p>
        </w:tc>
        <w:tc>
          <w:tcPr>
            <w:tcW w:w="993"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4"/>
                <w:szCs w:val="24"/>
                <w:u w:val="none"/>
                <w:lang w:val="en-US" w:eastAsia="zh-CN" w:bidi="ar"/>
              </w:rPr>
              <w:t>3</w:t>
            </w:r>
          </w:p>
        </w:tc>
        <w:tc>
          <w:tcPr>
            <w:tcW w:w="1196" w:type="dxa"/>
            <w:gridSpan w:val="2"/>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4"/>
                <w:szCs w:val="24"/>
                <w:u w:val="none"/>
                <w:lang w:val="en-US" w:eastAsia="zh-CN" w:bidi="ar"/>
              </w:rPr>
              <w:t>4</w:t>
            </w:r>
          </w:p>
        </w:tc>
        <w:tc>
          <w:tcPr>
            <w:tcW w:w="1224"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4"/>
                <w:szCs w:val="24"/>
                <w:u w:val="none"/>
                <w:lang w:val="en-US" w:eastAsia="zh-CN" w:bidi="ar"/>
              </w:rPr>
              <w:t>5</w:t>
            </w:r>
          </w:p>
        </w:tc>
        <w:tc>
          <w:tcPr>
            <w:tcW w:w="1500" w:type="dxa"/>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gridSpan w:val="3"/>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rPr>
            </w:pPr>
            <w:r>
              <w:rPr>
                <w:rFonts w:hint="eastAsia" w:ascii="宋体" w:hAnsi="宋体" w:eastAsia="宋体" w:cs="宋体"/>
                <w:i w:val="0"/>
                <w:color w:val="000000"/>
                <w:kern w:val="0"/>
                <w:sz w:val="24"/>
                <w:szCs w:val="24"/>
                <w:u w:val="none"/>
                <w:lang w:val="en-US" w:eastAsia="zh-CN" w:bidi="ar"/>
              </w:rPr>
              <w:t>合计</w:t>
            </w:r>
          </w:p>
        </w:tc>
        <w:tc>
          <w:tcPr>
            <w:tcW w:w="1140" w:type="dxa"/>
            <w:shd w:val="clear" w:color="auto" w:fill="auto"/>
            <w:vAlign w:val="center"/>
          </w:tcPr>
          <w:p>
            <w:pPr>
              <w:rPr>
                <w:rFonts w:hint="eastAsia" w:ascii="方正小标宋简体" w:hAnsi="方正小标宋简体" w:eastAsia="方正小标宋简体" w:cs="方正小标宋简体"/>
                <w:sz w:val="44"/>
                <w:szCs w:val="44"/>
                <w:vertAlign w:val="baseline"/>
              </w:rPr>
            </w:pPr>
          </w:p>
        </w:tc>
        <w:tc>
          <w:tcPr>
            <w:tcW w:w="1237" w:type="dxa"/>
            <w:shd w:val="clear" w:color="auto" w:fill="auto"/>
            <w:vAlign w:val="center"/>
          </w:tcPr>
          <w:p>
            <w:pPr>
              <w:rPr>
                <w:rFonts w:hint="eastAsia" w:ascii="方正小标宋简体" w:hAnsi="方正小标宋简体" w:eastAsia="方正小标宋简体" w:cs="方正小标宋简体"/>
                <w:sz w:val="44"/>
                <w:szCs w:val="44"/>
                <w:vertAlign w:val="baseline"/>
              </w:rPr>
            </w:pPr>
          </w:p>
        </w:tc>
        <w:tc>
          <w:tcPr>
            <w:tcW w:w="993" w:type="dxa"/>
            <w:shd w:val="clear" w:color="auto" w:fill="auto"/>
            <w:vAlign w:val="center"/>
          </w:tcPr>
          <w:p>
            <w:pPr>
              <w:rPr>
                <w:rFonts w:hint="eastAsia" w:ascii="方正小标宋简体" w:hAnsi="方正小标宋简体" w:eastAsia="方正小标宋简体" w:cs="方正小标宋简体"/>
                <w:sz w:val="44"/>
                <w:szCs w:val="44"/>
                <w:vertAlign w:val="baseline"/>
              </w:rPr>
            </w:pPr>
          </w:p>
        </w:tc>
        <w:tc>
          <w:tcPr>
            <w:tcW w:w="1196" w:type="dxa"/>
            <w:gridSpan w:val="2"/>
            <w:shd w:val="clear" w:color="auto" w:fill="auto"/>
            <w:vAlign w:val="center"/>
          </w:tcPr>
          <w:p>
            <w:pPr>
              <w:rPr>
                <w:rFonts w:hint="eastAsia" w:ascii="方正小标宋简体" w:hAnsi="方正小标宋简体" w:eastAsia="方正小标宋简体" w:cs="方正小标宋简体"/>
                <w:sz w:val="44"/>
                <w:szCs w:val="44"/>
                <w:vertAlign w:val="baseline"/>
              </w:rPr>
            </w:pPr>
          </w:p>
        </w:tc>
        <w:tc>
          <w:tcPr>
            <w:tcW w:w="1224" w:type="dxa"/>
            <w:shd w:val="clear" w:color="auto" w:fill="auto"/>
            <w:vAlign w:val="center"/>
          </w:tcPr>
          <w:p>
            <w:pPr>
              <w:rPr>
                <w:rFonts w:hint="eastAsia" w:ascii="方正小标宋简体" w:hAnsi="方正小标宋简体" w:eastAsia="方正小标宋简体" w:cs="方正小标宋简体"/>
                <w:sz w:val="44"/>
                <w:szCs w:val="44"/>
                <w:vertAlign w:val="baseline"/>
              </w:rPr>
            </w:pPr>
          </w:p>
        </w:tc>
        <w:tc>
          <w:tcPr>
            <w:tcW w:w="1500" w:type="dxa"/>
            <w:shd w:val="clear" w:color="auto" w:fill="auto"/>
            <w:vAlign w:val="center"/>
          </w:tcPr>
          <w:p>
            <w:pPr>
              <w:rPr>
                <w:rFonts w:hint="eastAsia" w:ascii="方正小标宋简体" w:hAnsi="方正小标宋简体" w:eastAsia="方正小标宋简体" w:cs="方正小标宋简体"/>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gridSpan w:val="2"/>
          </w:tcPr>
          <w:p>
            <w:pPr>
              <w:jc w:val="both"/>
              <w:rPr>
                <w:rFonts w:hint="eastAsia" w:ascii="方正小标宋简体" w:hAnsi="方正小标宋简体" w:eastAsia="方正小标宋简体" w:cs="方正小标宋简体"/>
                <w:sz w:val="44"/>
                <w:szCs w:val="44"/>
                <w:vertAlign w:val="baseline"/>
              </w:rPr>
            </w:pPr>
          </w:p>
        </w:tc>
        <w:tc>
          <w:tcPr>
            <w:tcW w:w="1440" w:type="dxa"/>
          </w:tcPr>
          <w:p>
            <w:pPr>
              <w:jc w:val="both"/>
              <w:rPr>
                <w:rFonts w:hint="eastAsia" w:ascii="方正小标宋简体" w:hAnsi="方正小标宋简体" w:eastAsia="方正小标宋简体" w:cs="方正小标宋简体"/>
                <w:sz w:val="44"/>
                <w:szCs w:val="44"/>
                <w:vertAlign w:val="baseline"/>
              </w:rPr>
            </w:pPr>
          </w:p>
        </w:tc>
        <w:tc>
          <w:tcPr>
            <w:tcW w:w="1140" w:type="dxa"/>
          </w:tcPr>
          <w:p>
            <w:pPr>
              <w:jc w:val="both"/>
              <w:rPr>
                <w:rFonts w:hint="eastAsia" w:ascii="方正小标宋简体" w:hAnsi="方正小标宋简体" w:eastAsia="方正小标宋简体" w:cs="方正小标宋简体"/>
                <w:sz w:val="44"/>
                <w:szCs w:val="44"/>
                <w:vertAlign w:val="baseline"/>
              </w:rPr>
            </w:pPr>
          </w:p>
        </w:tc>
        <w:tc>
          <w:tcPr>
            <w:tcW w:w="1237" w:type="dxa"/>
          </w:tcPr>
          <w:p>
            <w:pPr>
              <w:jc w:val="both"/>
              <w:rPr>
                <w:rFonts w:hint="eastAsia" w:ascii="方正小标宋简体" w:hAnsi="方正小标宋简体" w:eastAsia="方正小标宋简体" w:cs="方正小标宋简体"/>
                <w:sz w:val="44"/>
                <w:szCs w:val="44"/>
                <w:vertAlign w:val="baseline"/>
              </w:rPr>
            </w:pPr>
          </w:p>
        </w:tc>
        <w:tc>
          <w:tcPr>
            <w:tcW w:w="993" w:type="dxa"/>
          </w:tcPr>
          <w:p>
            <w:pPr>
              <w:jc w:val="both"/>
              <w:rPr>
                <w:rFonts w:hint="eastAsia" w:ascii="方正小标宋简体" w:hAnsi="方正小标宋简体" w:eastAsia="方正小标宋简体" w:cs="方正小标宋简体"/>
                <w:sz w:val="44"/>
                <w:szCs w:val="44"/>
                <w:vertAlign w:val="baseline"/>
              </w:rPr>
            </w:pPr>
          </w:p>
        </w:tc>
        <w:tc>
          <w:tcPr>
            <w:tcW w:w="1190" w:type="dxa"/>
          </w:tcPr>
          <w:p>
            <w:pPr>
              <w:jc w:val="both"/>
              <w:rPr>
                <w:rFonts w:hint="eastAsia" w:ascii="方正小标宋简体" w:hAnsi="方正小标宋简体" w:eastAsia="方正小标宋简体" w:cs="方正小标宋简体"/>
                <w:sz w:val="44"/>
                <w:szCs w:val="44"/>
                <w:vertAlign w:val="baseline"/>
              </w:rPr>
            </w:pPr>
          </w:p>
        </w:tc>
        <w:tc>
          <w:tcPr>
            <w:tcW w:w="1230" w:type="dxa"/>
            <w:gridSpan w:val="2"/>
          </w:tcPr>
          <w:p>
            <w:pPr>
              <w:jc w:val="both"/>
              <w:rPr>
                <w:rFonts w:hint="eastAsia" w:ascii="方正小标宋简体" w:hAnsi="方正小标宋简体" w:eastAsia="方正小标宋简体" w:cs="方正小标宋简体"/>
                <w:sz w:val="44"/>
                <w:szCs w:val="44"/>
                <w:vertAlign w:val="baseline"/>
              </w:rPr>
            </w:pPr>
          </w:p>
        </w:tc>
        <w:tc>
          <w:tcPr>
            <w:tcW w:w="1500" w:type="dxa"/>
          </w:tcPr>
          <w:p>
            <w:pPr>
              <w:jc w:val="both"/>
              <w:rPr>
                <w:rFonts w:hint="eastAsia" w:ascii="方正小标宋简体" w:hAnsi="方正小标宋简体" w:eastAsia="方正小标宋简体" w:cs="方正小标宋简体"/>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gridSpan w:val="2"/>
          </w:tcPr>
          <w:p>
            <w:pPr>
              <w:jc w:val="both"/>
              <w:rPr>
                <w:rFonts w:hint="eastAsia" w:ascii="方正小标宋简体" w:hAnsi="方正小标宋简体" w:eastAsia="方正小标宋简体" w:cs="方正小标宋简体"/>
                <w:sz w:val="44"/>
                <w:szCs w:val="44"/>
                <w:vertAlign w:val="baseline"/>
              </w:rPr>
            </w:pPr>
          </w:p>
        </w:tc>
        <w:tc>
          <w:tcPr>
            <w:tcW w:w="1440" w:type="dxa"/>
          </w:tcPr>
          <w:p>
            <w:pPr>
              <w:jc w:val="both"/>
              <w:rPr>
                <w:rFonts w:hint="eastAsia" w:ascii="方正小标宋简体" w:hAnsi="方正小标宋简体" w:eastAsia="方正小标宋简体" w:cs="方正小标宋简体"/>
                <w:sz w:val="44"/>
                <w:szCs w:val="44"/>
                <w:vertAlign w:val="baseline"/>
              </w:rPr>
            </w:pPr>
          </w:p>
        </w:tc>
        <w:tc>
          <w:tcPr>
            <w:tcW w:w="1140" w:type="dxa"/>
          </w:tcPr>
          <w:p>
            <w:pPr>
              <w:jc w:val="both"/>
              <w:rPr>
                <w:rFonts w:hint="eastAsia" w:ascii="方正小标宋简体" w:hAnsi="方正小标宋简体" w:eastAsia="方正小标宋简体" w:cs="方正小标宋简体"/>
                <w:sz w:val="44"/>
                <w:szCs w:val="44"/>
                <w:vertAlign w:val="baseline"/>
              </w:rPr>
            </w:pPr>
          </w:p>
        </w:tc>
        <w:tc>
          <w:tcPr>
            <w:tcW w:w="1237" w:type="dxa"/>
          </w:tcPr>
          <w:p>
            <w:pPr>
              <w:jc w:val="both"/>
              <w:rPr>
                <w:rFonts w:hint="eastAsia" w:ascii="方正小标宋简体" w:hAnsi="方正小标宋简体" w:eastAsia="方正小标宋简体" w:cs="方正小标宋简体"/>
                <w:sz w:val="44"/>
                <w:szCs w:val="44"/>
                <w:vertAlign w:val="baseline"/>
              </w:rPr>
            </w:pPr>
          </w:p>
        </w:tc>
        <w:tc>
          <w:tcPr>
            <w:tcW w:w="993" w:type="dxa"/>
          </w:tcPr>
          <w:p>
            <w:pPr>
              <w:jc w:val="both"/>
              <w:rPr>
                <w:rFonts w:hint="eastAsia" w:ascii="方正小标宋简体" w:hAnsi="方正小标宋简体" w:eastAsia="方正小标宋简体" w:cs="方正小标宋简体"/>
                <w:sz w:val="44"/>
                <w:szCs w:val="44"/>
                <w:vertAlign w:val="baseline"/>
              </w:rPr>
            </w:pPr>
          </w:p>
        </w:tc>
        <w:tc>
          <w:tcPr>
            <w:tcW w:w="1190" w:type="dxa"/>
          </w:tcPr>
          <w:p>
            <w:pPr>
              <w:jc w:val="both"/>
              <w:rPr>
                <w:rFonts w:hint="eastAsia" w:ascii="方正小标宋简体" w:hAnsi="方正小标宋简体" w:eastAsia="方正小标宋简体" w:cs="方正小标宋简体"/>
                <w:sz w:val="44"/>
                <w:szCs w:val="44"/>
                <w:vertAlign w:val="baseline"/>
              </w:rPr>
            </w:pPr>
          </w:p>
        </w:tc>
        <w:tc>
          <w:tcPr>
            <w:tcW w:w="1230" w:type="dxa"/>
            <w:gridSpan w:val="2"/>
          </w:tcPr>
          <w:p>
            <w:pPr>
              <w:jc w:val="both"/>
              <w:rPr>
                <w:rFonts w:hint="eastAsia" w:ascii="方正小标宋简体" w:hAnsi="方正小标宋简体" w:eastAsia="方正小标宋简体" w:cs="方正小标宋简体"/>
                <w:sz w:val="44"/>
                <w:szCs w:val="44"/>
                <w:vertAlign w:val="baseline"/>
              </w:rPr>
            </w:pPr>
          </w:p>
        </w:tc>
        <w:tc>
          <w:tcPr>
            <w:tcW w:w="1500" w:type="dxa"/>
          </w:tcPr>
          <w:p>
            <w:pPr>
              <w:jc w:val="both"/>
              <w:rPr>
                <w:rFonts w:hint="eastAsia" w:ascii="方正小标宋简体" w:hAnsi="方正小标宋简体" w:eastAsia="方正小标宋简体" w:cs="方正小标宋简体"/>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gridSpan w:val="2"/>
          </w:tcPr>
          <w:p>
            <w:pPr>
              <w:jc w:val="both"/>
              <w:rPr>
                <w:rFonts w:hint="eastAsia" w:ascii="方正小标宋简体" w:hAnsi="方正小标宋简体" w:eastAsia="方正小标宋简体" w:cs="方正小标宋简体"/>
                <w:sz w:val="44"/>
                <w:szCs w:val="44"/>
                <w:vertAlign w:val="baseline"/>
              </w:rPr>
            </w:pPr>
          </w:p>
        </w:tc>
        <w:tc>
          <w:tcPr>
            <w:tcW w:w="1440" w:type="dxa"/>
          </w:tcPr>
          <w:p>
            <w:pPr>
              <w:jc w:val="both"/>
              <w:rPr>
                <w:rFonts w:hint="eastAsia" w:ascii="方正小标宋简体" w:hAnsi="方正小标宋简体" w:eastAsia="方正小标宋简体" w:cs="方正小标宋简体"/>
                <w:sz w:val="44"/>
                <w:szCs w:val="44"/>
                <w:vertAlign w:val="baseline"/>
              </w:rPr>
            </w:pPr>
          </w:p>
        </w:tc>
        <w:tc>
          <w:tcPr>
            <w:tcW w:w="1140" w:type="dxa"/>
          </w:tcPr>
          <w:p>
            <w:pPr>
              <w:jc w:val="both"/>
              <w:rPr>
                <w:rFonts w:hint="eastAsia" w:ascii="方正小标宋简体" w:hAnsi="方正小标宋简体" w:eastAsia="方正小标宋简体" w:cs="方正小标宋简体"/>
                <w:sz w:val="44"/>
                <w:szCs w:val="44"/>
                <w:vertAlign w:val="baseline"/>
              </w:rPr>
            </w:pPr>
          </w:p>
        </w:tc>
        <w:tc>
          <w:tcPr>
            <w:tcW w:w="1237" w:type="dxa"/>
          </w:tcPr>
          <w:p>
            <w:pPr>
              <w:jc w:val="both"/>
              <w:rPr>
                <w:rFonts w:hint="eastAsia" w:ascii="方正小标宋简体" w:hAnsi="方正小标宋简体" w:eastAsia="方正小标宋简体" w:cs="方正小标宋简体"/>
                <w:sz w:val="44"/>
                <w:szCs w:val="44"/>
                <w:vertAlign w:val="baseline"/>
              </w:rPr>
            </w:pPr>
          </w:p>
        </w:tc>
        <w:tc>
          <w:tcPr>
            <w:tcW w:w="993" w:type="dxa"/>
          </w:tcPr>
          <w:p>
            <w:pPr>
              <w:jc w:val="both"/>
              <w:rPr>
                <w:rFonts w:hint="eastAsia" w:ascii="方正小标宋简体" w:hAnsi="方正小标宋简体" w:eastAsia="方正小标宋简体" w:cs="方正小标宋简体"/>
                <w:sz w:val="44"/>
                <w:szCs w:val="44"/>
                <w:vertAlign w:val="baseline"/>
              </w:rPr>
            </w:pPr>
          </w:p>
        </w:tc>
        <w:tc>
          <w:tcPr>
            <w:tcW w:w="1190" w:type="dxa"/>
          </w:tcPr>
          <w:p>
            <w:pPr>
              <w:jc w:val="both"/>
              <w:rPr>
                <w:rFonts w:hint="eastAsia" w:ascii="方正小标宋简体" w:hAnsi="方正小标宋简体" w:eastAsia="方正小标宋简体" w:cs="方正小标宋简体"/>
                <w:sz w:val="44"/>
                <w:szCs w:val="44"/>
                <w:vertAlign w:val="baseline"/>
              </w:rPr>
            </w:pPr>
          </w:p>
        </w:tc>
        <w:tc>
          <w:tcPr>
            <w:tcW w:w="1230" w:type="dxa"/>
            <w:gridSpan w:val="2"/>
          </w:tcPr>
          <w:p>
            <w:pPr>
              <w:jc w:val="both"/>
              <w:rPr>
                <w:rFonts w:hint="eastAsia" w:ascii="方正小标宋简体" w:hAnsi="方正小标宋简体" w:eastAsia="方正小标宋简体" w:cs="方正小标宋简体"/>
                <w:sz w:val="44"/>
                <w:szCs w:val="44"/>
                <w:vertAlign w:val="baseline"/>
              </w:rPr>
            </w:pPr>
          </w:p>
        </w:tc>
        <w:tc>
          <w:tcPr>
            <w:tcW w:w="1500" w:type="dxa"/>
          </w:tcPr>
          <w:p>
            <w:pPr>
              <w:jc w:val="both"/>
              <w:rPr>
                <w:rFonts w:hint="eastAsia" w:ascii="方正小标宋简体" w:hAnsi="方正小标宋简体" w:eastAsia="方正小标宋简体" w:cs="方正小标宋简体"/>
                <w:sz w:val="44"/>
                <w:szCs w:val="44"/>
                <w:vertAlign w:val="baseline"/>
              </w:rPr>
            </w:pPr>
          </w:p>
        </w:tc>
      </w:tr>
    </w:tbl>
    <w:p>
      <w:pPr>
        <w:jc w:val="both"/>
        <w:rPr>
          <w:rFonts w:hint="eastAsia" w:ascii="方正小标宋简体" w:hAnsi="方正小标宋简体" w:eastAsia="方正小标宋简体" w:cs="方正小标宋简体"/>
          <w:sz w:val="28"/>
          <w:szCs w:val="44"/>
          <w:lang w:eastAsia="zh-CN"/>
        </w:rPr>
      </w:pPr>
      <w:r>
        <w:rPr>
          <w:rFonts w:hint="eastAsia" w:ascii="方正小标宋简体" w:hAnsi="方正小标宋简体" w:eastAsia="宋体" w:cs="方正小标宋简体"/>
          <w:sz w:val="28"/>
          <w:szCs w:val="44"/>
          <w:lang w:eastAsia="zh-CN"/>
        </w:rPr>
        <w:t>注：</w:t>
      </w:r>
      <w:r>
        <w:rPr>
          <w:rFonts w:hint="eastAsia" w:ascii="方正小标宋简体" w:hAnsi="方正小标宋简体" w:eastAsia="宋体" w:cs="方正小标宋简体"/>
          <w:sz w:val="28"/>
          <w:szCs w:val="44"/>
          <w:lang w:val="en-US" w:eastAsia="zh-CN"/>
        </w:rPr>
        <w:t xml:space="preserve">2016年本单位无政府性基金预算拨款，无此类收支。     </w:t>
      </w:r>
    </w:p>
    <w:p>
      <w:pPr>
        <w:tabs>
          <w:tab w:val="left" w:pos="3179"/>
        </w:tabs>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r>
        <w:rPr>
          <w:rFonts w:hint="eastAsia" w:ascii="方正小标宋简体" w:hAnsi="方正小标宋简体" w:eastAsia="方正小标宋简体" w:cs="方正小标宋简体"/>
          <w:sz w:val="44"/>
          <w:szCs w:val="44"/>
          <w:lang w:val="en-US" w:eastAsia="zh-CN"/>
        </w:rPr>
        <w:t xml:space="preserve"> </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both"/>
        <w:rPr>
          <w:rFonts w:hint="eastAsia" w:ascii="方正小标宋简体" w:hAnsi="方正小标宋简体" w:eastAsia="方正小标宋简体" w:cs="方正小标宋简体"/>
          <w:sz w:val="44"/>
          <w:szCs w:val="44"/>
        </w:rPr>
      </w:pPr>
    </w:p>
    <w:p>
      <w:pPr>
        <w:jc w:val="both"/>
        <w:rPr>
          <w:rFonts w:hint="eastAsia" w:ascii="方正小标宋简体" w:hAnsi="方正小标宋简体" w:eastAsia="方正小标宋简体" w:cs="方正小标宋简体"/>
          <w:sz w:val="44"/>
          <w:szCs w:val="44"/>
        </w:rPr>
      </w:pPr>
    </w:p>
    <w:p>
      <w:pPr>
        <w:numPr>
          <w:ilvl w:val="0"/>
          <w:numId w:val="5"/>
        </w:numPr>
        <w:ind w:left="0" w:leftChars="0" w:firstLine="640" w:firstLineChars="200"/>
        <w:jc w:val="center"/>
        <w:rPr>
          <w:rFonts w:hint="eastAsia" w:ascii="黑体" w:hAnsi="黑体" w:eastAsia="黑体" w:cs="黑体"/>
          <w:sz w:val="32"/>
          <w:szCs w:val="32"/>
        </w:rPr>
      </w:pPr>
      <w:r>
        <w:rPr>
          <w:rFonts w:hint="eastAsia" w:ascii="黑体" w:hAnsi="黑体" w:eastAsia="黑体" w:cs="黑体"/>
          <w:sz w:val="32"/>
          <w:szCs w:val="32"/>
        </w:rPr>
        <w:t>阳江市科协201</w:t>
      </w:r>
      <w:r>
        <w:rPr>
          <w:rFonts w:hint="eastAsia" w:ascii="黑体" w:hAnsi="黑体" w:eastAsia="黑体" w:cs="黑体"/>
          <w:sz w:val="32"/>
          <w:szCs w:val="32"/>
          <w:lang w:val="en-US" w:eastAsia="zh-CN"/>
        </w:rPr>
        <w:t>6</w:t>
      </w:r>
      <w:r>
        <w:rPr>
          <w:rFonts w:hint="eastAsia" w:ascii="黑体" w:hAnsi="黑体" w:eastAsia="黑体" w:cs="黑体"/>
          <w:sz w:val="32"/>
          <w:szCs w:val="32"/>
        </w:rPr>
        <w:t>年部门</w:t>
      </w:r>
      <w:r>
        <w:rPr>
          <w:rFonts w:hint="eastAsia" w:ascii="黑体" w:hAnsi="黑体" w:eastAsia="黑体" w:cs="黑体"/>
          <w:sz w:val="32"/>
          <w:szCs w:val="32"/>
          <w:lang w:eastAsia="zh-CN"/>
        </w:rPr>
        <w:t>决算</w:t>
      </w:r>
      <w:r>
        <w:rPr>
          <w:rFonts w:hint="eastAsia" w:ascii="黑体" w:hAnsi="黑体" w:eastAsia="黑体" w:cs="黑体"/>
          <w:sz w:val="32"/>
          <w:szCs w:val="32"/>
        </w:rPr>
        <w:t>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年度收入支出决算总体情况说明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阳江市科学技术协会</w:t>
      </w:r>
      <w:r>
        <w:rPr>
          <w:rFonts w:hint="eastAsia" w:ascii="仿宋_GB2312" w:eastAsia="仿宋_GB2312"/>
          <w:sz w:val="32"/>
          <w:szCs w:val="32"/>
          <w:lang w:val="en-US" w:eastAsia="zh-CN"/>
        </w:rPr>
        <w:t>2016</w:t>
      </w:r>
      <w:r>
        <w:rPr>
          <w:rFonts w:hint="eastAsia" w:ascii="仿宋_GB2312" w:eastAsia="仿宋_GB2312"/>
          <w:sz w:val="32"/>
          <w:szCs w:val="32"/>
        </w:rPr>
        <w:t>年度总收入</w:t>
      </w:r>
      <w:r>
        <w:rPr>
          <w:rFonts w:hint="eastAsia" w:ascii="仿宋" w:hAnsi="仿宋" w:eastAsia="宋体"/>
          <w:sz w:val="32"/>
          <w:szCs w:val="28"/>
          <w:lang w:val="en-US" w:eastAsia="zh-CN"/>
        </w:rPr>
        <w:t>491.60</w:t>
      </w:r>
      <w:r>
        <w:rPr>
          <w:rFonts w:hint="eastAsia" w:ascii="仿宋_GB2312" w:eastAsia="仿宋_GB2312"/>
          <w:sz w:val="32"/>
          <w:szCs w:val="32"/>
        </w:rPr>
        <w:t>万元，其中本年收入</w:t>
      </w:r>
      <w:r>
        <w:rPr>
          <w:rFonts w:hint="eastAsia" w:ascii="仿宋" w:hAnsi="仿宋" w:eastAsia="宋体"/>
          <w:sz w:val="32"/>
          <w:szCs w:val="28"/>
          <w:lang w:val="en-US" w:eastAsia="zh-CN"/>
        </w:rPr>
        <w:t>491.60</w:t>
      </w:r>
      <w:r>
        <w:rPr>
          <w:rFonts w:hint="eastAsia" w:ascii="仿宋_GB2312" w:eastAsia="仿宋_GB2312"/>
          <w:sz w:val="32"/>
          <w:szCs w:val="32"/>
        </w:rPr>
        <w:t>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财政拨款收入</w:t>
      </w:r>
      <w:r>
        <w:rPr>
          <w:rFonts w:hint="eastAsia" w:ascii="仿宋" w:hAnsi="仿宋" w:eastAsia="宋体"/>
          <w:sz w:val="32"/>
          <w:szCs w:val="28"/>
          <w:lang w:val="en-US" w:eastAsia="zh-CN"/>
        </w:rPr>
        <w:t>491.60</w:t>
      </w:r>
      <w:r>
        <w:rPr>
          <w:rFonts w:hint="eastAsia" w:ascii="仿宋_GB2312" w:eastAsia="仿宋_GB2312"/>
          <w:sz w:val="32"/>
          <w:szCs w:val="32"/>
        </w:rPr>
        <w:t xml:space="preserve"> 万元，比</w:t>
      </w:r>
      <w:r>
        <w:rPr>
          <w:rFonts w:hint="eastAsia" w:ascii="仿宋_GB2312" w:eastAsia="仿宋_GB2312"/>
          <w:sz w:val="32"/>
          <w:szCs w:val="32"/>
          <w:lang w:eastAsia="zh-CN"/>
        </w:rPr>
        <w:t>上</w:t>
      </w:r>
      <w:r>
        <w:rPr>
          <w:rFonts w:hint="eastAsia" w:ascii="仿宋_GB2312" w:eastAsia="仿宋_GB2312"/>
          <w:sz w:val="32"/>
          <w:szCs w:val="32"/>
        </w:rPr>
        <w:t>年决算数增加</w:t>
      </w:r>
      <w:r>
        <w:rPr>
          <w:rFonts w:hint="eastAsia" w:ascii="仿宋_GB2312" w:hAnsi="仿宋_GB2312" w:eastAsia="宋体" w:cs="仿宋_GB2312"/>
          <w:sz w:val="32"/>
          <w:szCs w:val="32"/>
          <w:lang w:val="en-US" w:eastAsia="zh-CN"/>
        </w:rPr>
        <w:t>18.98</w:t>
      </w:r>
      <w:r>
        <w:rPr>
          <w:rFonts w:hint="eastAsia" w:ascii="仿宋_GB2312" w:eastAsia="仿宋_GB2312"/>
          <w:sz w:val="32"/>
          <w:szCs w:val="32"/>
        </w:rPr>
        <w:t>万元，增长</w:t>
      </w:r>
      <w:r>
        <w:rPr>
          <w:rFonts w:hint="eastAsia" w:ascii="仿宋_GB2312" w:hAnsi="仿宋_GB2312" w:eastAsia="宋体" w:cs="仿宋_GB2312"/>
          <w:sz w:val="32"/>
          <w:szCs w:val="32"/>
          <w:lang w:val="en-US" w:eastAsia="zh-CN"/>
        </w:rPr>
        <w:t>3.86</w:t>
      </w:r>
      <w:r>
        <w:rPr>
          <w:rFonts w:hint="eastAsia" w:ascii="仿宋_GB2312" w:hAnsi="仿宋_GB2312" w:eastAsia="宋体" w:cs="仿宋_GB2312"/>
          <w:sz w:val="32"/>
          <w:szCs w:val="32"/>
        </w:rPr>
        <w:t>%</w:t>
      </w:r>
      <w:r>
        <w:rPr>
          <w:rFonts w:hint="eastAsia" w:ascii="仿宋_GB2312" w:eastAsia="仿宋_GB2312"/>
          <w:sz w:val="32"/>
          <w:szCs w:val="32"/>
        </w:rPr>
        <w:t xml:space="preserve"> %。主要原因</w:t>
      </w:r>
      <w:r>
        <w:rPr>
          <w:rFonts w:hint="eastAsia" w:ascii="仿宋_GB2312" w:hAnsi="仿宋_GB2312" w:eastAsia="宋体" w:cs="仿宋_GB2312"/>
          <w:sz w:val="32"/>
          <w:szCs w:val="32"/>
          <w:lang w:val="en-US" w:eastAsia="zh-CN"/>
        </w:rPr>
        <w:t>是按国家调资政策增加了人员经费</w:t>
      </w:r>
      <w:r>
        <w:rPr>
          <w:rFonts w:hint="eastAsia" w:ascii="仿宋" w:hAnsi="仿宋" w:eastAsia="宋体" w:cs="仿宋"/>
          <w:kern w:val="0"/>
          <w:sz w:val="32"/>
          <w:szCs w:val="32"/>
          <w:shd w:val="clear" w:color="auto" w:fill="FFFFFF"/>
          <w:lang w:val="en-US" w:eastAsia="zh-CN" w:bidi="ar"/>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阳江市科学技术协会</w:t>
      </w:r>
      <w:r>
        <w:rPr>
          <w:rFonts w:hint="eastAsia" w:ascii="仿宋_GB2312" w:eastAsia="仿宋_GB2312"/>
          <w:sz w:val="32"/>
          <w:szCs w:val="32"/>
          <w:lang w:val="en-US" w:eastAsia="zh-CN"/>
        </w:rPr>
        <w:t>2016</w:t>
      </w:r>
      <w:r>
        <w:rPr>
          <w:rFonts w:hint="eastAsia" w:ascii="仿宋_GB2312" w:eastAsia="仿宋_GB2312"/>
          <w:sz w:val="32"/>
          <w:szCs w:val="32"/>
        </w:rPr>
        <w:t xml:space="preserve">年度总支出 </w:t>
      </w:r>
      <w:r>
        <w:rPr>
          <w:rFonts w:hint="eastAsia" w:ascii="仿宋" w:hAnsi="仿宋" w:eastAsia="宋体"/>
          <w:sz w:val="32"/>
          <w:szCs w:val="28"/>
          <w:lang w:val="en-US" w:eastAsia="zh-CN"/>
        </w:rPr>
        <w:t>474.40</w:t>
      </w:r>
      <w:r>
        <w:rPr>
          <w:rFonts w:hint="eastAsia" w:ascii="仿宋_GB2312" w:eastAsia="仿宋_GB2312"/>
          <w:sz w:val="32"/>
          <w:szCs w:val="32"/>
        </w:rPr>
        <w:t xml:space="preserve">万元，其中本年支出 </w:t>
      </w:r>
      <w:r>
        <w:rPr>
          <w:rFonts w:hint="eastAsia" w:ascii="仿宋" w:hAnsi="仿宋" w:eastAsia="宋体"/>
          <w:sz w:val="32"/>
          <w:szCs w:val="28"/>
          <w:lang w:val="en-US" w:eastAsia="zh-CN"/>
        </w:rPr>
        <w:t>474.40</w:t>
      </w:r>
      <w:r>
        <w:rPr>
          <w:rFonts w:hint="eastAsia" w:ascii="仿宋_GB2312" w:eastAsia="仿宋_GB2312"/>
          <w:sz w:val="32"/>
          <w:szCs w:val="32"/>
        </w:rPr>
        <w:t>万元。具体情况如下：</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 xml:space="preserve">一般公共服务（类）支出 </w:t>
      </w:r>
      <w:r>
        <w:rPr>
          <w:rFonts w:hint="eastAsia" w:ascii="仿宋" w:hAnsi="仿宋" w:eastAsia="宋体"/>
          <w:sz w:val="32"/>
          <w:szCs w:val="28"/>
          <w:lang w:val="en-US" w:eastAsia="zh-CN"/>
        </w:rPr>
        <w:t>474.40</w:t>
      </w:r>
      <w:r>
        <w:rPr>
          <w:rFonts w:hint="eastAsia" w:ascii="仿宋_GB2312" w:eastAsia="仿宋_GB2312"/>
          <w:sz w:val="32"/>
          <w:szCs w:val="32"/>
        </w:rPr>
        <w:t xml:space="preserve"> 万元，比</w:t>
      </w:r>
      <w:r>
        <w:rPr>
          <w:rFonts w:hint="eastAsia" w:ascii="仿宋_GB2312" w:eastAsia="仿宋_GB2312"/>
          <w:sz w:val="32"/>
          <w:szCs w:val="32"/>
          <w:lang w:eastAsia="zh-CN"/>
        </w:rPr>
        <w:t>上</w:t>
      </w:r>
      <w:r>
        <w:rPr>
          <w:rFonts w:hint="eastAsia" w:ascii="仿宋_GB2312" w:eastAsia="仿宋_GB2312"/>
          <w:sz w:val="32"/>
          <w:szCs w:val="32"/>
        </w:rPr>
        <w:t>年决算数增加</w:t>
      </w:r>
      <w:r>
        <w:rPr>
          <w:rFonts w:hint="eastAsia" w:ascii="仿宋_GB2312" w:eastAsia="仿宋_GB2312"/>
          <w:sz w:val="32"/>
          <w:szCs w:val="32"/>
          <w:lang w:val="en-US" w:eastAsia="zh-CN"/>
        </w:rPr>
        <w:t>5.55</w:t>
      </w:r>
      <w:r>
        <w:rPr>
          <w:rFonts w:hint="eastAsia" w:ascii="仿宋_GB2312" w:eastAsia="仿宋_GB2312"/>
          <w:sz w:val="32"/>
          <w:szCs w:val="32"/>
        </w:rPr>
        <w:t>万元，增长</w:t>
      </w:r>
      <w:r>
        <w:rPr>
          <w:rFonts w:hint="eastAsia" w:ascii="仿宋_GB2312" w:eastAsia="仿宋_GB2312"/>
          <w:sz w:val="32"/>
          <w:szCs w:val="32"/>
          <w:lang w:val="en-US" w:eastAsia="zh-CN"/>
        </w:rPr>
        <w:t>1.17</w:t>
      </w:r>
      <w:r>
        <w:rPr>
          <w:rFonts w:hint="eastAsia" w:ascii="仿宋_GB2312" w:eastAsia="仿宋_GB2312"/>
          <w:sz w:val="32"/>
          <w:szCs w:val="32"/>
        </w:rPr>
        <w:t>%，主要原因</w:t>
      </w:r>
      <w:r>
        <w:rPr>
          <w:rFonts w:hint="eastAsia" w:ascii="仿宋_GB2312" w:eastAsia="仿宋_GB2312"/>
          <w:sz w:val="32"/>
          <w:szCs w:val="32"/>
          <w:lang w:val="en-US" w:eastAsia="zh-CN"/>
        </w:rPr>
        <w:t>是按国家调资政策增加了人员经费。</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lang w:eastAsia="zh-CN"/>
        </w:rPr>
        <w:t>阳江市科学技术协会</w:t>
      </w:r>
      <w:r>
        <w:rPr>
          <w:rFonts w:hint="eastAsia" w:ascii="仿宋_GB2312" w:eastAsia="仿宋_GB2312"/>
          <w:sz w:val="32"/>
          <w:szCs w:val="32"/>
          <w:lang w:val="en-US" w:eastAsia="zh-CN"/>
        </w:rPr>
        <w:t>2016年</w:t>
      </w:r>
      <w:r>
        <w:rPr>
          <w:rFonts w:hint="eastAsia" w:ascii="仿宋_GB2312" w:eastAsia="仿宋_GB2312"/>
          <w:sz w:val="32"/>
          <w:szCs w:val="32"/>
        </w:rPr>
        <w:t>度财政拨款收入合计</w:t>
      </w:r>
      <w:r>
        <w:rPr>
          <w:rFonts w:hint="eastAsia" w:ascii="仿宋" w:hAnsi="仿宋" w:eastAsia="宋体"/>
          <w:sz w:val="32"/>
          <w:szCs w:val="28"/>
          <w:lang w:val="en-US" w:eastAsia="zh-CN"/>
        </w:rPr>
        <w:t>491.60</w:t>
      </w:r>
      <w:r>
        <w:rPr>
          <w:rFonts w:hint="eastAsia" w:ascii="仿宋_GB2312" w:eastAsia="仿宋_GB2312"/>
          <w:sz w:val="32"/>
          <w:szCs w:val="32"/>
        </w:rPr>
        <w:t>万元。其中：一般公共预算财政拨款收入</w:t>
      </w:r>
      <w:r>
        <w:rPr>
          <w:rFonts w:hint="eastAsia" w:ascii="仿宋" w:hAnsi="仿宋" w:eastAsia="宋体"/>
          <w:sz w:val="32"/>
          <w:szCs w:val="28"/>
          <w:lang w:val="en-US" w:eastAsia="zh-CN"/>
        </w:rPr>
        <w:t>491.60</w:t>
      </w:r>
      <w:r>
        <w:rPr>
          <w:rFonts w:hint="eastAsia" w:ascii="仿宋_GB2312" w:eastAsia="仿宋_GB2312"/>
          <w:sz w:val="32"/>
          <w:szCs w:val="32"/>
        </w:rPr>
        <w:t>万元，比</w:t>
      </w:r>
      <w:r>
        <w:rPr>
          <w:rFonts w:hint="eastAsia" w:ascii="仿宋_GB2312" w:eastAsia="仿宋_GB2312"/>
          <w:sz w:val="32"/>
          <w:szCs w:val="32"/>
          <w:lang w:eastAsia="zh-CN"/>
        </w:rPr>
        <w:t>年初预算数</w:t>
      </w:r>
      <w:r>
        <w:rPr>
          <w:rFonts w:hint="eastAsia" w:ascii="仿宋_GB2312" w:eastAsia="仿宋_GB2312"/>
          <w:sz w:val="32"/>
          <w:szCs w:val="32"/>
        </w:rPr>
        <w:t>增加</w:t>
      </w:r>
      <w:r>
        <w:rPr>
          <w:rFonts w:hint="eastAsia" w:ascii="仿宋_GB2312" w:eastAsia="仿宋_GB2312"/>
          <w:sz w:val="32"/>
          <w:szCs w:val="32"/>
          <w:lang w:val="en-US" w:eastAsia="zh-CN"/>
        </w:rPr>
        <w:t>281.50</w:t>
      </w:r>
      <w:r>
        <w:rPr>
          <w:rFonts w:hint="eastAsia" w:ascii="仿宋_GB2312" w:eastAsia="仿宋_GB2312"/>
          <w:sz w:val="32"/>
          <w:szCs w:val="32"/>
        </w:rPr>
        <w:t xml:space="preserve"> 万元，增长</w:t>
      </w:r>
      <w:r>
        <w:rPr>
          <w:rFonts w:hint="eastAsia" w:ascii="仿宋_GB2312" w:eastAsia="仿宋_GB2312"/>
          <w:sz w:val="32"/>
          <w:szCs w:val="32"/>
          <w:lang w:val="en-US" w:eastAsia="zh-CN"/>
        </w:rPr>
        <w:t>57.26</w:t>
      </w:r>
      <w:r>
        <w:rPr>
          <w:rFonts w:hint="eastAsia" w:ascii="仿宋_GB2312" w:eastAsia="仿宋_GB2312"/>
          <w:sz w:val="32"/>
          <w:szCs w:val="32"/>
        </w:rPr>
        <w:t xml:space="preserve"> %；主要原因是增加</w:t>
      </w:r>
      <w:r>
        <w:rPr>
          <w:rFonts w:hint="eastAsia" w:ascii="仿宋_GB2312" w:eastAsia="仿宋_GB2312"/>
          <w:sz w:val="32"/>
          <w:szCs w:val="32"/>
          <w:lang w:eastAsia="zh-CN"/>
        </w:rPr>
        <w:t>科普活动经费，</w:t>
      </w:r>
      <w:r>
        <w:rPr>
          <w:rFonts w:hint="eastAsia" w:ascii="仿宋_GB2312" w:eastAsia="仿宋_GB2312"/>
          <w:sz w:val="32"/>
          <w:szCs w:val="32"/>
          <w:lang w:val="en-US" w:eastAsia="zh-CN"/>
        </w:rPr>
        <w:t>按国家调资政策增加了人员经费。</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lang w:eastAsia="zh-CN"/>
        </w:rPr>
        <w:t>阳江市科学技术协会</w:t>
      </w:r>
      <w:r>
        <w:rPr>
          <w:rFonts w:hint="eastAsia" w:ascii="仿宋_GB2312" w:eastAsia="仿宋_GB2312"/>
          <w:sz w:val="32"/>
          <w:szCs w:val="32"/>
          <w:lang w:val="en-US" w:eastAsia="zh-CN"/>
        </w:rPr>
        <w:t>2016</w:t>
      </w:r>
      <w:r>
        <w:rPr>
          <w:rFonts w:hint="eastAsia" w:ascii="仿宋_GB2312" w:eastAsia="仿宋_GB2312"/>
          <w:sz w:val="32"/>
          <w:szCs w:val="32"/>
        </w:rPr>
        <w:t xml:space="preserve">年度财政拨款支出合计 </w:t>
      </w:r>
      <w:r>
        <w:rPr>
          <w:rFonts w:hint="eastAsia" w:ascii="仿宋" w:hAnsi="仿宋" w:eastAsia="宋体"/>
          <w:sz w:val="32"/>
          <w:szCs w:val="28"/>
          <w:lang w:val="en-US" w:eastAsia="zh-CN"/>
        </w:rPr>
        <w:t>474.40</w:t>
      </w:r>
      <w:r>
        <w:rPr>
          <w:rFonts w:hint="eastAsia" w:ascii="仿宋_GB2312" w:eastAsia="仿宋_GB2312"/>
          <w:sz w:val="32"/>
          <w:szCs w:val="32"/>
        </w:rPr>
        <w:t xml:space="preserve">万元。其中：一般公共预算财政拨款支出 </w:t>
      </w:r>
      <w:r>
        <w:rPr>
          <w:rFonts w:hint="eastAsia" w:ascii="仿宋" w:hAnsi="仿宋" w:eastAsia="宋体"/>
          <w:sz w:val="32"/>
          <w:szCs w:val="28"/>
          <w:lang w:val="en-US" w:eastAsia="zh-CN"/>
        </w:rPr>
        <w:t>474.40</w:t>
      </w:r>
      <w:r>
        <w:rPr>
          <w:rFonts w:hint="eastAsia" w:ascii="仿宋_GB2312" w:eastAsia="仿宋_GB2312"/>
          <w:sz w:val="32"/>
          <w:szCs w:val="32"/>
        </w:rPr>
        <w:t>万元，比</w:t>
      </w:r>
      <w:r>
        <w:rPr>
          <w:rFonts w:hint="eastAsia" w:ascii="仿宋_GB2312" w:eastAsia="仿宋_GB2312"/>
          <w:sz w:val="32"/>
          <w:szCs w:val="32"/>
          <w:lang w:eastAsia="zh-CN"/>
        </w:rPr>
        <w:t>年初预算数</w:t>
      </w:r>
      <w:r>
        <w:rPr>
          <w:rFonts w:hint="eastAsia" w:ascii="仿宋_GB2312" w:eastAsia="仿宋_GB2312"/>
          <w:sz w:val="32"/>
          <w:szCs w:val="32"/>
        </w:rPr>
        <w:t>增加</w:t>
      </w:r>
      <w:r>
        <w:rPr>
          <w:rFonts w:hint="eastAsia" w:ascii="仿宋_GB2312" w:eastAsia="仿宋_GB2312"/>
          <w:sz w:val="32"/>
          <w:szCs w:val="32"/>
          <w:lang w:val="en-US" w:eastAsia="zh-CN"/>
        </w:rPr>
        <w:t>264.30</w:t>
      </w:r>
      <w:r>
        <w:rPr>
          <w:rFonts w:hint="eastAsia" w:ascii="仿宋_GB2312" w:eastAsia="仿宋_GB2312"/>
          <w:sz w:val="32"/>
          <w:szCs w:val="32"/>
        </w:rPr>
        <w:t>万元，增长</w:t>
      </w:r>
      <w:r>
        <w:rPr>
          <w:rFonts w:hint="eastAsia" w:ascii="仿宋_GB2312" w:eastAsia="仿宋_GB2312"/>
          <w:sz w:val="32"/>
          <w:szCs w:val="32"/>
          <w:lang w:val="en-US" w:eastAsia="zh-CN"/>
        </w:rPr>
        <w:t>55.71</w:t>
      </w:r>
      <w:r>
        <w:rPr>
          <w:rFonts w:hint="eastAsia" w:ascii="仿宋_GB2312" w:eastAsia="仿宋_GB2312"/>
          <w:sz w:val="32"/>
          <w:szCs w:val="32"/>
        </w:rPr>
        <w:t xml:space="preserve"> %；主要原因是增加</w:t>
      </w:r>
      <w:r>
        <w:rPr>
          <w:rFonts w:hint="eastAsia" w:ascii="仿宋_GB2312" w:eastAsia="仿宋_GB2312"/>
          <w:sz w:val="32"/>
          <w:szCs w:val="32"/>
          <w:lang w:eastAsia="zh-CN"/>
        </w:rPr>
        <w:t>科普活动经费，</w:t>
      </w:r>
      <w:r>
        <w:rPr>
          <w:rFonts w:hint="eastAsia" w:ascii="仿宋_GB2312" w:eastAsia="仿宋_GB2312"/>
          <w:sz w:val="32"/>
          <w:szCs w:val="32"/>
          <w:lang w:val="en-US" w:eastAsia="zh-CN"/>
        </w:rPr>
        <w:t>按国家调资政策增加了人员经费。</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 xml:space="preserve">政府性基金预算财政拨款支出 </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年初预算数</w:t>
      </w:r>
      <w:r>
        <w:rPr>
          <w:rFonts w:hint="eastAsia" w:ascii="仿宋_GB2312" w:eastAsia="仿宋_GB2312"/>
          <w:sz w:val="32"/>
          <w:szCs w:val="32"/>
        </w:rPr>
        <w:t>增加（减少）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ascii="仿宋_GB2312" w:eastAsia="仿宋_GB2312"/>
          <w:sz w:val="32"/>
          <w:szCs w:val="32"/>
          <w:lang w:eastAsia="zh-CN"/>
        </w:rPr>
        <w:t>。</w:t>
      </w:r>
    </w:p>
    <w:p>
      <w:pPr>
        <w:spacing w:line="640" w:lineRule="exact"/>
        <w:ind w:firstLine="643" w:firstLineChars="200"/>
        <w:rPr>
          <w:rFonts w:hint="eastAsia"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一般公共服务（类）</w:t>
      </w:r>
      <w:r>
        <w:rPr>
          <w:rFonts w:hint="eastAsia" w:ascii="宋体" w:hAnsi="宋体" w:eastAsia="宋体" w:cs="宋体"/>
          <w:i w:val="0"/>
          <w:color w:val="000000"/>
          <w:kern w:val="0"/>
          <w:sz w:val="22"/>
          <w:szCs w:val="22"/>
          <w:u w:val="none"/>
          <w:lang w:val="en-US" w:eastAsia="zh-CN" w:bidi="ar"/>
        </w:rPr>
        <w:t xml:space="preserve"> </w:t>
      </w:r>
      <w:r>
        <w:rPr>
          <w:rFonts w:hint="eastAsia" w:ascii="仿宋_GB2312" w:eastAsia="仿宋_GB2312"/>
          <w:sz w:val="32"/>
          <w:szCs w:val="32"/>
          <w:lang w:val="en-US" w:eastAsia="zh-CN"/>
        </w:rPr>
        <w:t>科学技术普及</w:t>
      </w:r>
      <w:r>
        <w:rPr>
          <w:rFonts w:hint="eastAsia" w:ascii="仿宋_GB2312" w:hAnsi="宋体" w:eastAsia="仿宋_GB2312" w:cs="宋体"/>
          <w:kern w:val="0"/>
          <w:sz w:val="32"/>
          <w:szCs w:val="32"/>
        </w:rPr>
        <w:t>（款）</w:t>
      </w:r>
      <w:r>
        <w:rPr>
          <w:rFonts w:hint="eastAsia" w:ascii="仿宋_GB2312" w:eastAsia="仿宋_GB2312"/>
          <w:sz w:val="32"/>
          <w:szCs w:val="32"/>
        </w:rPr>
        <w:t xml:space="preserve"> </w:t>
      </w:r>
    </w:p>
    <w:p>
      <w:pPr>
        <w:widowControl/>
        <w:shd w:val="clear" w:color="auto" w:fill="FFFFFF"/>
        <w:spacing w:line="301" w:lineRule="atLeast"/>
        <w:ind w:left="-275" w:firstLine="560"/>
        <w:jc w:val="left"/>
        <w:rPr>
          <w:rFonts w:ascii="仿宋" w:hAnsi="仿宋" w:eastAsia="仿宋" w:cs="Arial"/>
          <w:b w:val="0"/>
          <w:sz w:val="32"/>
          <w:szCs w:val="15"/>
        </w:rPr>
      </w:pPr>
      <w:r>
        <w:rPr>
          <w:rFonts w:hint="eastAsia" w:ascii="仿宋_GB2312" w:eastAsia="仿宋_GB2312"/>
          <w:sz w:val="32"/>
          <w:szCs w:val="32"/>
          <w:lang w:val="en-US" w:eastAsia="zh-CN"/>
        </w:rPr>
        <w:t>375.86</w:t>
      </w:r>
      <w:r>
        <w:rPr>
          <w:rFonts w:hint="eastAsia" w:ascii="仿宋_GB2312" w:eastAsia="仿宋_GB2312"/>
          <w:sz w:val="32"/>
          <w:szCs w:val="32"/>
        </w:rPr>
        <w:t>万元，主要用于</w:t>
      </w:r>
      <w:r>
        <w:rPr>
          <w:rFonts w:hint="eastAsia" w:ascii="仿宋_GB2312" w:eastAsia="仿宋_GB2312"/>
          <w:sz w:val="32"/>
          <w:szCs w:val="32"/>
          <w:lang w:eastAsia="zh-CN"/>
        </w:rPr>
        <w:t>工资福利及科普活动支出</w:t>
      </w:r>
      <w:r>
        <w:rPr>
          <w:rFonts w:hint="eastAsia" w:ascii="仿宋_GB2312" w:eastAsia="仿宋_GB2312"/>
          <w:sz w:val="32"/>
          <w:szCs w:val="32"/>
        </w:rPr>
        <w:t>；一般公共服务（类）</w:t>
      </w:r>
      <w:r>
        <w:rPr>
          <w:rFonts w:hint="eastAsia" w:ascii="仿宋_GB2312" w:eastAsia="仿宋_GB2312"/>
          <w:sz w:val="32"/>
          <w:szCs w:val="32"/>
          <w:lang w:val="en-US" w:eastAsia="zh-CN"/>
        </w:rPr>
        <w:t>其他科学技术支出</w:t>
      </w:r>
      <w:r>
        <w:rPr>
          <w:rFonts w:hint="eastAsia" w:ascii="仿宋_GB2312" w:hAnsi="宋体" w:eastAsia="仿宋_GB2312" w:cs="宋体"/>
          <w:kern w:val="0"/>
          <w:sz w:val="32"/>
          <w:szCs w:val="32"/>
        </w:rPr>
        <w:t>（款）</w:t>
      </w:r>
      <w:r>
        <w:rPr>
          <w:rFonts w:hint="eastAsia" w:ascii="仿宋_GB2312" w:hAnsi="宋体" w:eastAsia="仿宋_GB2312" w:cs="宋体"/>
          <w:kern w:val="0"/>
          <w:sz w:val="32"/>
          <w:szCs w:val="32"/>
          <w:lang w:val="en-US" w:eastAsia="zh-CN"/>
        </w:rPr>
        <w:t>6</w:t>
      </w:r>
      <w:r>
        <w:rPr>
          <w:rFonts w:hint="eastAsia" w:ascii="仿宋_GB2312" w:eastAsia="仿宋_GB2312"/>
          <w:sz w:val="32"/>
          <w:szCs w:val="32"/>
        </w:rPr>
        <w:t xml:space="preserve"> 万元，主要用于</w:t>
      </w:r>
      <w:r>
        <w:rPr>
          <w:rFonts w:hint="eastAsia" w:ascii="仿宋_GB2312" w:eastAsia="仿宋_GB2312"/>
          <w:sz w:val="32"/>
          <w:szCs w:val="32"/>
          <w:lang w:val="en-US" w:eastAsia="zh-CN"/>
        </w:rPr>
        <w:t>其他科学技术方面的支出</w:t>
      </w:r>
      <w:r>
        <w:rPr>
          <w:rFonts w:hint="eastAsia" w:ascii="仿宋_GB2312" w:eastAsia="仿宋_GB2312"/>
          <w:sz w:val="32"/>
          <w:szCs w:val="32"/>
        </w:rPr>
        <w:t>；一般公共服务（类）</w:t>
      </w:r>
      <w:r>
        <w:rPr>
          <w:rFonts w:hint="eastAsia" w:ascii="仿宋_GB2312" w:eastAsia="仿宋_GB2312"/>
          <w:sz w:val="32"/>
          <w:szCs w:val="32"/>
          <w:lang w:val="en-US" w:eastAsia="zh-CN"/>
        </w:rPr>
        <w:t>行政事业单位离退休</w:t>
      </w:r>
      <w:r>
        <w:rPr>
          <w:rFonts w:hint="eastAsia" w:ascii="仿宋_GB2312" w:eastAsia="仿宋_GB2312"/>
          <w:sz w:val="32"/>
          <w:szCs w:val="32"/>
        </w:rPr>
        <w:t>（款</w:t>
      </w:r>
      <w:r>
        <w:rPr>
          <w:rFonts w:hint="eastAsia" w:ascii="仿宋_GB2312" w:eastAsia="仿宋_GB2312"/>
          <w:sz w:val="32"/>
          <w:szCs w:val="32"/>
          <w:lang w:eastAsia="zh-CN"/>
        </w:rPr>
        <w:t>）</w:t>
      </w:r>
      <w:r>
        <w:rPr>
          <w:rFonts w:hint="eastAsia" w:ascii="仿宋_GB2312" w:eastAsia="仿宋_GB2312"/>
          <w:sz w:val="32"/>
          <w:szCs w:val="32"/>
          <w:lang w:val="en-US" w:eastAsia="zh-CN"/>
        </w:rPr>
        <w:t>60.44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主要用于</w:t>
      </w:r>
      <w:r>
        <w:rPr>
          <w:rFonts w:hint="eastAsia" w:ascii="仿宋_GB2312" w:eastAsia="仿宋_GB2312"/>
          <w:sz w:val="32"/>
          <w:szCs w:val="32"/>
          <w:lang w:val="en-US" w:eastAsia="zh-CN"/>
        </w:rPr>
        <w:t>退休人员工资福利支出</w:t>
      </w:r>
      <w:r>
        <w:rPr>
          <w:rFonts w:hint="eastAsia" w:ascii="仿宋_GB2312" w:eastAsia="仿宋_GB2312"/>
          <w:sz w:val="32"/>
          <w:szCs w:val="32"/>
        </w:rPr>
        <w:t>；一般公共服务（类）</w:t>
      </w:r>
      <w:r>
        <w:rPr>
          <w:rFonts w:hint="eastAsia" w:ascii="宋体" w:hAnsi="宋体" w:eastAsia="宋体" w:cs="宋体"/>
          <w:i w:val="0"/>
          <w:color w:val="000000"/>
          <w:kern w:val="0"/>
          <w:sz w:val="22"/>
          <w:szCs w:val="22"/>
          <w:u w:val="none"/>
          <w:lang w:val="en-US" w:eastAsia="zh-CN" w:bidi="ar"/>
        </w:rPr>
        <w:t xml:space="preserve"> </w:t>
      </w:r>
      <w:r>
        <w:rPr>
          <w:rFonts w:hint="eastAsia" w:ascii="仿宋_GB2312" w:eastAsia="仿宋_GB2312"/>
          <w:sz w:val="32"/>
          <w:szCs w:val="32"/>
          <w:lang w:val="en-US" w:eastAsia="zh-CN"/>
        </w:rPr>
        <w:t>医疗保障</w:t>
      </w:r>
      <w:r>
        <w:rPr>
          <w:rFonts w:hint="eastAsia" w:ascii="仿宋_GB2312" w:hAnsi="宋体" w:eastAsia="仿宋_GB2312" w:cs="宋体"/>
          <w:kern w:val="0"/>
          <w:sz w:val="32"/>
          <w:szCs w:val="32"/>
        </w:rPr>
        <w:t>（款）</w:t>
      </w:r>
      <w:r>
        <w:rPr>
          <w:rFonts w:hint="eastAsia" w:ascii="宋体" w:hAnsi="宋体" w:eastAsia="宋体" w:cs="宋体"/>
          <w:i w:val="0"/>
          <w:color w:val="000000"/>
          <w:kern w:val="0"/>
          <w:sz w:val="22"/>
          <w:szCs w:val="22"/>
          <w:u w:val="none"/>
          <w:lang w:val="en-US" w:eastAsia="zh-CN" w:bidi="ar"/>
        </w:rPr>
        <w:t xml:space="preserve"> </w:t>
      </w:r>
      <w:r>
        <w:rPr>
          <w:rFonts w:hint="eastAsia" w:ascii="仿宋_GB2312" w:eastAsia="仿宋_GB2312"/>
          <w:sz w:val="32"/>
          <w:szCs w:val="32"/>
          <w:lang w:val="en-US" w:eastAsia="zh-CN"/>
        </w:rPr>
        <w:t>14.09</w:t>
      </w:r>
      <w:r>
        <w:rPr>
          <w:rFonts w:hint="eastAsia" w:ascii="仿宋_GB2312" w:eastAsia="仿宋_GB2312"/>
          <w:sz w:val="32"/>
          <w:szCs w:val="32"/>
        </w:rPr>
        <w:t xml:space="preserve">万元 </w:t>
      </w:r>
      <w:r>
        <w:rPr>
          <w:rFonts w:hint="eastAsia" w:ascii="仿宋_GB2312" w:eastAsia="仿宋_GB2312"/>
          <w:sz w:val="32"/>
          <w:szCs w:val="32"/>
          <w:lang w:eastAsia="zh-CN"/>
        </w:rPr>
        <w:t>，</w:t>
      </w:r>
      <w:r>
        <w:rPr>
          <w:rFonts w:hint="eastAsia" w:ascii="仿宋_GB2312" w:eastAsia="仿宋_GB2312"/>
          <w:sz w:val="32"/>
          <w:szCs w:val="32"/>
        </w:rPr>
        <w:t>主要用于</w:t>
      </w:r>
      <w:r>
        <w:rPr>
          <w:rFonts w:ascii="仿宋" w:hAnsi="仿宋" w:eastAsia="仿宋" w:cs="Arial"/>
          <w:b w:val="0"/>
          <w:sz w:val="32"/>
          <w:szCs w:val="28"/>
        </w:rPr>
        <w:t>单位基本医疗保险缴费经费</w:t>
      </w:r>
      <w:r>
        <w:rPr>
          <w:rFonts w:hint="eastAsia" w:ascii="仿宋_GB2312" w:eastAsia="仿宋_GB2312"/>
          <w:sz w:val="32"/>
          <w:szCs w:val="32"/>
          <w:lang w:val="en-US" w:eastAsia="zh-CN"/>
        </w:rPr>
        <w:t>支出</w:t>
      </w:r>
      <w:r>
        <w:rPr>
          <w:rFonts w:hint="eastAsia" w:ascii="仿宋_GB2312" w:eastAsia="仿宋_GB2312"/>
          <w:sz w:val="32"/>
          <w:szCs w:val="32"/>
        </w:rPr>
        <w:t>；一般公共服务（类）</w:t>
      </w:r>
      <w:r>
        <w:rPr>
          <w:rFonts w:hint="eastAsia" w:ascii="宋体" w:hAnsi="宋体" w:eastAsia="宋体" w:cs="宋体"/>
          <w:i w:val="0"/>
          <w:color w:val="000000"/>
          <w:kern w:val="0"/>
          <w:sz w:val="22"/>
          <w:szCs w:val="22"/>
          <w:u w:val="none"/>
          <w:lang w:val="en-US" w:eastAsia="zh-CN" w:bidi="ar"/>
        </w:rPr>
        <w:t xml:space="preserve"> </w:t>
      </w:r>
      <w:r>
        <w:rPr>
          <w:rFonts w:hint="eastAsia" w:ascii="仿宋_GB2312" w:eastAsia="仿宋_GB2312"/>
          <w:sz w:val="32"/>
          <w:szCs w:val="32"/>
          <w:lang w:val="en-US" w:eastAsia="zh-CN"/>
        </w:rPr>
        <w:t>住房改革支出</w:t>
      </w:r>
      <w:r>
        <w:rPr>
          <w:rFonts w:hint="eastAsia" w:ascii="仿宋_GB2312" w:hAnsi="宋体" w:eastAsia="仿宋_GB2312" w:cs="宋体"/>
          <w:kern w:val="0"/>
          <w:sz w:val="32"/>
          <w:szCs w:val="32"/>
        </w:rPr>
        <w:t>（款）</w:t>
      </w:r>
      <w:r>
        <w:rPr>
          <w:rFonts w:hint="eastAsia" w:ascii="宋体" w:hAnsi="宋体" w:eastAsia="宋体" w:cs="宋体"/>
          <w:i w:val="0"/>
          <w:color w:val="000000"/>
          <w:kern w:val="0"/>
          <w:sz w:val="22"/>
          <w:szCs w:val="22"/>
          <w:u w:val="none"/>
          <w:lang w:val="en-US" w:eastAsia="zh-CN" w:bidi="ar"/>
        </w:rPr>
        <w:t xml:space="preserve"> </w:t>
      </w:r>
      <w:r>
        <w:rPr>
          <w:rFonts w:hint="eastAsia" w:ascii="仿宋_GB2312" w:eastAsia="仿宋_GB2312"/>
          <w:sz w:val="32"/>
          <w:szCs w:val="32"/>
          <w:lang w:val="en-US" w:eastAsia="zh-CN"/>
        </w:rPr>
        <w:t>18.01</w:t>
      </w:r>
      <w:r>
        <w:rPr>
          <w:rFonts w:hint="eastAsia" w:ascii="仿宋_GB2312" w:eastAsia="仿宋_GB2312"/>
          <w:sz w:val="32"/>
          <w:szCs w:val="32"/>
        </w:rPr>
        <w:t xml:space="preserve">万元 </w:t>
      </w:r>
      <w:r>
        <w:rPr>
          <w:rFonts w:hint="eastAsia" w:ascii="仿宋_GB2312" w:eastAsia="仿宋_GB2312"/>
          <w:sz w:val="32"/>
          <w:szCs w:val="32"/>
          <w:lang w:eastAsia="zh-CN"/>
        </w:rPr>
        <w:t>，</w:t>
      </w:r>
      <w:r>
        <w:rPr>
          <w:rFonts w:hint="eastAsia" w:ascii="仿宋_GB2312" w:eastAsia="仿宋_GB2312"/>
          <w:sz w:val="32"/>
          <w:szCs w:val="32"/>
        </w:rPr>
        <w:t>主要用于</w:t>
      </w:r>
      <w:r>
        <w:rPr>
          <w:rFonts w:ascii="仿宋" w:hAnsi="仿宋" w:eastAsia="仿宋" w:cs="Arial"/>
          <w:b w:val="0"/>
          <w:sz w:val="32"/>
          <w:szCs w:val="28"/>
        </w:rPr>
        <w:t>单位按人力资源和社会保障部、财政部规定的基本工资和津贴补贴以及规定比例为职工缴纳的住房公积金。</w:t>
      </w:r>
    </w:p>
    <w:p>
      <w:pPr>
        <w:spacing w:line="288" w:lineRule="auto"/>
        <w:rPr>
          <w:rFonts w:hint="eastAsia"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w:t>
      </w:r>
      <w:r>
        <w:rPr>
          <w:rFonts w:hint="eastAsia" w:ascii="仿宋_GB2312" w:eastAsia="仿宋_GB2312"/>
          <w:b/>
          <w:sz w:val="32"/>
          <w:szCs w:val="32"/>
          <w:lang w:val="en-US" w:eastAsia="zh-CN"/>
        </w:rPr>
        <w:t>2016</w:t>
      </w:r>
      <w:r>
        <w:rPr>
          <w:rFonts w:hint="eastAsia" w:ascii="仿宋_GB2312" w:eastAsia="仿宋_GB2312"/>
          <w:b/>
          <w:sz w:val="32"/>
          <w:szCs w:val="32"/>
        </w:rPr>
        <w:t>年度财政拨款“三公”经费支出决算情况说明</w:t>
      </w:r>
    </w:p>
    <w:p>
      <w:pPr>
        <w:spacing w:line="288" w:lineRule="auto"/>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阳江市科学技术协会</w:t>
      </w:r>
      <w:r>
        <w:rPr>
          <w:rFonts w:hint="eastAsia" w:ascii="仿宋_GB2312" w:eastAsia="仿宋_GB2312"/>
          <w:sz w:val="32"/>
          <w:szCs w:val="32"/>
          <w:lang w:val="en-US" w:eastAsia="zh-CN"/>
        </w:rPr>
        <w:t>2016</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hint="eastAsia" w:ascii="仿宋_GB2312" w:hAnsi="宋体" w:eastAsia="仿宋_GB2312"/>
          <w:sz w:val="32"/>
          <w:szCs w:val="32"/>
          <w:lang w:val="en-US" w:eastAsia="zh-CN"/>
        </w:rPr>
        <w:t>10.38</w:t>
      </w:r>
      <w:r>
        <w:rPr>
          <w:rFonts w:hint="eastAsia" w:ascii="仿宋_GB2312" w:hAnsi="宋体" w:eastAsia="仿宋_GB2312"/>
          <w:sz w:val="32"/>
          <w:szCs w:val="32"/>
        </w:rPr>
        <w:t>万元，完成预算</w:t>
      </w:r>
      <w:r>
        <w:rPr>
          <w:rFonts w:hint="eastAsia" w:ascii="仿宋_GB2312" w:hAnsi="宋体" w:eastAsia="仿宋_GB2312"/>
          <w:sz w:val="32"/>
          <w:szCs w:val="32"/>
          <w:lang w:val="en-US" w:eastAsia="zh-CN"/>
        </w:rPr>
        <w:t>19.00</w:t>
      </w:r>
      <w:r>
        <w:rPr>
          <w:rFonts w:hint="eastAsia" w:ascii="仿宋_GB2312" w:hAnsi="宋体" w:eastAsia="仿宋_GB2312"/>
          <w:sz w:val="32"/>
          <w:szCs w:val="32"/>
        </w:rPr>
        <w:t xml:space="preserve"> 万元的</w:t>
      </w:r>
      <w:r>
        <w:rPr>
          <w:rFonts w:hint="eastAsia" w:ascii="仿宋_GB2312" w:hAnsi="宋体" w:eastAsia="仿宋_GB2312"/>
          <w:sz w:val="32"/>
          <w:szCs w:val="32"/>
          <w:lang w:val="en-US" w:eastAsia="zh-CN"/>
        </w:rPr>
        <w:t>54.63</w:t>
      </w:r>
      <w:r>
        <w:rPr>
          <w:rFonts w:hint="eastAsia" w:ascii="仿宋_GB2312" w:hAnsi="宋体" w:eastAsia="仿宋_GB2312"/>
          <w:sz w:val="32"/>
          <w:szCs w:val="32"/>
        </w:rPr>
        <w:t xml:space="preserve"> %。其中：</w:t>
      </w:r>
      <w:r>
        <w:rPr>
          <w:rFonts w:hint="eastAsia" w:ascii="仿宋_GB2312" w:eastAsia="仿宋_GB2312"/>
          <w:sz w:val="32"/>
          <w:szCs w:val="32"/>
        </w:rPr>
        <w:t xml:space="preserve">因公出国（境）费支出决算为 </w:t>
      </w:r>
      <w:r>
        <w:rPr>
          <w:rFonts w:hint="eastAsia" w:ascii="仿宋_GB2312" w:eastAsia="仿宋_GB2312"/>
          <w:sz w:val="32"/>
          <w:szCs w:val="32"/>
          <w:lang w:val="en-US" w:eastAsia="zh-CN"/>
        </w:rPr>
        <w:t>1.53</w:t>
      </w:r>
      <w:r>
        <w:rPr>
          <w:rFonts w:hint="eastAsia" w:ascii="仿宋_GB2312" w:eastAsia="仿宋_GB2312"/>
          <w:sz w:val="32"/>
          <w:szCs w:val="32"/>
        </w:rPr>
        <w:t xml:space="preserve"> 万元，完成预算</w:t>
      </w:r>
      <w:r>
        <w:rPr>
          <w:rFonts w:hint="eastAsia" w:ascii="仿宋_GB2312" w:eastAsia="仿宋_GB2312"/>
          <w:sz w:val="32"/>
          <w:szCs w:val="32"/>
          <w:lang w:val="en-US" w:eastAsia="zh-CN"/>
        </w:rPr>
        <w:t>5.00</w:t>
      </w:r>
      <w:r>
        <w:rPr>
          <w:rFonts w:hint="eastAsia" w:ascii="仿宋_GB2312" w:eastAsia="仿宋_GB2312"/>
          <w:sz w:val="32"/>
          <w:szCs w:val="32"/>
        </w:rPr>
        <w:t>万元的</w:t>
      </w:r>
      <w:r>
        <w:rPr>
          <w:rFonts w:hint="eastAsia" w:ascii="仿宋_GB2312" w:eastAsia="仿宋_GB2312"/>
          <w:sz w:val="32"/>
          <w:szCs w:val="32"/>
          <w:lang w:val="en-US" w:eastAsia="zh-CN"/>
        </w:rPr>
        <w:t>30.60</w:t>
      </w:r>
      <w:r>
        <w:rPr>
          <w:rFonts w:hint="eastAsia" w:ascii="仿宋_GB2312" w:eastAsia="仿宋_GB2312"/>
          <w:sz w:val="32"/>
          <w:szCs w:val="32"/>
        </w:rPr>
        <w:t xml:space="preserve"> %；公务用车购置及运行维护费支出决算为</w:t>
      </w:r>
      <w:r>
        <w:rPr>
          <w:rFonts w:hint="eastAsia" w:ascii="仿宋_GB2312" w:eastAsia="仿宋_GB2312"/>
          <w:sz w:val="32"/>
          <w:szCs w:val="32"/>
          <w:lang w:val="en-US" w:eastAsia="zh-CN"/>
        </w:rPr>
        <w:t>7.73</w:t>
      </w:r>
      <w:r>
        <w:rPr>
          <w:rFonts w:hint="eastAsia" w:ascii="仿宋_GB2312" w:eastAsia="仿宋_GB2312"/>
          <w:sz w:val="32"/>
          <w:szCs w:val="32"/>
        </w:rPr>
        <w:t xml:space="preserve">  万元，完成预算</w:t>
      </w:r>
      <w:r>
        <w:rPr>
          <w:rFonts w:hint="eastAsia" w:ascii="仿宋_GB2312" w:eastAsia="仿宋_GB2312"/>
          <w:sz w:val="32"/>
          <w:szCs w:val="32"/>
          <w:lang w:val="en-US" w:eastAsia="zh-CN"/>
        </w:rPr>
        <w:t>12.00</w:t>
      </w:r>
      <w:r>
        <w:rPr>
          <w:rFonts w:hint="eastAsia" w:ascii="仿宋_GB2312" w:eastAsia="仿宋_GB2312"/>
          <w:sz w:val="32"/>
          <w:szCs w:val="32"/>
        </w:rPr>
        <w:t>万元的</w:t>
      </w:r>
      <w:r>
        <w:rPr>
          <w:rFonts w:hint="eastAsia" w:ascii="仿宋_GB2312" w:eastAsia="仿宋_GB2312"/>
          <w:sz w:val="32"/>
          <w:szCs w:val="32"/>
          <w:lang w:val="en-US" w:eastAsia="zh-CN"/>
        </w:rPr>
        <w:t>64.41</w:t>
      </w:r>
      <w:r>
        <w:rPr>
          <w:rFonts w:hint="eastAsia" w:ascii="仿宋_GB2312" w:eastAsia="仿宋_GB2312"/>
          <w:sz w:val="32"/>
          <w:szCs w:val="32"/>
        </w:rPr>
        <w:t xml:space="preserve"> %；公务接待费支出决算为</w:t>
      </w:r>
      <w:r>
        <w:rPr>
          <w:rFonts w:hint="eastAsia" w:ascii="仿宋_GB2312" w:eastAsia="仿宋_GB2312"/>
          <w:sz w:val="32"/>
          <w:szCs w:val="32"/>
          <w:lang w:val="en-US" w:eastAsia="zh-CN"/>
        </w:rPr>
        <w:t>1.12</w:t>
      </w:r>
      <w:r>
        <w:rPr>
          <w:rFonts w:hint="eastAsia" w:ascii="仿宋_GB2312" w:eastAsia="仿宋_GB2312"/>
          <w:sz w:val="32"/>
          <w:szCs w:val="32"/>
        </w:rPr>
        <w:t>万元，完成预算</w:t>
      </w:r>
      <w:r>
        <w:rPr>
          <w:rFonts w:hint="eastAsia" w:ascii="仿宋_GB2312" w:eastAsia="仿宋_GB2312"/>
          <w:sz w:val="32"/>
          <w:szCs w:val="32"/>
          <w:lang w:val="en-US" w:eastAsia="zh-CN"/>
        </w:rPr>
        <w:t>2.00</w:t>
      </w:r>
      <w:r>
        <w:rPr>
          <w:rFonts w:hint="eastAsia" w:ascii="仿宋_GB2312" w:eastAsia="仿宋_GB2312"/>
          <w:sz w:val="32"/>
          <w:szCs w:val="32"/>
        </w:rPr>
        <w:t>万元的</w:t>
      </w:r>
      <w:r>
        <w:rPr>
          <w:rFonts w:hint="eastAsia" w:ascii="仿宋_GB2312" w:eastAsia="仿宋_GB2312"/>
          <w:sz w:val="32"/>
          <w:szCs w:val="32"/>
          <w:lang w:val="en-US" w:eastAsia="zh-CN"/>
        </w:rPr>
        <w:t>56</w:t>
      </w:r>
      <w:r>
        <w:rPr>
          <w:rFonts w:hint="eastAsia" w:ascii="仿宋_GB2312" w:eastAsia="仿宋_GB2312"/>
          <w:sz w:val="32"/>
          <w:szCs w:val="32"/>
        </w:rPr>
        <w:t>%。</w:t>
      </w:r>
      <w:r>
        <w:rPr>
          <w:rFonts w:hint="eastAsia" w:ascii="仿宋_GB2312" w:eastAsia="仿宋_GB2312"/>
          <w:sz w:val="32"/>
          <w:szCs w:val="32"/>
          <w:lang w:val="en-US" w:eastAsia="zh-CN"/>
        </w:rPr>
        <w:t>2016</w:t>
      </w:r>
      <w:r>
        <w:rPr>
          <w:rFonts w:hint="eastAsia" w:ascii="仿宋_GB2312" w:eastAsia="仿宋_GB2312"/>
          <w:sz w:val="32"/>
          <w:szCs w:val="32"/>
        </w:rPr>
        <w:t>年度“三公”经费支出决算小于预算数的主要原因是</w:t>
      </w:r>
      <w:r>
        <w:rPr>
          <w:rFonts w:hint="eastAsia" w:ascii="仿宋_GB2312" w:eastAsia="仿宋_GB2312"/>
          <w:sz w:val="32"/>
          <w:szCs w:val="32"/>
          <w:lang w:eastAsia="zh-CN"/>
        </w:rPr>
        <w:t>，</w:t>
      </w:r>
      <w:r>
        <w:rPr>
          <w:rFonts w:hint="eastAsia" w:ascii="仿宋_GB2312" w:eastAsia="仿宋_GB2312"/>
          <w:sz w:val="32"/>
          <w:szCs w:val="32"/>
        </w:rPr>
        <w:t>认真贯彻落实中央“八项规定”精神和厉行节约的要求，从严控制“三公”经费开支，全年实际支出比预算有所节约</w:t>
      </w:r>
      <w:r>
        <w:rPr>
          <w:rFonts w:hint="eastAsia" w:ascii="仿宋_GB2312" w:eastAsia="仿宋_GB2312"/>
          <w:sz w:val="32"/>
          <w:szCs w:val="32"/>
          <w:lang w:eastAsia="zh-CN"/>
        </w:rPr>
        <w:t>。</w:t>
      </w:r>
      <w:r>
        <w:rPr>
          <w:rFonts w:hint="eastAsia" w:ascii="仿宋_GB2312" w:hAnsi="宋体" w:eastAsia="仿宋_GB2312"/>
          <w:sz w:val="32"/>
          <w:szCs w:val="32"/>
        </w:rPr>
        <w:t>与</w:t>
      </w:r>
      <w:r>
        <w:rPr>
          <w:rFonts w:hint="eastAsia" w:ascii="仿宋_GB2312" w:hAnsi="宋体" w:eastAsia="仿宋_GB2312"/>
          <w:sz w:val="32"/>
          <w:szCs w:val="32"/>
          <w:lang w:eastAsia="zh-CN"/>
        </w:rPr>
        <w:t>上</w:t>
      </w:r>
      <w:r>
        <w:rPr>
          <w:rFonts w:hint="eastAsia" w:ascii="仿宋_GB2312" w:hAnsi="宋体" w:eastAsia="仿宋_GB2312"/>
          <w:sz w:val="32"/>
          <w:szCs w:val="32"/>
        </w:rPr>
        <w:t>年相比，</w:t>
      </w:r>
      <w:r>
        <w:rPr>
          <w:rFonts w:hint="eastAsia" w:ascii="仿宋_GB2312" w:hAnsi="宋体" w:eastAsia="仿宋_GB2312"/>
          <w:sz w:val="32"/>
          <w:szCs w:val="32"/>
          <w:lang w:val="en-US" w:eastAsia="zh-CN"/>
        </w:rPr>
        <w:t>2016</w:t>
      </w:r>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w:t>
      </w:r>
      <w:r>
        <w:rPr>
          <w:rFonts w:hint="eastAsia" w:ascii="仿宋_GB2312" w:hAnsi="宋体" w:eastAsia="仿宋_GB2312"/>
          <w:sz w:val="32"/>
          <w:szCs w:val="32"/>
          <w:lang w:eastAsia="zh-CN"/>
        </w:rPr>
        <w:t>上</w:t>
      </w:r>
      <w:r>
        <w:rPr>
          <w:rFonts w:hint="eastAsia" w:ascii="仿宋_GB2312" w:hAnsi="宋体" w:eastAsia="仿宋_GB2312"/>
          <w:sz w:val="32"/>
          <w:szCs w:val="32"/>
        </w:rPr>
        <w:t>年减少</w:t>
      </w:r>
      <w:r>
        <w:rPr>
          <w:rFonts w:hint="eastAsia" w:ascii="仿宋_GB2312" w:hAnsi="宋体" w:eastAsia="仿宋_GB2312"/>
          <w:sz w:val="32"/>
          <w:szCs w:val="32"/>
          <w:lang w:val="en-US" w:eastAsia="zh-CN"/>
        </w:rPr>
        <w:t>7.92</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43.28</w:t>
      </w:r>
      <w:r>
        <w:rPr>
          <w:rFonts w:hint="eastAsia" w:ascii="仿宋_GB2312" w:hAnsi="宋体" w:eastAsia="仿宋_GB2312"/>
          <w:sz w:val="32"/>
          <w:szCs w:val="32"/>
        </w:rPr>
        <w:t xml:space="preserve"> %。其中：</w:t>
      </w:r>
      <w:r>
        <w:rPr>
          <w:rFonts w:hint="eastAsia" w:ascii="仿宋_GB2312" w:eastAsia="仿宋_GB2312"/>
          <w:sz w:val="32"/>
          <w:szCs w:val="32"/>
        </w:rPr>
        <w:t>因公出国（境）费支出决算减少</w:t>
      </w:r>
      <w:r>
        <w:rPr>
          <w:rFonts w:hint="eastAsia" w:ascii="仿宋_GB2312" w:eastAsia="仿宋_GB2312"/>
          <w:sz w:val="32"/>
          <w:szCs w:val="32"/>
          <w:lang w:val="en-US" w:eastAsia="zh-CN"/>
        </w:rPr>
        <w:t>2.36</w:t>
      </w:r>
      <w:r>
        <w:rPr>
          <w:rFonts w:hint="eastAsia" w:ascii="仿宋_GB2312" w:eastAsia="仿宋_GB2312"/>
          <w:sz w:val="32"/>
          <w:szCs w:val="32"/>
        </w:rPr>
        <w:t>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60.67</w:t>
      </w:r>
      <w:r>
        <w:rPr>
          <w:rFonts w:hint="eastAsia" w:ascii="仿宋_GB2312" w:hAnsi="宋体" w:eastAsia="仿宋_GB2312"/>
          <w:sz w:val="32"/>
          <w:szCs w:val="32"/>
        </w:rPr>
        <w:t>%；</w:t>
      </w:r>
      <w:r>
        <w:rPr>
          <w:rFonts w:hint="eastAsia" w:ascii="仿宋_GB2312" w:eastAsia="仿宋_GB2312"/>
          <w:sz w:val="32"/>
          <w:szCs w:val="32"/>
        </w:rPr>
        <w:t>公务用车购置及运行维护费支出决算减少</w:t>
      </w:r>
      <w:r>
        <w:rPr>
          <w:rFonts w:hint="eastAsia" w:ascii="仿宋_GB2312" w:eastAsia="仿宋_GB2312"/>
          <w:sz w:val="32"/>
          <w:szCs w:val="32"/>
          <w:lang w:val="en-US" w:eastAsia="zh-CN"/>
        </w:rPr>
        <w:t>5.55</w:t>
      </w:r>
      <w:r>
        <w:rPr>
          <w:rFonts w:hint="eastAsia" w:ascii="仿宋_GB2312" w:eastAsia="仿宋_GB2312"/>
          <w:sz w:val="32"/>
          <w:szCs w:val="32"/>
        </w:rPr>
        <w:t>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41.79</w:t>
      </w:r>
      <w:r>
        <w:rPr>
          <w:rFonts w:hint="eastAsia" w:ascii="仿宋_GB2312" w:hAnsi="宋体" w:eastAsia="仿宋_GB2312"/>
          <w:sz w:val="32"/>
          <w:szCs w:val="32"/>
        </w:rPr>
        <w:t xml:space="preserve"> %；</w:t>
      </w:r>
      <w:r>
        <w:rPr>
          <w:rFonts w:hint="eastAsia" w:ascii="仿宋_GB2312" w:eastAsia="仿宋_GB2312"/>
          <w:sz w:val="32"/>
          <w:szCs w:val="32"/>
        </w:rPr>
        <w:t>公务接待费支出决算</w:t>
      </w:r>
      <w:r>
        <w:rPr>
          <w:rFonts w:hint="eastAsia" w:ascii="仿宋_GB2312" w:eastAsia="仿宋_GB2312"/>
          <w:sz w:val="32"/>
          <w:szCs w:val="32"/>
          <w:lang w:eastAsia="zh-CN"/>
        </w:rPr>
        <w:t>无增减</w:t>
      </w:r>
      <w:r>
        <w:rPr>
          <w:rFonts w:hint="eastAsia" w:ascii="仿宋_GB2312" w:hAnsi="宋体" w:eastAsia="仿宋_GB2312"/>
          <w:sz w:val="32"/>
          <w:szCs w:val="32"/>
        </w:rPr>
        <w:t>。</w:t>
      </w:r>
      <w:r>
        <w:rPr>
          <w:rFonts w:hint="eastAsia" w:ascii="仿宋_GB2312" w:eastAsia="仿宋_GB2312"/>
          <w:sz w:val="32"/>
          <w:szCs w:val="32"/>
        </w:rPr>
        <w:t>因公出国（境）费支出减少的主要原因是认真贯彻落实中央“八项规定”精神和厉行节约的要求，从严控制“三公”经费开支；公务用车购置及运行维护费支出减少（增加）的主要原因是认真贯彻落实中央“八项规定”精神和厉行节约的要求，从严控制“三公”经费开支；公务接待费</w:t>
      </w:r>
      <w:r>
        <w:rPr>
          <w:rFonts w:hint="eastAsia" w:ascii="仿宋_GB2312" w:eastAsia="仿宋_GB2312"/>
          <w:sz w:val="32"/>
          <w:szCs w:val="32"/>
          <w:lang w:eastAsia="zh-CN"/>
        </w:rPr>
        <w:t>无增减</w:t>
      </w:r>
      <w:r>
        <w:rPr>
          <w:rFonts w:hint="eastAsia" w:ascii="仿宋_GB2312" w:eastAsia="仿宋_GB2312"/>
          <w:sz w:val="32"/>
          <w:szCs w:val="32"/>
        </w:rPr>
        <w:t>。</w:t>
      </w:r>
    </w:p>
    <w:p>
      <w:pPr>
        <w:numPr>
          <w:ilvl w:val="0"/>
          <w:numId w:val="4"/>
        </w:numPr>
        <w:ind w:left="0" w:leftChars="0" w:firstLine="640" w:firstLineChars="0"/>
        <w:rPr>
          <w:rFonts w:hint="eastAsia" w:ascii="仿宋_GB2312" w:hAnsi="宋体" w:eastAsia="仿宋_GB2312"/>
          <w:b/>
          <w:sz w:val="32"/>
          <w:szCs w:val="32"/>
        </w:rPr>
      </w:pPr>
      <w:r>
        <w:rPr>
          <w:rFonts w:hint="eastAsia" w:ascii="仿宋_GB2312" w:hAnsi="宋体" w:eastAsia="仿宋_GB2312"/>
          <w:b/>
          <w:sz w:val="32"/>
          <w:szCs w:val="32"/>
        </w:rPr>
        <w:t>“三公”经费财政拨款支出决算具体情况说明</w:t>
      </w:r>
    </w:p>
    <w:p>
      <w:pPr>
        <w:numPr>
          <w:ilvl w:val="0"/>
          <w:numId w:val="0"/>
        </w:numPr>
        <w:tabs>
          <w:tab w:val="left" w:pos="210"/>
        </w:tabs>
        <w:ind w:left="0" w:leftChars="0" w:firstLine="1276" w:firstLineChars="399"/>
        <w:rPr>
          <w:rFonts w:ascii="仿宋_GB2312"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r>
        <w:rPr>
          <w:rFonts w:hint="eastAsia" w:ascii="仿宋_GB2312" w:eastAsia="仿宋_GB2312"/>
          <w:sz w:val="32"/>
          <w:szCs w:val="32"/>
          <w:lang w:val="en-US" w:eastAsia="zh-CN"/>
        </w:rPr>
        <w:t>1.53</w:t>
      </w:r>
      <w:r>
        <w:rPr>
          <w:rFonts w:hint="eastAsia" w:ascii="仿宋_GB2312" w:eastAsia="仿宋_GB2312"/>
          <w:sz w:val="32"/>
          <w:szCs w:val="32"/>
        </w:rPr>
        <w:t>万元，占</w:t>
      </w:r>
      <w:r>
        <w:rPr>
          <w:rFonts w:hint="eastAsia" w:ascii="仿宋_GB2312" w:eastAsia="仿宋_GB2312"/>
          <w:sz w:val="32"/>
          <w:szCs w:val="32"/>
          <w:lang w:val="en-US" w:eastAsia="zh-CN"/>
        </w:rPr>
        <w:t>14.74</w:t>
      </w:r>
      <w:r>
        <w:rPr>
          <w:rFonts w:hint="eastAsia" w:ascii="仿宋_GB2312" w:eastAsia="仿宋_GB2312"/>
          <w:sz w:val="32"/>
          <w:szCs w:val="32"/>
        </w:rPr>
        <w:t xml:space="preserve"> %；公务用车购置及运行维护费支出</w:t>
      </w:r>
      <w:r>
        <w:rPr>
          <w:rFonts w:hint="eastAsia" w:ascii="仿宋_GB2312" w:eastAsia="仿宋_GB2312"/>
          <w:sz w:val="32"/>
          <w:szCs w:val="32"/>
          <w:lang w:val="en-US" w:eastAsia="zh-CN"/>
        </w:rPr>
        <w:t>7.73</w:t>
      </w:r>
      <w:r>
        <w:rPr>
          <w:rFonts w:hint="eastAsia" w:ascii="仿宋_GB2312" w:eastAsia="仿宋_GB2312"/>
          <w:sz w:val="32"/>
          <w:szCs w:val="32"/>
        </w:rPr>
        <w:t>万元，占</w:t>
      </w:r>
      <w:r>
        <w:rPr>
          <w:rFonts w:hint="eastAsia" w:ascii="仿宋_GB2312" w:eastAsia="仿宋_GB2312"/>
          <w:sz w:val="32"/>
          <w:szCs w:val="32"/>
          <w:lang w:val="en-US" w:eastAsia="zh-CN"/>
        </w:rPr>
        <w:t>74.47</w:t>
      </w:r>
      <w:r>
        <w:rPr>
          <w:rFonts w:hint="eastAsia" w:ascii="仿宋_GB2312" w:eastAsia="仿宋_GB2312"/>
          <w:sz w:val="32"/>
          <w:szCs w:val="32"/>
        </w:rPr>
        <w:t xml:space="preserve"> %；公务接待费支出</w:t>
      </w:r>
      <w:r>
        <w:rPr>
          <w:rFonts w:hint="eastAsia" w:ascii="仿宋_GB2312" w:eastAsia="仿宋_GB2312"/>
          <w:sz w:val="32"/>
          <w:szCs w:val="32"/>
          <w:lang w:val="en-US" w:eastAsia="zh-CN"/>
        </w:rPr>
        <w:t>1.12</w:t>
      </w:r>
      <w:r>
        <w:rPr>
          <w:rFonts w:hint="eastAsia" w:ascii="仿宋_GB2312" w:eastAsia="仿宋_GB2312"/>
          <w:sz w:val="32"/>
          <w:szCs w:val="32"/>
        </w:rPr>
        <w:t>万元，占</w:t>
      </w:r>
      <w:r>
        <w:rPr>
          <w:rFonts w:hint="eastAsia" w:ascii="仿宋_GB2312" w:eastAsia="仿宋_GB2312"/>
          <w:sz w:val="32"/>
          <w:szCs w:val="32"/>
          <w:lang w:val="en-US" w:eastAsia="zh-CN"/>
        </w:rPr>
        <w:t>10.79</w:t>
      </w:r>
      <w:r>
        <w:rPr>
          <w:rFonts w:hint="eastAsia" w:ascii="仿宋_GB2312" w:eastAsia="仿宋_GB2312"/>
          <w:sz w:val="32"/>
          <w:szCs w:val="32"/>
        </w:rPr>
        <w:t>%。具体情况如下：</w:t>
      </w:r>
    </w:p>
    <w:p>
      <w:pPr>
        <w:ind w:firstLine="640" w:firstLineChars="200"/>
        <w:rPr>
          <w:rFonts w:ascii="仿宋_GB2312" w:eastAsia="仿宋_GB2312"/>
          <w:sz w:val="32"/>
          <w:szCs w:val="32"/>
        </w:rPr>
      </w:pPr>
      <w:r>
        <w:rPr>
          <w:rFonts w:hint="eastAsia" w:ascii="仿宋_GB2312" w:eastAsia="仿宋_GB2312"/>
          <w:sz w:val="32"/>
          <w:szCs w:val="32"/>
        </w:rPr>
        <w:t xml:space="preserve">1.因公出国（境）费支出 </w:t>
      </w:r>
      <w:r>
        <w:rPr>
          <w:rFonts w:hint="eastAsia" w:ascii="仿宋_GB2312" w:eastAsia="仿宋_GB2312"/>
          <w:sz w:val="32"/>
          <w:szCs w:val="32"/>
          <w:lang w:val="en-US" w:eastAsia="zh-CN"/>
        </w:rPr>
        <w:t>1.53</w:t>
      </w:r>
      <w:r>
        <w:rPr>
          <w:rFonts w:hint="eastAsia" w:ascii="仿宋_GB2312" w:eastAsia="仿宋_GB2312"/>
          <w:sz w:val="32"/>
          <w:szCs w:val="32"/>
        </w:rPr>
        <w:t>万元。全年使用财政拨款安排</w:t>
      </w:r>
      <w:r>
        <w:rPr>
          <w:rFonts w:hint="eastAsia" w:ascii="仿宋_GB2312" w:eastAsia="仿宋_GB2312"/>
          <w:sz w:val="32"/>
          <w:szCs w:val="32"/>
          <w:lang w:eastAsia="zh-CN"/>
        </w:rPr>
        <w:t>本单位</w:t>
      </w:r>
      <w:r>
        <w:rPr>
          <w:rFonts w:hint="eastAsia" w:ascii="仿宋_GB2312" w:eastAsia="仿宋_GB2312"/>
          <w:sz w:val="32"/>
          <w:szCs w:val="32"/>
        </w:rPr>
        <w:t xml:space="preserve">出国团组 </w:t>
      </w:r>
      <w:r>
        <w:rPr>
          <w:rFonts w:hint="eastAsia" w:ascii="仿宋_GB2312" w:eastAsia="仿宋_GB2312"/>
          <w:sz w:val="32"/>
          <w:szCs w:val="32"/>
          <w:lang w:val="en-US" w:eastAsia="zh-CN"/>
        </w:rPr>
        <w:t>1</w:t>
      </w:r>
      <w:r>
        <w:rPr>
          <w:rFonts w:hint="eastAsia" w:ascii="仿宋_GB2312" w:eastAsia="仿宋_GB2312"/>
          <w:sz w:val="32"/>
          <w:szCs w:val="32"/>
        </w:rPr>
        <w:t xml:space="preserve"> 个、累计</w:t>
      </w:r>
      <w:r>
        <w:rPr>
          <w:rFonts w:hint="eastAsia" w:ascii="仿宋_GB2312" w:eastAsia="仿宋_GB2312"/>
          <w:sz w:val="32"/>
          <w:szCs w:val="32"/>
          <w:lang w:val="en-US" w:eastAsia="zh-CN"/>
        </w:rPr>
        <w:t>1</w:t>
      </w:r>
      <w:r>
        <w:rPr>
          <w:rFonts w:hint="eastAsia" w:ascii="仿宋_GB2312" w:eastAsia="仿宋_GB2312"/>
          <w:sz w:val="32"/>
          <w:szCs w:val="32"/>
        </w:rPr>
        <w:t>人次。开支内容包括：参加</w:t>
      </w:r>
      <w:r>
        <w:rPr>
          <w:rFonts w:hint="eastAsia" w:ascii="仿宋_GB2312" w:eastAsia="仿宋_GB2312"/>
          <w:sz w:val="32"/>
          <w:szCs w:val="32"/>
          <w:lang w:eastAsia="zh-CN"/>
        </w:rPr>
        <w:t>学术交流</w:t>
      </w:r>
      <w:r>
        <w:rPr>
          <w:rFonts w:hint="eastAsia" w:ascii="仿宋_GB2312" w:eastAsia="仿宋_GB2312"/>
          <w:sz w:val="32"/>
          <w:szCs w:val="32"/>
        </w:rPr>
        <w:t>支出</w:t>
      </w:r>
      <w:r>
        <w:rPr>
          <w:rFonts w:hint="eastAsia" w:ascii="仿宋_GB2312" w:eastAsia="仿宋_GB2312"/>
          <w:sz w:val="32"/>
          <w:szCs w:val="32"/>
          <w:lang w:val="en-US" w:eastAsia="zh-CN"/>
        </w:rPr>
        <w:t>1.53</w:t>
      </w:r>
      <w:r>
        <w:rPr>
          <w:rFonts w:hint="eastAsia" w:ascii="仿宋_GB2312" w:eastAsia="仿宋_GB2312"/>
          <w:sz w:val="32"/>
          <w:szCs w:val="32"/>
        </w:rPr>
        <w:t>万元，主要用于</w:t>
      </w:r>
      <w:r>
        <w:rPr>
          <w:rFonts w:hint="eastAsia" w:ascii="仿宋_GB2312" w:eastAsia="仿宋_GB2312"/>
          <w:sz w:val="32"/>
          <w:szCs w:val="32"/>
          <w:lang w:eastAsia="zh-CN"/>
        </w:rPr>
        <w:t>参加省组织赴台湾学术交流。</w:t>
      </w:r>
    </w:p>
    <w:p>
      <w:pPr>
        <w:ind w:firstLine="640" w:firstLineChars="200"/>
        <w:rPr>
          <w:rFonts w:ascii="仿宋_GB2312" w:eastAsia="仿宋_GB2312"/>
          <w:sz w:val="32"/>
          <w:szCs w:val="32"/>
        </w:rPr>
      </w:pPr>
      <w:r>
        <w:rPr>
          <w:rFonts w:hint="eastAsia" w:ascii="仿宋_GB2312" w:eastAsia="仿宋_GB2312"/>
          <w:sz w:val="32"/>
          <w:szCs w:val="32"/>
        </w:rPr>
        <w:t>2.公务用车购置及运行维护费支出</w:t>
      </w:r>
      <w:r>
        <w:rPr>
          <w:rFonts w:hint="eastAsia" w:ascii="仿宋_GB2312" w:eastAsia="仿宋_GB2312"/>
          <w:sz w:val="32"/>
          <w:szCs w:val="32"/>
          <w:lang w:val="en-US" w:eastAsia="zh-CN"/>
        </w:rPr>
        <w:t>7.73</w:t>
      </w:r>
      <w:r>
        <w:rPr>
          <w:rFonts w:hint="eastAsia" w:ascii="仿宋_GB2312" w:eastAsia="仿宋_GB2312"/>
          <w:sz w:val="32"/>
          <w:szCs w:val="32"/>
        </w:rPr>
        <w:t xml:space="preserve">万元，其中：公务用车购置支出为 </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2016</w:t>
      </w:r>
      <w:r>
        <w:rPr>
          <w:rFonts w:ascii="仿宋_GB2312" w:eastAsia="仿宋_GB2312"/>
          <w:sz w:val="32"/>
          <w:szCs w:val="32"/>
        </w:rPr>
        <w:t>年</w:t>
      </w:r>
      <w:r>
        <w:rPr>
          <w:rFonts w:hint="eastAsia" w:ascii="仿宋_GB2312" w:eastAsia="仿宋_GB2312"/>
          <w:sz w:val="32"/>
          <w:szCs w:val="32"/>
        </w:rPr>
        <w:t>公务用车购置数</w:t>
      </w:r>
      <w:r>
        <w:rPr>
          <w:rFonts w:hint="eastAsia" w:ascii="仿宋_GB2312" w:eastAsia="仿宋_GB2312"/>
          <w:sz w:val="32"/>
          <w:szCs w:val="32"/>
          <w:lang w:val="en-US" w:eastAsia="zh-CN"/>
        </w:rPr>
        <w:t>0</w:t>
      </w:r>
      <w:r>
        <w:rPr>
          <w:rFonts w:ascii="仿宋_GB2312" w:eastAsia="仿宋_GB2312"/>
          <w:sz w:val="32"/>
          <w:szCs w:val="32"/>
        </w:rPr>
        <w:t xml:space="preserve"> </w:t>
      </w:r>
      <w:r>
        <w:rPr>
          <w:rFonts w:hint="eastAsia" w:ascii="仿宋_GB2312" w:eastAsia="仿宋_GB2312"/>
          <w:sz w:val="32"/>
          <w:szCs w:val="32"/>
        </w:rPr>
        <w:t>辆；公务用车运行及维护支出</w:t>
      </w:r>
      <w:r>
        <w:rPr>
          <w:rFonts w:hint="eastAsia" w:ascii="仿宋_GB2312" w:eastAsia="仿宋_GB2312"/>
          <w:sz w:val="32"/>
          <w:szCs w:val="32"/>
          <w:lang w:val="en-US" w:eastAsia="zh-CN"/>
        </w:rPr>
        <w:t>7.73</w:t>
      </w:r>
      <w:bookmarkStart w:id="0" w:name="_GoBack"/>
      <w:bookmarkEnd w:id="0"/>
      <w:r>
        <w:rPr>
          <w:rFonts w:hint="eastAsia" w:ascii="仿宋_GB2312" w:eastAsia="仿宋_GB2312"/>
          <w:sz w:val="32"/>
          <w:szCs w:val="32"/>
        </w:rPr>
        <w:t xml:space="preserve"> 万元，</w:t>
      </w:r>
      <w:r>
        <w:rPr>
          <w:rFonts w:hint="eastAsia" w:ascii="仿宋_GB2312" w:eastAsia="仿宋_GB2312"/>
          <w:sz w:val="32"/>
          <w:szCs w:val="32"/>
          <w:lang w:val="en-US" w:eastAsia="zh-CN"/>
        </w:rPr>
        <w:t>2016</w:t>
      </w:r>
      <w:r>
        <w:rPr>
          <w:rFonts w:hint="eastAsia" w:ascii="仿宋_GB2312" w:eastAsia="仿宋_GB2312"/>
          <w:sz w:val="32"/>
          <w:szCs w:val="32"/>
        </w:rPr>
        <w:t>年</w:t>
      </w:r>
      <w:r>
        <w:rPr>
          <w:rFonts w:hint="eastAsia" w:ascii="仿宋_GB2312" w:eastAsia="仿宋_GB2312"/>
          <w:sz w:val="32"/>
          <w:szCs w:val="32"/>
          <w:lang w:eastAsia="zh-CN"/>
        </w:rPr>
        <w:t>本</w:t>
      </w:r>
      <w:r>
        <w:rPr>
          <w:rFonts w:hint="eastAsia" w:ascii="仿宋_GB2312" w:eastAsia="仿宋_GB2312"/>
          <w:sz w:val="32"/>
          <w:szCs w:val="32"/>
        </w:rPr>
        <w:t xml:space="preserve">单位公务用车保有量为 </w:t>
      </w:r>
      <w:r>
        <w:rPr>
          <w:rFonts w:hint="eastAsia" w:ascii="仿宋_GB2312" w:eastAsia="仿宋_GB2312"/>
          <w:sz w:val="32"/>
          <w:szCs w:val="32"/>
          <w:lang w:val="en-US" w:eastAsia="zh-CN"/>
        </w:rPr>
        <w:t>1</w:t>
      </w:r>
      <w:r>
        <w:rPr>
          <w:rFonts w:hint="eastAsia" w:ascii="仿宋_GB2312" w:eastAsia="仿宋_GB2312"/>
          <w:sz w:val="32"/>
          <w:szCs w:val="32"/>
        </w:rPr>
        <w:t xml:space="preserve"> 辆，</w:t>
      </w:r>
      <w:r>
        <w:rPr>
          <w:rFonts w:hint="eastAsia" w:ascii="仿宋_GB2312" w:eastAsia="仿宋_GB2312"/>
          <w:sz w:val="32"/>
          <w:szCs w:val="32"/>
          <w:lang w:eastAsia="zh-CN"/>
        </w:rPr>
        <w:t>科普大蓬车</w:t>
      </w:r>
      <w:r>
        <w:rPr>
          <w:rFonts w:hint="eastAsia" w:ascii="仿宋_GB2312" w:eastAsia="仿宋_GB2312"/>
          <w:sz w:val="32"/>
          <w:szCs w:val="32"/>
          <w:lang w:val="en-US" w:eastAsia="zh-CN"/>
        </w:rPr>
        <w:t>1</w:t>
      </w:r>
      <w:r>
        <w:rPr>
          <w:rFonts w:hint="eastAsia" w:ascii="仿宋_GB2312" w:eastAsia="仿宋_GB2312"/>
          <w:sz w:val="32"/>
          <w:szCs w:val="32"/>
        </w:rPr>
        <w:t xml:space="preserve"> 辆</w:t>
      </w:r>
      <w:r>
        <w:rPr>
          <w:rFonts w:hint="eastAsia" w:ascii="仿宋_GB2312" w:eastAsia="仿宋_GB2312"/>
          <w:sz w:val="32"/>
          <w:szCs w:val="32"/>
          <w:lang w:eastAsia="zh-CN"/>
        </w:rPr>
        <w:t>，</w:t>
      </w:r>
      <w:r>
        <w:rPr>
          <w:rFonts w:hint="eastAsia" w:ascii="仿宋_GB2312" w:eastAsia="仿宋_GB2312"/>
          <w:sz w:val="32"/>
          <w:szCs w:val="32"/>
        </w:rPr>
        <w:t>主要用于</w:t>
      </w:r>
      <w:r>
        <w:rPr>
          <w:rFonts w:hint="eastAsia" w:ascii="仿宋_GB2312" w:eastAsia="仿宋_GB2312"/>
          <w:sz w:val="32"/>
          <w:szCs w:val="32"/>
          <w:lang w:eastAsia="zh-CN"/>
        </w:rPr>
        <w:t>科普大蓬车和公务用车运转及维护</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3.公务接待费支出</w:t>
      </w:r>
      <w:r>
        <w:rPr>
          <w:rFonts w:hint="eastAsia" w:ascii="仿宋_GB2312" w:eastAsia="仿宋_GB2312"/>
          <w:sz w:val="32"/>
          <w:szCs w:val="32"/>
          <w:lang w:val="en-US" w:eastAsia="zh-CN"/>
        </w:rPr>
        <w:t>1.12</w:t>
      </w:r>
      <w:r>
        <w:rPr>
          <w:rFonts w:hint="eastAsia" w:ascii="仿宋_GB2312" w:eastAsia="仿宋_GB2312"/>
          <w:sz w:val="32"/>
          <w:szCs w:val="32"/>
        </w:rPr>
        <w:t>万元，主要用于上级单位检查和相关单位交流工作等方面的接待</w:t>
      </w:r>
      <w:r>
        <w:rPr>
          <w:rFonts w:hint="eastAsia" w:ascii="仿宋_GB2312" w:eastAsia="仿宋_GB2312"/>
          <w:sz w:val="32"/>
          <w:szCs w:val="32"/>
          <w:lang w:eastAsia="zh-CN"/>
        </w:rPr>
        <w:t>支出</w:t>
      </w:r>
      <w:r>
        <w:rPr>
          <w:rFonts w:hint="eastAsia" w:ascii="仿宋_GB2312" w:eastAsia="仿宋_GB2312"/>
          <w:sz w:val="32"/>
          <w:szCs w:val="32"/>
        </w:rPr>
        <w:t>。</w:t>
      </w:r>
      <w:r>
        <w:rPr>
          <w:rFonts w:hint="eastAsia" w:ascii="仿宋_GB2312" w:eastAsia="仿宋_GB2312"/>
          <w:sz w:val="32"/>
          <w:szCs w:val="32"/>
          <w:lang w:val="en-US" w:eastAsia="zh-CN"/>
        </w:rPr>
        <w:t>2016</w:t>
      </w:r>
      <w:r>
        <w:rPr>
          <w:rFonts w:hint="eastAsia" w:ascii="仿宋_GB2312" w:eastAsia="仿宋_GB2312"/>
          <w:sz w:val="32"/>
          <w:szCs w:val="32"/>
        </w:rPr>
        <w:t>年，</w:t>
      </w:r>
      <w:r>
        <w:rPr>
          <w:rFonts w:hint="eastAsia" w:ascii="仿宋_GB2312" w:eastAsia="仿宋_GB2312"/>
          <w:sz w:val="32"/>
          <w:szCs w:val="32"/>
          <w:lang w:eastAsia="zh-CN"/>
        </w:rPr>
        <w:t>本单位</w:t>
      </w:r>
      <w:r>
        <w:rPr>
          <w:rFonts w:hint="eastAsia" w:ascii="仿宋_GB2312" w:eastAsia="仿宋_GB2312"/>
          <w:sz w:val="32"/>
          <w:szCs w:val="32"/>
        </w:rPr>
        <w:t>机关国内接待</w:t>
      </w:r>
      <w:r>
        <w:rPr>
          <w:rFonts w:hint="eastAsia" w:ascii="仿宋_GB2312" w:eastAsia="仿宋_GB2312"/>
          <w:sz w:val="32"/>
          <w:szCs w:val="32"/>
          <w:lang w:val="en-US" w:eastAsia="zh-CN"/>
        </w:rPr>
        <w:t>9</w:t>
      </w:r>
      <w:r>
        <w:rPr>
          <w:rFonts w:hint="eastAsia" w:ascii="仿宋_GB2312" w:eastAsia="仿宋_GB2312"/>
          <w:sz w:val="32"/>
          <w:szCs w:val="32"/>
        </w:rPr>
        <w:t xml:space="preserve"> 次，接待人数共 </w:t>
      </w:r>
      <w:r>
        <w:rPr>
          <w:rFonts w:hint="eastAsia" w:ascii="仿宋_GB2312" w:eastAsia="仿宋_GB2312"/>
          <w:sz w:val="32"/>
          <w:szCs w:val="32"/>
          <w:lang w:val="en-US" w:eastAsia="zh-CN"/>
        </w:rPr>
        <w:t>73</w:t>
      </w:r>
      <w:r>
        <w:rPr>
          <w:rFonts w:hint="eastAsia" w:ascii="仿宋_GB2312" w:eastAsia="仿宋_GB2312"/>
          <w:sz w:val="32"/>
          <w:szCs w:val="32"/>
        </w:rPr>
        <w:t>人。主要包括用于上级单位检查和相关单位交流工作等方面的接待</w:t>
      </w:r>
      <w:r>
        <w:rPr>
          <w:rFonts w:hint="eastAsia" w:ascii="仿宋_GB2312" w:eastAsia="仿宋_GB2312"/>
          <w:sz w:val="32"/>
          <w:szCs w:val="32"/>
          <w:lang w:eastAsia="zh-CN"/>
        </w:rPr>
        <w:t>支出</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四</w:t>
      </w:r>
      <w:r>
        <w:rPr>
          <w:rFonts w:hint="eastAsia" w:ascii="仿宋_GB2312" w:eastAsia="仿宋_GB2312"/>
          <w:b/>
          <w:sz w:val="32"/>
          <w:szCs w:val="32"/>
        </w:rPr>
        <w:t>、其他重要事项的情况说明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288" w:lineRule="auto"/>
        <w:ind w:firstLine="640" w:firstLineChars="200"/>
        <w:rPr>
          <w:rFonts w:ascii="仿宋_GB2312"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年本部门机关运行经费支出</w:t>
      </w:r>
      <w:r>
        <w:rPr>
          <w:rFonts w:hint="eastAsia" w:ascii="仿宋_GB2312" w:hAnsi="宋体" w:eastAsia="仿宋_GB2312"/>
          <w:sz w:val="32"/>
          <w:szCs w:val="32"/>
          <w:lang w:val="en-US" w:eastAsia="zh-CN"/>
        </w:rPr>
        <w:t>203.14</w:t>
      </w:r>
      <w:r>
        <w:rPr>
          <w:rFonts w:hint="eastAsia" w:ascii="仿宋_GB2312" w:hAnsi="宋体" w:eastAsia="仿宋_GB2312"/>
          <w:sz w:val="32"/>
          <w:szCs w:val="32"/>
        </w:rPr>
        <w:t>万元，</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年决算数增加</w:t>
      </w:r>
      <w:r>
        <w:rPr>
          <w:rFonts w:hint="eastAsia" w:ascii="仿宋_GB2312" w:eastAsia="仿宋_GB2312"/>
          <w:sz w:val="32"/>
          <w:szCs w:val="32"/>
          <w:lang w:val="en-US" w:eastAsia="zh-CN"/>
        </w:rPr>
        <w:t>38</w:t>
      </w:r>
      <w:r>
        <w:rPr>
          <w:rFonts w:hint="eastAsia" w:ascii="仿宋_GB2312" w:hAnsi="仿宋_GB2312" w:eastAsia="宋体" w:cs="仿宋_GB2312"/>
          <w:sz w:val="32"/>
          <w:szCs w:val="32"/>
          <w:lang w:val="en-US" w:eastAsia="zh-CN"/>
        </w:rPr>
        <w:t>.86</w:t>
      </w:r>
      <w:r>
        <w:rPr>
          <w:rFonts w:hint="eastAsia" w:ascii="仿宋_GB2312" w:eastAsia="仿宋_GB2312"/>
          <w:sz w:val="32"/>
          <w:szCs w:val="32"/>
        </w:rPr>
        <w:t>万元，增长</w:t>
      </w:r>
      <w:r>
        <w:rPr>
          <w:rFonts w:hint="eastAsia" w:ascii="仿宋_GB2312" w:eastAsia="仿宋_GB2312"/>
          <w:sz w:val="32"/>
          <w:szCs w:val="32"/>
          <w:lang w:val="en-US" w:eastAsia="zh-CN"/>
        </w:rPr>
        <w:t>19</w:t>
      </w:r>
      <w:r>
        <w:rPr>
          <w:rFonts w:hint="eastAsia" w:ascii="仿宋_GB2312" w:hAnsi="仿宋_GB2312" w:eastAsia="宋体" w:cs="仿宋_GB2312"/>
          <w:sz w:val="32"/>
          <w:szCs w:val="32"/>
          <w:lang w:val="en-US" w:eastAsia="zh-CN"/>
        </w:rPr>
        <w:t>.13</w:t>
      </w:r>
      <w:r>
        <w:rPr>
          <w:rFonts w:hint="eastAsia" w:ascii="仿宋_GB2312" w:hAnsi="仿宋_GB2312" w:eastAsia="宋体" w:cs="仿宋_GB2312"/>
          <w:sz w:val="32"/>
          <w:szCs w:val="32"/>
        </w:rPr>
        <w:t>%</w:t>
      </w:r>
      <w:r>
        <w:rPr>
          <w:rFonts w:hint="eastAsia" w:ascii="仿宋_GB2312" w:eastAsia="仿宋_GB2312"/>
          <w:sz w:val="32"/>
          <w:szCs w:val="32"/>
        </w:rPr>
        <w:t xml:space="preserve"> %。主要原因</w:t>
      </w:r>
      <w:r>
        <w:rPr>
          <w:rFonts w:hint="eastAsia" w:ascii="仿宋_GB2312" w:hAnsi="仿宋_GB2312" w:eastAsia="宋体" w:cs="仿宋_GB2312"/>
          <w:sz w:val="32"/>
          <w:szCs w:val="32"/>
          <w:lang w:val="en-US" w:eastAsia="zh-CN"/>
        </w:rPr>
        <w:t>是按国家调资政策增加了人员经费</w:t>
      </w:r>
      <w:r>
        <w:rPr>
          <w:rFonts w:hint="eastAsia" w:ascii="仿宋" w:hAnsi="仿宋" w:eastAsia="宋体" w:cs="仿宋"/>
          <w:kern w:val="0"/>
          <w:sz w:val="32"/>
          <w:szCs w:val="32"/>
          <w:shd w:val="clear" w:color="auto" w:fill="FFFFFF"/>
          <w:lang w:val="en-US" w:eastAsia="zh-CN" w:bidi="ar"/>
        </w:rPr>
        <w:t>。</w:t>
      </w:r>
    </w:p>
    <w:p>
      <w:pPr>
        <w:spacing w:line="580" w:lineRule="exact"/>
        <w:ind w:firstLine="640" w:firstLineChars="200"/>
        <w:rPr>
          <w:rFonts w:eastAsia="仿宋_GB2312"/>
          <w:sz w:val="32"/>
          <w:szCs w:val="32"/>
        </w:rPr>
      </w:pPr>
      <w:r>
        <w:rPr>
          <w:rFonts w:hint="eastAsia" w:ascii="仿宋_GB2312" w:hAnsi="仿宋_GB2312" w:eastAsia="仿宋_GB2312" w:cs="仿宋_GB2312"/>
          <w:sz w:val="32"/>
          <w:szCs w:val="32"/>
        </w:rPr>
        <w:t>与上年保持不变</w:t>
      </w:r>
      <w:r>
        <w:rPr>
          <w:rFonts w:hint="eastAsia" w:ascii="仿宋_GB2312" w:hAnsi="宋体"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lang w:val="en-US" w:eastAsia="zh-CN"/>
        </w:rPr>
        <w:t>2016</w:t>
      </w:r>
      <w:r>
        <w:rPr>
          <w:rFonts w:hint="eastAsia" w:ascii="仿宋_GB2312" w:eastAsia="仿宋_GB2312"/>
          <w:sz w:val="32"/>
          <w:szCs w:val="32"/>
        </w:rPr>
        <w:t>年本部门政府采购支出总额</w:t>
      </w:r>
      <w:r>
        <w:rPr>
          <w:rFonts w:hint="eastAsia" w:ascii="仿宋_GB2312" w:eastAsia="仿宋_GB2312"/>
          <w:sz w:val="32"/>
          <w:szCs w:val="32"/>
          <w:lang w:val="en-US" w:eastAsia="zh-CN"/>
        </w:rPr>
        <w:t>6.8</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6.8</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6.8</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2016</w:t>
      </w:r>
      <w:r>
        <w:rPr>
          <w:rFonts w:hint="eastAsia" w:ascii="仿宋_GB2312" w:eastAsia="仿宋_GB2312"/>
          <w:sz w:val="32"/>
          <w:szCs w:val="32"/>
        </w:rPr>
        <w:t>年12月31日，本部门共有车辆</w:t>
      </w:r>
      <w:r>
        <w:rPr>
          <w:rFonts w:hint="eastAsia" w:ascii="仿宋_GB2312" w:eastAsia="仿宋_GB2312"/>
          <w:sz w:val="32"/>
          <w:szCs w:val="32"/>
          <w:lang w:val="en-US" w:eastAsia="zh-CN"/>
        </w:rPr>
        <w:t>2</w:t>
      </w:r>
      <w:r>
        <w:rPr>
          <w:rFonts w:hint="eastAsia" w:ascii="仿宋_GB2312" w:eastAsia="仿宋_GB2312"/>
          <w:sz w:val="32"/>
          <w:szCs w:val="32"/>
        </w:rPr>
        <w:t>辆，其中，一般公务用车</w:t>
      </w:r>
      <w:r>
        <w:rPr>
          <w:rFonts w:hint="eastAsia" w:ascii="仿宋_GB2312" w:eastAsia="仿宋_GB2312"/>
          <w:sz w:val="32"/>
          <w:szCs w:val="32"/>
          <w:lang w:val="en-US" w:eastAsia="zh-CN"/>
        </w:rPr>
        <w:t>1</w:t>
      </w:r>
      <w:r>
        <w:rPr>
          <w:rFonts w:hint="eastAsia" w:ascii="仿宋_GB2312" w:eastAsia="仿宋_GB2312"/>
          <w:sz w:val="32"/>
          <w:szCs w:val="32"/>
        </w:rPr>
        <w:t>辆（用于机要通信、应急工作）、其他用车</w:t>
      </w:r>
      <w:r>
        <w:rPr>
          <w:rFonts w:hint="eastAsia" w:ascii="仿宋_GB2312" w:eastAsia="仿宋_GB2312"/>
          <w:sz w:val="32"/>
          <w:szCs w:val="32"/>
          <w:lang w:val="en-US" w:eastAsia="zh-CN"/>
        </w:rPr>
        <w:t>1</w:t>
      </w:r>
      <w:r>
        <w:rPr>
          <w:rFonts w:hint="eastAsia" w:ascii="仿宋_GB2312" w:eastAsia="仿宋_GB2312"/>
          <w:sz w:val="32"/>
          <w:szCs w:val="32"/>
        </w:rPr>
        <w:t>辆，其他用车主要是</w:t>
      </w:r>
      <w:r>
        <w:rPr>
          <w:rFonts w:hint="eastAsia" w:ascii="仿宋_GB2312" w:eastAsia="仿宋_GB2312"/>
          <w:sz w:val="32"/>
          <w:szCs w:val="32"/>
          <w:lang w:eastAsia="zh-CN"/>
        </w:rPr>
        <w:t>用于科普活动，科普大蓬车进校园。科普宣传工作。</w:t>
      </w:r>
      <w:r>
        <w:rPr>
          <w:rFonts w:hint="eastAsia" w:ascii="仿宋_GB2312" w:eastAsia="仿宋_GB2312"/>
          <w:sz w:val="32"/>
          <w:szCs w:val="32"/>
        </w:rPr>
        <w:t>单位价值50万元以上通用设备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ind w:firstLine="640" w:firstLineChars="200"/>
        <w:rPr>
          <w:rFonts w:hint="eastAsia" w:ascii="仿宋" w:hAnsi="仿宋" w:eastAsia="仿宋"/>
          <w:color w:val="333333"/>
          <w:sz w:val="32"/>
          <w:szCs w:val="32"/>
          <w:lang w:eastAsia="zh-CN"/>
        </w:rPr>
      </w:pPr>
      <w:r>
        <w:rPr>
          <w:rFonts w:hint="eastAsia" w:ascii="仿宋_GB2312" w:eastAsia="仿宋_GB2312"/>
          <w:sz w:val="32"/>
          <w:szCs w:val="32"/>
        </w:rPr>
        <w:t xml:space="preserve">  绩效管理工作总体情况。根据财政预算管理要求，我部门组织对</w:t>
      </w:r>
      <w:r>
        <w:rPr>
          <w:rFonts w:hint="eastAsia" w:ascii="仿宋_GB2312" w:eastAsia="仿宋_GB2312"/>
          <w:sz w:val="32"/>
          <w:szCs w:val="32"/>
          <w:lang w:val="en-US" w:eastAsia="zh-CN"/>
        </w:rPr>
        <w:t>2016</w:t>
      </w:r>
      <w:r>
        <w:rPr>
          <w:rFonts w:hint="eastAsia" w:ascii="仿宋_GB2312" w:eastAsia="仿宋_GB2312"/>
          <w:sz w:val="32"/>
          <w:szCs w:val="32"/>
        </w:rPr>
        <w:t>年度一般公共预算项目支出全面开展绩效自评</w:t>
      </w:r>
      <w:r>
        <w:rPr>
          <w:rFonts w:hint="eastAsia" w:ascii="仿宋" w:hAnsi="仿宋" w:eastAsia="仿宋"/>
          <w:color w:val="333333"/>
          <w:sz w:val="32"/>
          <w:szCs w:val="32"/>
        </w:rPr>
        <w:t>，</w:t>
      </w:r>
      <w:r>
        <w:rPr>
          <w:rFonts w:hint="eastAsia" w:ascii="仿宋_GB2312" w:hAnsi="仿宋_GB2312" w:eastAsia="仿宋_GB2312" w:cs="仿宋_GB2312"/>
          <w:sz w:val="32"/>
          <w:szCs w:val="32"/>
        </w:rPr>
        <w:t>本部门推进预算绩效信息公开的有关工作情况。</w:t>
      </w:r>
      <w:r>
        <w:rPr>
          <w:rFonts w:ascii="仿宋" w:hAnsi="仿宋" w:eastAsia="仿宋"/>
          <w:color w:val="333333"/>
          <w:sz w:val="32"/>
          <w:szCs w:val="32"/>
        </w:rPr>
        <w:t>财政预算安排项目支出</w:t>
      </w:r>
      <w:r>
        <w:rPr>
          <w:rFonts w:hint="eastAsia" w:ascii="仿宋" w:hAnsi="仿宋" w:eastAsia="仿宋"/>
          <w:color w:val="333333"/>
          <w:sz w:val="32"/>
          <w:szCs w:val="32"/>
          <w:lang w:val="en-US" w:eastAsia="zh-CN"/>
        </w:rPr>
        <w:t>260.00</w:t>
      </w:r>
      <w:r>
        <w:rPr>
          <w:rFonts w:ascii="仿宋" w:hAnsi="仿宋" w:eastAsia="仿宋"/>
          <w:color w:val="333333"/>
          <w:sz w:val="32"/>
          <w:szCs w:val="32"/>
        </w:rPr>
        <w:t>万元，实现绩效目标全覆盖，绩效目标</w:t>
      </w:r>
      <w:r>
        <w:rPr>
          <w:rFonts w:hint="eastAsia" w:ascii="仿宋" w:hAnsi="仿宋" w:eastAsia="仿宋"/>
          <w:color w:val="333333"/>
          <w:sz w:val="32"/>
          <w:szCs w:val="32"/>
        </w:rPr>
        <w:t>是</w:t>
      </w:r>
      <w:r>
        <w:rPr>
          <w:rFonts w:ascii="仿宋" w:hAnsi="仿宋" w:eastAsia="仿宋"/>
          <w:color w:val="333333"/>
          <w:sz w:val="32"/>
          <w:szCs w:val="32"/>
        </w:rPr>
        <w:t>：</w:t>
      </w:r>
      <w:r>
        <w:rPr>
          <w:rFonts w:hint="eastAsia" w:ascii="仿宋" w:hAnsi="仿宋" w:eastAsia="仿宋"/>
          <w:color w:val="333333"/>
          <w:sz w:val="32"/>
          <w:szCs w:val="32"/>
          <w:lang w:eastAsia="zh-CN"/>
        </w:rPr>
        <w:t>开展科普宣传，科普大蓬车进校园，更好贯彻实施《全民科学素质行动计划刚要》，提高公民科学素质，强化全民科学强国意识。</w:t>
      </w:r>
    </w:p>
    <w:p>
      <w:pPr>
        <w:numPr>
          <w:ilvl w:val="0"/>
          <w:numId w:val="0"/>
        </w:numPr>
        <w:ind w:firstLine="2200" w:firstLineChars="5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ind w:firstLine="480" w:firstLineChars="150"/>
        <w:rPr>
          <w:rFonts w:hint="eastAsia" w:ascii="仿宋" w:hAnsi="仿宋" w:eastAsia="仿宋"/>
          <w:b w:val="0"/>
          <w:sz w:val="32"/>
          <w:szCs w:val="28"/>
        </w:rPr>
      </w:pPr>
      <w:r>
        <w:rPr>
          <w:rFonts w:hint="eastAsia" w:ascii="仿宋" w:hAnsi="仿宋" w:eastAsia="仿宋"/>
          <w:b w:val="0"/>
          <w:color w:val="333333"/>
          <w:sz w:val="32"/>
          <w:szCs w:val="28"/>
        </w:rPr>
        <w:t>（一）财政拨款收入：指单位</w:t>
      </w:r>
      <w:r>
        <w:rPr>
          <w:rFonts w:ascii="仿宋" w:hAnsi="仿宋" w:eastAsia="仿宋"/>
          <w:b w:val="0"/>
          <w:color w:val="333333"/>
          <w:sz w:val="32"/>
          <w:szCs w:val="28"/>
        </w:rPr>
        <w:t>本年度从本级财政部门</w:t>
      </w:r>
      <w:r>
        <w:rPr>
          <w:rFonts w:hint="eastAsia" w:ascii="仿宋" w:hAnsi="仿宋" w:eastAsia="仿宋"/>
          <w:b w:val="0"/>
          <w:color w:val="333333"/>
          <w:sz w:val="32"/>
          <w:szCs w:val="28"/>
        </w:rPr>
        <w:t>取得</w:t>
      </w:r>
      <w:r>
        <w:rPr>
          <w:rFonts w:ascii="仿宋" w:hAnsi="仿宋" w:eastAsia="仿宋"/>
          <w:b w:val="0"/>
          <w:color w:val="333333"/>
          <w:sz w:val="32"/>
          <w:szCs w:val="28"/>
        </w:rPr>
        <w:t>的财政拨款</w:t>
      </w:r>
      <w:r>
        <w:rPr>
          <w:rFonts w:hint="eastAsia" w:ascii="仿宋" w:hAnsi="仿宋" w:eastAsia="仿宋"/>
          <w:b w:val="0"/>
          <w:color w:val="333333"/>
          <w:sz w:val="32"/>
          <w:szCs w:val="28"/>
        </w:rPr>
        <w:t>。</w:t>
      </w:r>
    </w:p>
    <w:p>
      <w:pPr>
        <w:ind w:firstLine="480" w:firstLineChars="150"/>
        <w:rPr>
          <w:rFonts w:hint="eastAsia" w:ascii="仿宋" w:hAnsi="仿宋" w:eastAsia="仿宋"/>
          <w:b w:val="0"/>
          <w:color w:val="333333"/>
          <w:sz w:val="32"/>
          <w:szCs w:val="28"/>
        </w:rPr>
      </w:pPr>
      <w:r>
        <w:rPr>
          <w:rFonts w:hint="eastAsia" w:ascii="仿宋" w:hAnsi="仿宋" w:eastAsia="仿宋"/>
          <w:b w:val="0"/>
          <w:color w:val="333333"/>
          <w:sz w:val="32"/>
          <w:szCs w:val="28"/>
        </w:rPr>
        <w:t>（二）</w:t>
      </w:r>
      <w:r>
        <w:rPr>
          <w:rFonts w:ascii="仿宋" w:hAnsi="仿宋" w:eastAsia="仿宋"/>
          <w:b w:val="0"/>
          <w:color w:val="333333"/>
          <w:sz w:val="32"/>
          <w:szCs w:val="28"/>
        </w:rPr>
        <w:t>财政专户管理资金拨款：指单位本年度从本级财政部门</w:t>
      </w:r>
      <w:r>
        <w:rPr>
          <w:rFonts w:hint="eastAsia" w:ascii="仿宋" w:hAnsi="仿宋" w:eastAsia="仿宋"/>
          <w:b w:val="0"/>
          <w:color w:val="333333"/>
          <w:sz w:val="32"/>
          <w:szCs w:val="28"/>
        </w:rPr>
        <w:t>取得</w:t>
      </w:r>
      <w:r>
        <w:rPr>
          <w:rFonts w:ascii="仿宋" w:hAnsi="仿宋" w:eastAsia="仿宋"/>
          <w:b w:val="0"/>
          <w:color w:val="333333"/>
          <w:sz w:val="32"/>
          <w:szCs w:val="28"/>
        </w:rPr>
        <w:t>的财政专户管理的教育收费等资金的收入。</w:t>
      </w:r>
    </w:p>
    <w:p>
      <w:pPr>
        <w:ind w:firstLine="480" w:firstLineChars="150"/>
        <w:rPr>
          <w:rFonts w:hint="eastAsia" w:ascii="仿宋" w:hAnsi="仿宋" w:eastAsia="仿宋"/>
          <w:b w:val="0"/>
          <w:color w:val="333333"/>
          <w:sz w:val="32"/>
          <w:szCs w:val="28"/>
        </w:rPr>
      </w:pPr>
      <w:r>
        <w:rPr>
          <w:rFonts w:hint="eastAsia" w:ascii="仿宋" w:hAnsi="仿宋" w:eastAsia="仿宋"/>
          <w:b w:val="0"/>
          <w:color w:val="333333"/>
          <w:sz w:val="32"/>
          <w:szCs w:val="28"/>
        </w:rPr>
        <w:t>（三）事业收入：指事业单位开展专业业务活动及辅助活动所取得的收入。</w:t>
      </w:r>
    </w:p>
    <w:p>
      <w:pPr>
        <w:ind w:firstLine="480" w:firstLineChars="150"/>
        <w:rPr>
          <w:rFonts w:ascii="仿宋" w:hAnsi="仿宋" w:eastAsia="仿宋"/>
          <w:b w:val="0"/>
          <w:color w:val="333333"/>
          <w:sz w:val="32"/>
          <w:szCs w:val="28"/>
        </w:rPr>
      </w:pPr>
      <w:r>
        <w:rPr>
          <w:rFonts w:hint="eastAsia" w:ascii="仿宋" w:hAnsi="仿宋" w:eastAsia="仿宋"/>
          <w:b w:val="0"/>
          <w:color w:val="333333"/>
          <w:sz w:val="32"/>
          <w:szCs w:val="28"/>
        </w:rPr>
        <w:t xml:space="preserve"> (四)</w:t>
      </w:r>
      <w:r>
        <w:rPr>
          <w:rFonts w:hint="eastAsia" w:eastAsia="仿宋"/>
          <w:b w:val="0"/>
          <w:sz w:val="32"/>
        </w:rPr>
        <w:t xml:space="preserve"> </w:t>
      </w:r>
      <w:r>
        <w:rPr>
          <w:rFonts w:hint="eastAsia" w:ascii="仿宋" w:hAnsi="仿宋" w:eastAsia="仿宋"/>
          <w:b w:val="0"/>
          <w:color w:val="333333"/>
          <w:sz w:val="32"/>
          <w:szCs w:val="28"/>
        </w:rPr>
        <w:t>事业单位经营收入：指事业单位在专业业务活动及其辅助活动之外开展非独立核算经营活动取得的收入。</w:t>
      </w:r>
    </w:p>
    <w:p>
      <w:pPr>
        <w:ind w:firstLine="480" w:firstLineChars="150"/>
        <w:rPr>
          <w:rFonts w:ascii="仿宋" w:hAnsi="仿宋" w:eastAsia="仿宋"/>
          <w:b w:val="0"/>
          <w:color w:val="333333"/>
          <w:sz w:val="32"/>
          <w:szCs w:val="28"/>
        </w:rPr>
      </w:pPr>
      <w:r>
        <w:rPr>
          <w:rFonts w:hint="eastAsia" w:ascii="仿宋" w:hAnsi="仿宋" w:eastAsia="仿宋"/>
          <w:b w:val="0"/>
          <w:color w:val="333333"/>
          <w:sz w:val="32"/>
          <w:szCs w:val="28"/>
        </w:rPr>
        <w:t>（</w:t>
      </w:r>
      <w:r>
        <w:rPr>
          <w:rFonts w:ascii="仿宋" w:hAnsi="仿宋" w:eastAsia="仿宋"/>
          <w:b w:val="0"/>
          <w:color w:val="333333"/>
          <w:sz w:val="32"/>
          <w:szCs w:val="28"/>
        </w:rPr>
        <w:t>五）</w:t>
      </w:r>
      <w:r>
        <w:rPr>
          <w:rFonts w:hint="eastAsia" w:ascii="仿宋" w:hAnsi="仿宋" w:eastAsia="仿宋"/>
          <w:b w:val="0"/>
          <w:color w:val="333333"/>
          <w:sz w:val="32"/>
          <w:szCs w:val="28"/>
        </w:rPr>
        <w:t>上级补助收入：指事业单位从主管部门和上级单位取得的非财政补助收入。</w:t>
      </w:r>
    </w:p>
    <w:p>
      <w:pPr>
        <w:ind w:firstLine="480" w:firstLineChars="150"/>
        <w:rPr>
          <w:rFonts w:hint="eastAsia" w:ascii="仿宋" w:hAnsi="仿宋" w:eastAsia="仿宋"/>
          <w:b w:val="0"/>
          <w:color w:val="333333"/>
          <w:sz w:val="32"/>
          <w:szCs w:val="28"/>
        </w:rPr>
      </w:pPr>
      <w:r>
        <w:rPr>
          <w:rFonts w:hint="eastAsia" w:ascii="仿宋" w:hAnsi="仿宋" w:eastAsia="仿宋"/>
          <w:b w:val="0"/>
          <w:color w:val="333333"/>
          <w:sz w:val="32"/>
          <w:szCs w:val="28"/>
        </w:rPr>
        <w:t>（</w:t>
      </w:r>
      <w:r>
        <w:rPr>
          <w:rFonts w:ascii="仿宋" w:hAnsi="仿宋" w:eastAsia="仿宋"/>
          <w:b w:val="0"/>
          <w:color w:val="333333"/>
          <w:sz w:val="32"/>
          <w:szCs w:val="28"/>
        </w:rPr>
        <w:t>六）附属单位上缴收入：指事业单位附属独立核算单位按照</w:t>
      </w:r>
      <w:r>
        <w:rPr>
          <w:rFonts w:hint="eastAsia" w:ascii="仿宋" w:hAnsi="仿宋" w:eastAsia="仿宋"/>
          <w:b w:val="0"/>
          <w:color w:val="333333"/>
          <w:sz w:val="32"/>
          <w:szCs w:val="28"/>
        </w:rPr>
        <w:t>有关</w:t>
      </w:r>
      <w:r>
        <w:rPr>
          <w:rFonts w:ascii="仿宋" w:hAnsi="仿宋" w:eastAsia="仿宋"/>
          <w:b w:val="0"/>
          <w:color w:val="333333"/>
          <w:sz w:val="32"/>
          <w:szCs w:val="28"/>
        </w:rPr>
        <w:t>规定上缴的收入。</w:t>
      </w:r>
    </w:p>
    <w:p>
      <w:pPr>
        <w:ind w:firstLine="480" w:firstLineChars="150"/>
        <w:rPr>
          <w:rFonts w:ascii="仿宋" w:hAnsi="仿宋" w:eastAsia="仿宋"/>
          <w:b w:val="0"/>
          <w:color w:val="333333"/>
          <w:sz w:val="32"/>
          <w:szCs w:val="28"/>
        </w:rPr>
      </w:pPr>
      <w:r>
        <w:rPr>
          <w:rFonts w:hint="eastAsia" w:ascii="仿宋" w:hAnsi="仿宋" w:eastAsia="仿宋"/>
          <w:b w:val="0"/>
          <w:color w:val="333333"/>
          <w:sz w:val="32"/>
          <w:szCs w:val="28"/>
        </w:rPr>
        <w:t>（七）其他收入：指除上述“财政拨款收入”、“事业收入”、“事业单位经营收入”、“</w:t>
      </w:r>
      <w:r>
        <w:rPr>
          <w:rFonts w:ascii="仿宋" w:hAnsi="仿宋" w:eastAsia="仿宋"/>
          <w:b w:val="0"/>
          <w:color w:val="333333"/>
          <w:sz w:val="32"/>
          <w:szCs w:val="28"/>
        </w:rPr>
        <w:t>上级补助收入”</w:t>
      </w:r>
      <w:r>
        <w:rPr>
          <w:rFonts w:hint="eastAsia" w:ascii="仿宋" w:hAnsi="仿宋" w:eastAsia="仿宋"/>
          <w:b w:val="0"/>
          <w:color w:val="333333"/>
          <w:sz w:val="32"/>
          <w:szCs w:val="28"/>
        </w:rPr>
        <w:t>等以外的收入。</w:t>
      </w:r>
    </w:p>
    <w:p>
      <w:pPr>
        <w:ind w:firstLine="480" w:firstLineChars="150"/>
        <w:rPr>
          <w:rFonts w:ascii="仿宋" w:hAnsi="仿宋" w:eastAsia="仿宋"/>
          <w:b w:val="0"/>
          <w:color w:val="333333"/>
          <w:sz w:val="32"/>
          <w:szCs w:val="28"/>
        </w:rPr>
      </w:pPr>
      <w:r>
        <w:rPr>
          <w:rFonts w:hint="eastAsia" w:ascii="仿宋" w:hAnsi="仿宋" w:eastAsia="仿宋"/>
          <w:b w:val="0"/>
          <w:color w:val="333333"/>
          <w:sz w:val="32"/>
          <w:szCs w:val="28"/>
        </w:rPr>
        <w:t>（八）用事业基金弥补收支差额：指事业单位在预计用当年的“财政拨款收入”、“事业收入”、“事业单位经营收入”、“其他收入”等</w:t>
      </w:r>
      <w:r>
        <w:rPr>
          <w:rFonts w:ascii="仿宋" w:hAnsi="仿宋" w:eastAsia="仿宋"/>
          <w:b w:val="0"/>
          <w:color w:val="333333"/>
          <w:sz w:val="32"/>
          <w:szCs w:val="28"/>
        </w:rPr>
        <w:t>收入</w:t>
      </w:r>
      <w:r>
        <w:rPr>
          <w:rFonts w:hint="eastAsia" w:ascii="仿宋" w:hAnsi="仿宋" w:eastAsia="仿宋"/>
          <w:b w:val="0"/>
          <w:color w:val="333333"/>
          <w:sz w:val="32"/>
          <w:szCs w:val="28"/>
        </w:rPr>
        <w:t>不足以安排当年支出的情况下，使用以前年度积累的事业基金（事业单位当年收支相抵后按国家规定提取、用于弥补以后年度收支差额的基金）弥补本年度收支缺口的资金。</w:t>
      </w:r>
    </w:p>
    <w:p>
      <w:pPr>
        <w:ind w:firstLine="480" w:firstLineChars="150"/>
        <w:rPr>
          <w:rFonts w:ascii="仿宋" w:hAnsi="仿宋" w:eastAsia="仿宋"/>
          <w:b w:val="0"/>
          <w:color w:val="333333"/>
          <w:sz w:val="32"/>
          <w:szCs w:val="28"/>
        </w:rPr>
      </w:pPr>
      <w:r>
        <w:rPr>
          <w:rFonts w:hint="eastAsia" w:ascii="仿宋" w:hAnsi="仿宋" w:eastAsia="仿宋"/>
          <w:b w:val="0"/>
          <w:color w:val="333333"/>
          <w:sz w:val="32"/>
          <w:szCs w:val="28"/>
        </w:rPr>
        <w:t>（九）上年结转：指以前年度尚未完成、结转到本年仍按原规定用途继续使用的资金。</w:t>
      </w:r>
    </w:p>
    <w:p>
      <w:pPr>
        <w:ind w:firstLine="480" w:firstLineChars="150"/>
        <w:rPr>
          <w:rFonts w:ascii="仿宋" w:hAnsi="仿宋" w:eastAsia="仿宋"/>
          <w:b w:val="0"/>
          <w:color w:val="333333"/>
          <w:sz w:val="32"/>
          <w:szCs w:val="28"/>
        </w:rPr>
      </w:pPr>
      <w:r>
        <w:rPr>
          <w:rFonts w:hint="eastAsia" w:ascii="仿宋" w:hAnsi="仿宋" w:eastAsia="仿宋"/>
          <w:b w:val="0"/>
          <w:color w:val="333333"/>
          <w:sz w:val="32"/>
          <w:szCs w:val="28"/>
        </w:rPr>
        <w:t>（十）结转下年：指以前年度预算安排、因客观条件发生变化无法按原计划实施，需延迟到以后年度按原规定用途继续使用的资金。</w:t>
      </w:r>
    </w:p>
    <w:p>
      <w:pPr>
        <w:ind w:firstLine="480" w:firstLineChars="150"/>
        <w:rPr>
          <w:rFonts w:ascii="仿宋" w:hAnsi="仿宋" w:eastAsia="仿宋"/>
          <w:b w:val="0"/>
          <w:color w:val="333333"/>
          <w:sz w:val="32"/>
          <w:szCs w:val="28"/>
        </w:rPr>
      </w:pPr>
      <w:r>
        <w:rPr>
          <w:rFonts w:hint="eastAsia" w:ascii="仿宋" w:hAnsi="仿宋" w:eastAsia="仿宋"/>
          <w:b w:val="0"/>
          <w:color w:val="333333"/>
          <w:sz w:val="32"/>
          <w:szCs w:val="28"/>
        </w:rPr>
        <w:t>（十一）基本支出：指为保障机构正常运转、完成日常工作任务而发生的人员支出和公用支出。</w:t>
      </w:r>
    </w:p>
    <w:p>
      <w:pPr>
        <w:ind w:firstLine="480" w:firstLineChars="150"/>
        <w:rPr>
          <w:rFonts w:ascii="仿宋" w:hAnsi="仿宋" w:eastAsia="仿宋"/>
          <w:b w:val="0"/>
          <w:color w:val="333333"/>
          <w:sz w:val="32"/>
          <w:szCs w:val="28"/>
        </w:rPr>
      </w:pPr>
      <w:r>
        <w:rPr>
          <w:rFonts w:hint="eastAsia" w:ascii="仿宋" w:hAnsi="仿宋" w:eastAsia="仿宋"/>
          <w:b w:val="0"/>
          <w:color w:val="333333"/>
          <w:sz w:val="32"/>
          <w:szCs w:val="28"/>
        </w:rPr>
        <w:t>（十二）项目支出：指在基本支出之外为完成特定行政任务和事业发展目标所发生的支出。</w:t>
      </w:r>
    </w:p>
    <w:p>
      <w:pPr>
        <w:ind w:firstLine="480" w:firstLineChars="150"/>
        <w:rPr>
          <w:rFonts w:ascii="仿宋" w:hAnsi="仿宋" w:eastAsia="仿宋"/>
          <w:b w:val="0"/>
          <w:color w:val="333333"/>
          <w:sz w:val="32"/>
          <w:szCs w:val="28"/>
        </w:rPr>
      </w:pPr>
      <w:r>
        <w:rPr>
          <w:rFonts w:hint="eastAsia" w:ascii="仿宋" w:hAnsi="仿宋" w:eastAsia="仿宋"/>
          <w:b w:val="0"/>
          <w:color w:val="333333"/>
          <w:sz w:val="32"/>
          <w:szCs w:val="28"/>
        </w:rPr>
        <w:t>（十三）上缴上级支出：指附属单位上缴上级的支出。</w:t>
      </w:r>
    </w:p>
    <w:p>
      <w:pPr>
        <w:ind w:firstLine="480" w:firstLineChars="150"/>
        <w:rPr>
          <w:rFonts w:ascii="仿宋" w:hAnsi="仿宋" w:eastAsia="仿宋"/>
          <w:b w:val="0"/>
          <w:color w:val="333333"/>
          <w:sz w:val="32"/>
          <w:szCs w:val="28"/>
        </w:rPr>
      </w:pPr>
      <w:r>
        <w:rPr>
          <w:rFonts w:hint="eastAsia" w:ascii="仿宋" w:hAnsi="仿宋" w:eastAsia="仿宋"/>
          <w:b w:val="0"/>
          <w:color w:val="333333"/>
          <w:sz w:val="32"/>
          <w:szCs w:val="28"/>
        </w:rPr>
        <w:t>（十四）事业单位经营支出：指事业单位在专业业务活动及其辅助活动之外开展非独立核算经营活动发生的支出。</w:t>
      </w:r>
    </w:p>
    <w:p>
      <w:pPr>
        <w:ind w:firstLine="480" w:firstLineChars="150"/>
        <w:rPr>
          <w:rFonts w:ascii="仿宋" w:hAnsi="仿宋" w:eastAsia="仿宋"/>
          <w:b w:val="0"/>
          <w:color w:val="333333"/>
          <w:sz w:val="32"/>
          <w:szCs w:val="28"/>
        </w:rPr>
      </w:pPr>
      <w:r>
        <w:rPr>
          <w:rFonts w:hint="eastAsia" w:ascii="仿宋" w:hAnsi="仿宋" w:eastAsia="仿宋"/>
          <w:b w:val="0"/>
          <w:color w:val="333333"/>
          <w:sz w:val="32"/>
          <w:szCs w:val="28"/>
        </w:rPr>
        <w:t>（十五）对附属单位补助支出：指对附属单位补助发生的支出。</w:t>
      </w:r>
    </w:p>
    <w:p>
      <w:pPr>
        <w:ind w:firstLine="480" w:firstLineChars="150"/>
        <w:rPr>
          <w:rFonts w:hint="eastAsia" w:ascii="仿宋" w:hAnsi="仿宋" w:eastAsia="仿宋"/>
          <w:b w:val="0"/>
          <w:color w:val="333333"/>
          <w:sz w:val="32"/>
          <w:szCs w:val="28"/>
        </w:rPr>
      </w:pPr>
      <w:r>
        <w:rPr>
          <w:rFonts w:hint="eastAsia" w:ascii="仿宋" w:hAnsi="仿宋" w:eastAsia="仿宋"/>
          <w:b w:val="0"/>
          <w:color w:val="333333"/>
          <w:sz w:val="32"/>
          <w:szCs w:val="28"/>
        </w:rPr>
        <w:t>（十六）“三公”经费：是指部门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出；公务接待费反映单位按规定开支的各类公务接待（含外宾接待）支出。</w:t>
      </w:r>
    </w:p>
    <w:p>
      <w:pPr>
        <w:ind w:firstLine="640" w:firstLineChars="200"/>
        <w:rPr>
          <w:rFonts w:hint="eastAsia" w:ascii="仿宋" w:hAnsi="仿宋" w:eastAsia="仿宋"/>
          <w:b w:val="0"/>
          <w:color w:val="333333"/>
          <w:sz w:val="32"/>
          <w:szCs w:val="28"/>
        </w:rPr>
      </w:pPr>
      <w:r>
        <w:rPr>
          <w:rFonts w:hint="eastAsia" w:ascii="仿宋" w:hAnsi="仿宋" w:eastAsia="仿宋"/>
          <w:b w:val="0"/>
          <w:color w:val="333333"/>
          <w:sz w:val="32"/>
          <w:szCs w:val="28"/>
        </w:rPr>
        <w:t>(十七)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ind w:firstLine="640" w:firstLineChars="200"/>
        <w:rPr>
          <w:rFonts w:hint="eastAsia" w:ascii="仿宋" w:hAnsi="仿宋" w:eastAsia="仿宋"/>
          <w:b w:val="0"/>
          <w:sz w:val="32"/>
          <w:szCs w:val="28"/>
        </w:rPr>
      </w:pPr>
      <w:r>
        <w:rPr>
          <w:rFonts w:hint="eastAsia" w:ascii="仿宋" w:hAnsi="仿宋" w:eastAsia="仿宋"/>
          <w:b w:val="0"/>
          <w:sz w:val="32"/>
          <w:szCs w:val="28"/>
        </w:rPr>
        <w:t>（十八）科学技术支出（类）科学技术普及（款）</w:t>
      </w:r>
      <w:r>
        <w:rPr>
          <w:rFonts w:hint="eastAsia" w:ascii="仿宋" w:hAnsi="仿宋" w:eastAsia="仿宋" w:cs="宋体"/>
          <w:b w:val="0"/>
          <w:sz w:val="32"/>
          <w:szCs w:val="20"/>
        </w:rPr>
        <w:t>机构运行（项）：</w:t>
      </w:r>
    </w:p>
    <w:p>
      <w:pPr>
        <w:ind w:firstLine="480" w:firstLineChars="150"/>
        <w:rPr>
          <w:rFonts w:hint="eastAsia" w:ascii="仿宋" w:hAnsi="仿宋" w:eastAsia="仿宋" w:cs="宋体"/>
          <w:b w:val="0"/>
          <w:sz w:val="32"/>
          <w:szCs w:val="20"/>
        </w:rPr>
      </w:pPr>
      <w:r>
        <w:rPr>
          <w:rFonts w:hint="eastAsia" w:ascii="仿宋" w:hAnsi="仿宋" w:eastAsia="仿宋" w:cs="宋体"/>
          <w:b w:val="0"/>
          <w:sz w:val="32"/>
          <w:szCs w:val="20"/>
        </w:rPr>
        <w:t>指单位</w:t>
      </w:r>
      <w:r>
        <w:rPr>
          <w:rFonts w:ascii="仿宋" w:hAnsi="仿宋" w:eastAsia="仿宋" w:cs="宋体"/>
          <w:b w:val="0"/>
          <w:sz w:val="32"/>
          <w:szCs w:val="20"/>
        </w:rPr>
        <w:t>用于科学技术</w:t>
      </w:r>
      <w:r>
        <w:rPr>
          <w:rFonts w:hint="eastAsia" w:ascii="仿宋" w:hAnsi="仿宋" w:eastAsia="仿宋" w:cs="宋体"/>
          <w:b w:val="0"/>
          <w:sz w:val="32"/>
          <w:szCs w:val="20"/>
        </w:rPr>
        <w:t>普及</w:t>
      </w:r>
      <w:r>
        <w:rPr>
          <w:rFonts w:ascii="仿宋" w:hAnsi="仿宋" w:eastAsia="仿宋" w:cs="宋体"/>
          <w:b w:val="0"/>
          <w:sz w:val="32"/>
          <w:szCs w:val="20"/>
        </w:rPr>
        <w:t>方面</w:t>
      </w:r>
      <w:r>
        <w:rPr>
          <w:rFonts w:hint="eastAsia" w:ascii="仿宋" w:hAnsi="仿宋" w:eastAsia="仿宋" w:cs="宋体"/>
          <w:b w:val="0"/>
          <w:sz w:val="32"/>
          <w:szCs w:val="20"/>
        </w:rPr>
        <w:t>经费</w:t>
      </w:r>
      <w:r>
        <w:rPr>
          <w:rFonts w:ascii="仿宋" w:hAnsi="仿宋" w:eastAsia="仿宋" w:cs="宋体"/>
          <w:b w:val="0"/>
          <w:sz w:val="32"/>
          <w:szCs w:val="20"/>
        </w:rPr>
        <w:t>支出</w:t>
      </w:r>
      <w:r>
        <w:rPr>
          <w:rFonts w:hint="eastAsia" w:ascii="仿宋" w:hAnsi="仿宋" w:eastAsia="仿宋" w:cs="宋体"/>
          <w:b w:val="0"/>
          <w:sz w:val="32"/>
          <w:szCs w:val="20"/>
        </w:rPr>
        <w:t>，</w:t>
      </w:r>
      <w:r>
        <w:rPr>
          <w:rFonts w:ascii="仿宋" w:hAnsi="仿宋" w:eastAsia="仿宋" w:cs="宋体"/>
          <w:b w:val="0"/>
          <w:sz w:val="32"/>
          <w:szCs w:val="20"/>
        </w:rPr>
        <w:t>科普事业单位的基本支出</w:t>
      </w:r>
      <w:r>
        <w:rPr>
          <w:rFonts w:hint="eastAsia" w:ascii="仿宋" w:hAnsi="仿宋" w:eastAsia="仿宋" w:cs="宋体"/>
          <w:b w:val="0"/>
          <w:sz w:val="32"/>
          <w:szCs w:val="20"/>
        </w:rPr>
        <w:t>。</w:t>
      </w:r>
    </w:p>
    <w:p>
      <w:pPr>
        <w:ind w:firstLine="320" w:firstLineChars="100"/>
        <w:rPr>
          <w:rFonts w:hint="eastAsia" w:ascii="仿宋" w:hAnsi="仿宋" w:eastAsia="仿宋" w:cs="宋体"/>
          <w:b w:val="0"/>
          <w:sz w:val="32"/>
          <w:szCs w:val="20"/>
        </w:rPr>
      </w:pPr>
      <w:r>
        <w:rPr>
          <w:rFonts w:hint="eastAsia" w:ascii="仿宋" w:hAnsi="仿宋" w:eastAsia="仿宋" w:cs="宋体"/>
          <w:b w:val="0"/>
          <w:sz w:val="32"/>
          <w:szCs w:val="20"/>
        </w:rPr>
        <w:t>（十九）</w:t>
      </w:r>
      <w:r>
        <w:rPr>
          <w:rFonts w:hint="eastAsia" w:ascii="仿宋" w:hAnsi="仿宋" w:eastAsia="仿宋"/>
          <w:b w:val="0"/>
          <w:sz w:val="32"/>
          <w:szCs w:val="28"/>
        </w:rPr>
        <w:t>科学技术支出（类）科学技术普及（款）</w:t>
      </w:r>
      <w:r>
        <w:rPr>
          <w:rFonts w:hint="eastAsia" w:ascii="仿宋" w:hAnsi="仿宋" w:eastAsia="仿宋" w:cs="宋体"/>
          <w:b w:val="0"/>
          <w:sz w:val="32"/>
          <w:szCs w:val="20"/>
        </w:rPr>
        <w:t>科普活动（项）：指单位</w:t>
      </w:r>
      <w:r>
        <w:rPr>
          <w:rFonts w:ascii="仿宋" w:hAnsi="仿宋" w:eastAsia="仿宋" w:cs="宋体"/>
          <w:b w:val="0"/>
          <w:sz w:val="32"/>
          <w:szCs w:val="20"/>
        </w:rPr>
        <w:t>用于开展科普活动</w:t>
      </w:r>
      <w:r>
        <w:rPr>
          <w:rFonts w:hint="eastAsia" w:ascii="仿宋" w:hAnsi="仿宋" w:eastAsia="仿宋" w:cs="宋体"/>
          <w:b w:val="0"/>
          <w:sz w:val="32"/>
          <w:szCs w:val="20"/>
        </w:rPr>
        <w:t>经费</w:t>
      </w:r>
      <w:r>
        <w:rPr>
          <w:rFonts w:ascii="仿宋" w:hAnsi="仿宋" w:eastAsia="仿宋" w:cs="宋体"/>
          <w:b w:val="0"/>
          <w:sz w:val="32"/>
          <w:szCs w:val="20"/>
        </w:rPr>
        <w:t>支出。</w:t>
      </w:r>
    </w:p>
    <w:p>
      <w:pPr>
        <w:widowControl/>
        <w:shd w:val="clear" w:color="auto" w:fill="FFFFFF"/>
        <w:spacing w:line="301" w:lineRule="atLeast"/>
        <w:ind w:left="-275" w:firstLine="560"/>
        <w:jc w:val="left"/>
        <w:rPr>
          <w:rFonts w:ascii="仿宋" w:hAnsi="仿宋" w:eastAsia="仿宋" w:cs="Arial"/>
          <w:b w:val="0"/>
          <w:sz w:val="32"/>
          <w:szCs w:val="15"/>
        </w:rPr>
      </w:pPr>
      <w:r>
        <w:rPr>
          <w:rFonts w:hint="eastAsia" w:ascii="仿宋" w:hAnsi="仿宋" w:eastAsia="仿宋" w:cs="Arial"/>
          <w:b w:val="0"/>
          <w:sz w:val="32"/>
          <w:szCs w:val="28"/>
        </w:rPr>
        <w:t>（</w:t>
      </w:r>
      <w:r>
        <w:rPr>
          <w:rFonts w:ascii="仿宋" w:hAnsi="仿宋" w:eastAsia="仿宋" w:cs="Arial"/>
          <w:b w:val="0"/>
          <w:sz w:val="32"/>
          <w:szCs w:val="28"/>
        </w:rPr>
        <w:t>二十）社会保障和就业（类）行政事业单位离退休（款）归口管理的行政单位离退休（项）：指单位用于归口管理的离退休人员的离退休经费支出。</w:t>
      </w:r>
    </w:p>
    <w:p>
      <w:pPr>
        <w:widowControl/>
        <w:shd w:val="clear" w:color="auto" w:fill="FFFFFF"/>
        <w:spacing w:line="301" w:lineRule="atLeast"/>
        <w:ind w:left="-275" w:firstLine="560"/>
        <w:jc w:val="left"/>
        <w:rPr>
          <w:rFonts w:ascii="仿宋" w:hAnsi="仿宋" w:eastAsia="仿宋" w:cs="Arial"/>
          <w:b w:val="0"/>
          <w:sz w:val="32"/>
          <w:szCs w:val="15"/>
        </w:rPr>
      </w:pPr>
      <w:r>
        <w:rPr>
          <w:rFonts w:ascii="仿宋" w:hAnsi="仿宋" w:eastAsia="仿宋" w:cs="Arial"/>
          <w:b w:val="0"/>
          <w:sz w:val="32"/>
          <w:szCs w:val="28"/>
        </w:rPr>
        <w:t>（二十一）医疗卫生与计划生育（类）医疗</w:t>
      </w:r>
      <w:r>
        <w:rPr>
          <w:rFonts w:hint="eastAsia" w:ascii="仿宋" w:hAnsi="仿宋" w:eastAsia="仿宋" w:cs="Arial"/>
          <w:b w:val="0"/>
          <w:sz w:val="32"/>
          <w:szCs w:val="28"/>
        </w:rPr>
        <w:t>保障</w:t>
      </w:r>
      <w:r>
        <w:rPr>
          <w:rFonts w:ascii="仿宋" w:hAnsi="仿宋" w:eastAsia="仿宋" w:cs="Arial"/>
          <w:b w:val="0"/>
          <w:sz w:val="32"/>
          <w:szCs w:val="28"/>
        </w:rPr>
        <w:t>（款）行政单位医疗费（项）：指单位用于集中安排的行政单位基本医疗保险缴费经费支出。</w:t>
      </w:r>
    </w:p>
    <w:p>
      <w:pPr>
        <w:widowControl/>
        <w:shd w:val="clear" w:color="auto" w:fill="FFFFFF"/>
        <w:spacing w:line="301" w:lineRule="atLeast"/>
        <w:ind w:left="-275" w:firstLine="560"/>
        <w:jc w:val="left"/>
        <w:rPr>
          <w:rFonts w:ascii="仿宋" w:hAnsi="仿宋" w:eastAsia="仿宋" w:cs="Arial"/>
          <w:b w:val="0"/>
          <w:sz w:val="32"/>
          <w:szCs w:val="15"/>
        </w:rPr>
      </w:pPr>
      <w:r>
        <w:rPr>
          <w:rFonts w:ascii="仿宋" w:hAnsi="仿宋" w:eastAsia="仿宋" w:cs="Arial"/>
          <w:b w:val="0"/>
          <w:sz w:val="32"/>
          <w:szCs w:val="28"/>
        </w:rPr>
        <w:t>（二十二）住房保障（类）住房改革支出（款）住房公积金（项）：指单位用于按人力资源和社会保障部、财政部规定的基本工资和津贴补贴以及规定比例为职工缴纳的住房公积金。</w:t>
      </w:r>
    </w:p>
    <w:p>
      <w:pPr>
        <w:widowControl/>
        <w:shd w:val="clear" w:color="auto" w:fill="FFFFFF"/>
        <w:spacing w:line="301" w:lineRule="atLeast"/>
        <w:ind w:left="-275" w:firstLine="560"/>
        <w:jc w:val="left"/>
        <w:rPr>
          <w:rFonts w:ascii="仿宋" w:hAnsi="仿宋" w:eastAsia="仿宋" w:cs="Arial"/>
          <w:b w:val="0"/>
          <w:sz w:val="32"/>
          <w:szCs w:val="15"/>
        </w:rPr>
      </w:pPr>
      <w:r>
        <w:rPr>
          <w:rFonts w:ascii="仿宋" w:hAnsi="仿宋" w:eastAsia="仿宋" w:cs="Arial"/>
          <w:b w:val="0"/>
          <w:sz w:val="32"/>
          <w:szCs w:val="28"/>
        </w:rPr>
        <w:t>（二十三）住房保障（类）住房改革支出（款）购房补贴（项）：指单位用于按房改政策规定，向符合条件职工（含离退休人员）发放的用于购买住房的补贴。</w:t>
      </w:r>
    </w:p>
    <w:p>
      <w:pPr>
        <w:ind w:firstLine="480" w:firstLineChars="150"/>
        <w:rPr>
          <w:rFonts w:hint="eastAsia" w:ascii="仿宋" w:hAnsi="仿宋" w:eastAsia="仿宋"/>
          <w:b w:val="0"/>
          <w:sz w:val="32"/>
          <w:szCs w:val="28"/>
        </w:rPr>
      </w:pPr>
    </w:p>
    <w:p>
      <w:pPr>
        <w:rPr>
          <w:rFonts w:hint="eastAsia" w:ascii="仿宋" w:hAnsi="仿宋" w:eastAsia="仿宋"/>
          <w:b w:val="0"/>
          <w:sz w:val="32"/>
          <w:szCs w:val="28"/>
        </w:rPr>
      </w:pPr>
      <w:r>
        <w:rPr>
          <w:rFonts w:hint="eastAsia" w:ascii="仿宋" w:hAnsi="仿宋" w:eastAsia="仿宋"/>
          <w:b w:val="0"/>
          <w:sz w:val="32"/>
          <w:szCs w:val="28"/>
        </w:rPr>
        <w:t xml:space="preserve">                                </w:t>
      </w:r>
    </w:p>
    <w:p>
      <w:pPr>
        <w:ind w:firstLine="4800" w:firstLineChars="1500"/>
        <w:rPr>
          <w:rFonts w:hint="eastAsia" w:ascii="仿宋" w:hAnsi="仿宋" w:eastAsia="仿宋"/>
          <w:b w:val="0"/>
          <w:sz w:val="32"/>
          <w:szCs w:val="28"/>
        </w:rPr>
      </w:pPr>
      <w:r>
        <w:rPr>
          <w:rFonts w:hint="eastAsia" w:ascii="仿宋" w:hAnsi="仿宋" w:eastAsia="仿宋"/>
          <w:b w:val="0"/>
          <w:sz w:val="32"/>
          <w:szCs w:val="28"/>
        </w:rPr>
        <w:t xml:space="preserve"> </w:t>
      </w:r>
      <w:r>
        <w:rPr>
          <w:rFonts w:hint="eastAsia" w:ascii="仿宋" w:hAnsi="仿宋" w:eastAsia="仿宋"/>
          <w:b w:val="0"/>
          <w:sz w:val="32"/>
          <w:szCs w:val="28"/>
          <w:lang w:val="en-US" w:eastAsia="zh-CN"/>
        </w:rPr>
        <w:t xml:space="preserve"> </w:t>
      </w:r>
      <w:r>
        <w:rPr>
          <w:rFonts w:hint="eastAsia" w:ascii="仿宋" w:hAnsi="仿宋" w:eastAsia="仿宋"/>
          <w:b w:val="0"/>
          <w:sz w:val="32"/>
          <w:szCs w:val="28"/>
        </w:rPr>
        <w:t>阳江市科学技术协会</w:t>
      </w:r>
    </w:p>
    <w:p>
      <w:pPr>
        <w:jc w:val="center"/>
        <w:rPr>
          <w:rFonts w:hint="eastAsia" w:ascii="方正小标宋简体" w:hAnsi="方正小标宋简体" w:eastAsia="方正小标宋简体" w:cs="方正小标宋简体"/>
          <w:sz w:val="44"/>
          <w:szCs w:val="44"/>
        </w:rPr>
      </w:pPr>
      <w:r>
        <w:rPr>
          <w:rFonts w:hint="eastAsia" w:ascii="仿宋" w:hAnsi="仿宋" w:eastAsia="仿宋"/>
          <w:b w:val="0"/>
          <w:sz w:val="32"/>
          <w:szCs w:val="28"/>
          <w:lang w:val="en-US" w:eastAsia="zh-CN"/>
        </w:rPr>
        <w:t xml:space="preserve">                                </w:t>
      </w:r>
      <w:r>
        <w:rPr>
          <w:rFonts w:hint="eastAsia" w:ascii="仿宋" w:hAnsi="仿宋" w:eastAsia="仿宋"/>
          <w:b w:val="0"/>
          <w:sz w:val="32"/>
          <w:szCs w:val="28"/>
        </w:rPr>
        <w:t>201</w:t>
      </w:r>
      <w:r>
        <w:rPr>
          <w:rFonts w:hint="eastAsia" w:ascii="仿宋" w:hAnsi="仿宋" w:eastAsia="仿宋"/>
          <w:b w:val="0"/>
          <w:sz w:val="32"/>
          <w:szCs w:val="28"/>
          <w:lang w:val="en-US" w:eastAsia="zh-CN"/>
        </w:rPr>
        <w:t>7</w:t>
      </w:r>
      <w:r>
        <w:rPr>
          <w:rFonts w:hint="eastAsia" w:ascii="仿宋" w:hAnsi="仿宋" w:eastAsia="仿宋"/>
          <w:b w:val="0"/>
          <w:sz w:val="32"/>
          <w:szCs w:val="28"/>
        </w:rPr>
        <w:t xml:space="preserve"> 年 </w:t>
      </w:r>
      <w:r>
        <w:rPr>
          <w:rFonts w:hint="eastAsia" w:ascii="仿宋" w:hAnsi="仿宋" w:eastAsia="仿宋"/>
          <w:b w:val="0"/>
          <w:sz w:val="32"/>
          <w:szCs w:val="28"/>
          <w:lang w:val="en-US" w:eastAsia="zh-CN"/>
        </w:rPr>
        <w:t>9</w:t>
      </w:r>
      <w:r>
        <w:rPr>
          <w:rFonts w:hint="eastAsia" w:ascii="仿宋" w:hAnsi="仿宋" w:eastAsia="仿宋"/>
          <w:b w:val="0"/>
          <w:sz w:val="32"/>
          <w:szCs w:val="28"/>
        </w:rPr>
        <w:t>月</w:t>
      </w:r>
      <w:r>
        <w:rPr>
          <w:rFonts w:hint="eastAsia" w:ascii="仿宋" w:hAnsi="仿宋" w:eastAsia="仿宋"/>
          <w:b w:val="0"/>
          <w:sz w:val="32"/>
          <w:szCs w:val="28"/>
          <w:lang w:val="en-US" w:eastAsia="zh-CN"/>
        </w:rPr>
        <w:t>10</w:t>
      </w:r>
      <w:r>
        <w:rPr>
          <w:rFonts w:hint="eastAsia" w:ascii="仿宋" w:hAnsi="仿宋" w:eastAsia="仿宋"/>
          <w:b w:val="0"/>
          <w:sz w:val="32"/>
          <w:szCs w:val="28"/>
        </w:rPr>
        <w:t xml:space="preserve"> 日</w:t>
      </w:r>
    </w:p>
    <w:p>
      <w:pPr>
        <w:jc w:val="center"/>
        <w:rPr>
          <w:rFonts w:hint="eastAsia" w:ascii="方正小标宋简体" w:hAnsi="方正小标宋简体" w:eastAsia="方正小标宋简体" w:cs="方正小标宋简体"/>
          <w:sz w:val="44"/>
          <w:szCs w:val="44"/>
        </w:rPr>
      </w:pPr>
    </w:p>
    <w:sectPr>
      <w:footerReference r:id="rId4" w:type="default"/>
      <w:pgSz w:w="11906" w:h="16838"/>
      <w:pgMar w:top="1440" w:right="1486"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E8120F"/>
    <w:multiLevelType w:val="singleLevel"/>
    <w:tmpl w:val="9CE8120F"/>
    <w:lvl w:ilvl="0" w:tentative="0">
      <w:start w:val="77"/>
      <w:numFmt w:val="chineseCounting"/>
      <w:suff w:val="nothing"/>
      <w:lvlText w:val="%1、"/>
      <w:lvlJc w:val="left"/>
      <w:rPr>
        <w:rFonts w:hint="eastAsia"/>
      </w:rPr>
    </w:lvl>
  </w:abstractNum>
  <w:abstractNum w:abstractNumId="1">
    <w:nsid w:val="A1E722AB"/>
    <w:multiLevelType w:val="singleLevel"/>
    <w:tmpl w:val="A1E722AB"/>
    <w:lvl w:ilvl="0" w:tentative="0">
      <w:start w:val="2"/>
      <w:numFmt w:val="chineseCounting"/>
      <w:suff w:val="space"/>
      <w:lvlText w:val="第%1部分"/>
      <w:lvlJc w:val="left"/>
      <w:rPr>
        <w:rFonts w:hint="eastAsia"/>
      </w:rPr>
    </w:lvl>
  </w:abstractNum>
  <w:abstractNum w:abstractNumId="2">
    <w:nsid w:val="0725447B"/>
    <w:multiLevelType w:val="singleLevel"/>
    <w:tmpl w:val="0725447B"/>
    <w:lvl w:ilvl="0" w:tentative="0">
      <w:start w:val="5"/>
      <w:numFmt w:val="chineseCounting"/>
      <w:suff w:val="nothing"/>
      <w:lvlText w:val="%1、"/>
      <w:lvlJc w:val="left"/>
      <w:rPr>
        <w:rFonts w:hint="eastAsia"/>
      </w:rPr>
    </w:lvl>
  </w:abstractNum>
  <w:abstractNum w:abstractNumId="3">
    <w:nsid w:val="5A5F2250"/>
    <w:multiLevelType w:val="singleLevel"/>
    <w:tmpl w:val="5A5F2250"/>
    <w:lvl w:ilvl="0" w:tentative="0">
      <w:start w:val="1"/>
      <w:numFmt w:val="chineseCounting"/>
      <w:suff w:val="nothing"/>
      <w:lvlText w:val="%1、"/>
      <w:lvlJc w:val="left"/>
    </w:lvl>
  </w:abstractNum>
  <w:abstractNum w:abstractNumId="4">
    <w:nsid w:val="5A5F2384"/>
    <w:multiLevelType w:val="singleLevel"/>
    <w:tmpl w:val="5A5F2384"/>
    <w:lvl w:ilvl="0" w:tentative="0">
      <w:start w:val="1"/>
      <w:numFmt w:val="chineseCounting"/>
      <w:suff w:val="nothing"/>
      <w:lvlText w:val="%1、"/>
      <w:lvlJc w:val="left"/>
    </w:lvl>
  </w:abstractNum>
  <w:abstractNum w:abstractNumId="5">
    <w:nsid w:val="5A5F2A51"/>
    <w:multiLevelType w:val="singleLevel"/>
    <w:tmpl w:val="5A5F2A51"/>
    <w:lvl w:ilvl="0" w:tentative="0">
      <w:start w:val="1"/>
      <w:numFmt w:val="chineseCounting"/>
      <w:suff w:val="nothing"/>
      <w:lvlText w:val="%1、"/>
      <w:lvlJc w:val="left"/>
    </w:lvl>
  </w:abstractNum>
  <w:abstractNum w:abstractNumId="6">
    <w:nsid w:val="5A5F2BFF"/>
    <w:multiLevelType w:val="singleLevel"/>
    <w:tmpl w:val="5A5F2BFF"/>
    <w:lvl w:ilvl="0" w:tentative="0">
      <w:start w:val="1"/>
      <w:numFmt w:val="chineseCounting"/>
      <w:suff w:val="nothing"/>
      <w:lvlText w:val="（%1）"/>
      <w:lvlJc w:val="left"/>
    </w:lvl>
  </w:abstractNum>
  <w:abstractNum w:abstractNumId="7">
    <w:nsid w:val="75520AE0"/>
    <w:multiLevelType w:val="singleLevel"/>
    <w:tmpl w:val="75520AE0"/>
    <w:lvl w:ilvl="0" w:tentative="0">
      <w:start w:val="1"/>
      <w:numFmt w:val="chineseCounting"/>
      <w:suff w:val="space"/>
      <w:lvlText w:val="%1、"/>
      <w:lvlJc w:val="left"/>
      <w:pPr>
        <w:ind w:left="1600" w:leftChars="0" w:firstLine="0" w:firstLineChars="0"/>
      </w:pPr>
      <w:rPr>
        <w:rFonts w:hint="eastAsia"/>
      </w:rPr>
    </w:lvl>
  </w:abstractNum>
  <w:num w:numId="1">
    <w:abstractNumId w:val="3"/>
  </w:num>
  <w:num w:numId="2">
    <w:abstractNumId w:val="4"/>
  </w:num>
  <w:num w:numId="3">
    <w:abstractNumId w:val="5"/>
  </w:num>
  <w:num w:numId="4">
    <w:abstractNumId w:val="6"/>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E5216"/>
    <w:rsid w:val="00084314"/>
    <w:rsid w:val="008D26E6"/>
    <w:rsid w:val="008E7F31"/>
    <w:rsid w:val="00BE5216"/>
    <w:rsid w:val="00C0384B"/>
    <w:rsid w:val="00CA09FC"/>
    <w:rsid w:val="00CE599A"/>
    <w:rsid w:val="00D33CE5"/>
    <w:rsid w:val="00D724E4"/>
    <w:rsid w:val="00E036F2"/>
    <w:rsid w:val="00EC0A50"/>
    <w:rsid w:val="00FE08BF"/>
    <w:rsid w:val="02920FAE"/>
    <w:rsid w:val="02966CDE"/>
    <w:rsid w:val="02C75761"/>
    <w:rsid w:val="03284880"/>
    <w:rsid w:val="037D3383"/>
    <w:rsid w:val="03E54531"/>
    <w:rsid w:val="04624C36"/>
    <w:rsid w:val="04833C74"/>
    <w:rsid w:val="04B02101"/>
    <w:rsid w:val="04CA75DB"/>
    <w:rsid w:val="07C50C05"/>
    <w:rsid w:val="08FE30AB"/>
    <w:rsid w:val="09074A0A"/>
    <w:rsid w:val="0B3F7F8C"/>
    <w:rsid w:val="0CB9549F"/>
    <w:rsid w:val="0E231A98"/>
    <w:rsid w:val="0ED73E36"/>
    <w:rsid w:val="0EE94037"/>
    <w:rsid w:val="0EF4519F"/>
    <w:rsid w:val="0F1D2D83"/>
    <w:rsid w:val="0FB97A18"/>
    <w:rsid w:val="0FC95EDB"/>
    <w:rsid w:val="10D718C0"/>
    <w:rsid w:val="111604BB"/>
    <w:rsid w:val="11452862"/>
    <w:rsid w:val="11DA45D6"/>
    <w:rsid w:val="120D4974"/>
    <w:rsid w:val="122325B3"/>
    <w:rsid w:val="126C79CF"/>
    <w:rsid w:val="126F754D"/>
    <w:rsid w:val="12BE13E8"/>
    <w:rsid w:val="12E179B0"/>
    <w:rsid w:val="13016A31"/>
    <w:rsid w:val="13415C39"/>
    <w:rsid w:val="13E64790"/>
    <w:rsid w:val="144D3EA7"/>
    <w:rsid w:val="148C59EC"/>
    <w:rsid w:val="14AC668A"/>
    <w:rsid w:val="151F486E"/>
    <w:rsid w:val="15FE23CD"/>
    <w:rsid w:val="160B10C8"/>
    <w:rsid w:val="16FB56F3"/>
    <w:rsid w:val="17153ABD"/>
    <w:rsid w:val="18691D1E"/>
    <w:rsid w:val="188A6320"/>
    <w:rsid w:val="1A206C5D"/>
    <w:rsid w:val="1A3E741B"/>
    <w:rsid w:val="1A6C344A"/>
    <w:rsid w:val="1B000876"/>
    <w:rsid w:val="1B231CCA"/>
    <w:rsid w:val="1B7B65BF"/>
    <w:rsid w:val="1B8B30FD"/>
    <w:rsid w:val="1C14463C"/>
    <w:rsid w:val="1D144A22"/>
    <w:rsid w:val="1E9D6F1C"/>
    <w:rsid w:val="1F972E03"/>
    <w:rsid w:val="1FAF3B7E"/>
    <w:rsid w:val="20034DB8"/>
    <w:rsid w:val="20202AD1"/>
    <w:rsid w:val="20271E27"/>
    <w:rsid w:val="20734447"/>
    <w:rsid w:val="20EE6A13"/>
    <w:rsid w:val="215F29C5"/>
    <w:rsid w:val="22512980"/>
    <w:rsid w:val="22853C06"/>
    <w:rsid w:val="23C14148"/>
    <w:rsid w:val="24657CCC"/>
    <w:rsid w:val="24A27F65"/>
    <w:rsid w:val="254544C5"/>
    <w:rsid w:val="25924C01"/>
    <w:rsid w:val="26697DA9"/>
    <w:rsid w:val="2894154D"/>
    <w:rsid w:val="28AB2437"/>
    <w:rsid w:val="290A38BD"/>
    <w:rsid w:val="29682F37"/>
    <w:rsid w:val="29AC3778"/>
    <w:rsid w:val="29E50196"/>
    <w:rsid w:val="2B3808E0"/>
    <w:rsid w:val="2B6160F0"/>
    <w:rsid w:val="2B8161E8"/>
    <w:rsid w:val="2C0F6E43"/>
    <w:rsid w:val="2C3C2121"/>
    <w:rsid w:val="2CA569F6"/>
    <w:rsid w:val="2E8A3E2E"/>
    <w:rsid w:val="2ECD164C"/>
    <w:rsid w:val="30A8273F"/>
    <w:rsid w:val="30E944B7"/>
    <w:rsid w:val="31544D15"/>
    <w:rsid w:val="31A66875"/>
    <w:rsid w:val="31F71A59"/>
    <w:rsid w:val="32E21CCD"/>
    <w:rsid w:val="33684FFE"/>
    <w:rsid w:val="338077C9"/>
    <w:rsid w:val="34663DC9"/>
    <w:rsid w:val="34E8099B"/>
    <w:rsid w:val="35213EE4"/>
    <w:rsid w:val="3556599D"/>
    <w:rsid w:val="363449F1"/>
    <w:rsid w:val="36536C16"/>
    <w:rsid w:val="36E602DD"/>
    <w:rsid w:val="371B4A57"/>
    <w:rsid w:val="37A70C4B"/>
    <w:rsid w:val="37C87050"/>
    <w:rsid w:val="38513D1B"/>
    <w:rsid w:val="39782BD4"/>
    <w:rsid w:val="397E71F0"/>
    <w:rsid w:val="3A326441"/>
    <w:rsid w:val="3A3A7EA6"/>
    <w:rsid w:val="3A475149"/>
    <w:rsid w:val="3AE1629B"/>
    <w:rsid w:val="3AE91A68"/>
    <w:rsid w:val="3B656D04"/>
    <w:rsid w:val="3BE934D6"/>
    <w:rsid w:val="3C495D15"/>
    <w:rsid w:val="3D415231"/>
    <w:rsid w:val="3DCB69F7"/>
    <w:rsid w:val="3E5D2FF1"/>
    <w:rsid w:val="3EB22D4A"/>
    <w:rsid w:val="3EEC39FF"/>
    <w:rsid w:val="3F1C6DC6"/>
    <w:rsid w:val="3F272045"/>
    <w:rsid w:val="3F4D6874"/>
    <w:rsid w:val="3F900B18"/>
    <w:rsid w:val="3FA936FA"/>
    <w:rsid w:val="3FE56A4D"/>
    <w:rsid w:val="429847EE"/>
    <w:rsid w:val="44E25907"/>
    <w:rsid w:val="464E4A8B"/>
    <w:rsid w:val="47D07A92"/>
    <w:rsid w:val="484372F6"/>
    <w:rsid w:val="48510276"/>
    <w:rsid w:val="48DF39C3"/>
    <w:rsid w:val="48F7150D"/>
    <w:rsid w:val="49167B7B"/>
    <w:rsid w:val="4A080181"/>
    <w:rsid w:val="4A68034D"/>
    <w:rsid w:val="4AC16D53"/>
    <w:rsid w:val="4AFB6F7B"/>
    <w:rsid w:val="4B136288"/>
    <w:rsid w:val="4B740CD3"/>
    <w:rsid w:val="4CC74C8A"/>
    <w:rsid w:val="4D2C5FA1"/>
    <w:rsid w:val="4D484E04"/>
    <w:rsid w:val="4D77500D"/>
    <w:rsid w:val="4DA12ECD"/>
    <w:rsid w:val="4E2B71E8"/>
    <w:rsid w:val="4E2F7BD4"/>
    <w:rsid w:val="4EEF354F"/>
    <w:rsid w:val="4F29567D"/>
    <w:rsid w:val="4F3D472C"/>
    <w:rsid w:val="4F887E53"/>
    <w:rsid w:val="4F9247BE"/>
    <w:rsid w:val="50CB6A87"/>
    <w:rsid w:val="516D1E71"/>
    <w:rsid w:val="51DB0DBA"/>
    <w:rsid w:val="52593D04"/>
    <w:rsid w:val="531D00C4"/>
    <w:rsid w:val="540A14B0"/>
    <w:rsid w:val="54B87D26"/>
    <w:rsid w:val="55022033"/>
    <w:rsid w:val="556401A6"/>
    <w:rsid w:val="563F4727"/>
    <w:rsid w:val="56702E70"/>
    <w:rsid w:val="56735BB4"/>
    <w:rsid w:val="56A04A5B"/>
    <w:rsid w:val="56FD5A05"/>
    <w:rsid w:val="578E0232"/>
    <w:rsid w:val="58052601"/>
    <w:rsid w:val="58D5093B"/>
    <w:rsid w:val="59261B07"/>
    <w:rsid w:val="59622C35"/>
    <w:rsid w:val="5A2D4E39"/>
    <w:rsid w:val="5A2F55E5"/>
    <w:rsid w:val="5A320091"/>
    <w:rsid w:val="5A666400"/>
    <w:rsid w:val="5C53631D"/>
    <w:rsid w:val="5C6922DB"/>
    <w:rsid w:val="5E286CC3"/>
    <w:rsid w:val="5ECF6891"/>
    <w:rsid w:val="5F1955F2"/>
    <w:rsid w:val="5F8777D1"/>
    <w:rsid w:val="5FB274A4"/>
    <w:rsid w:val="60687D18"/>
    <w:rsid w:val="60D92690"/>
    <w:rsid w:val="60E37A9B"/>
    <w:rsid w:val="61CB4BCC"/>
    <w:rsid w:val="6243451F"/>
    <w:rsid w:val="62436F59"/>
    <w:rsid w:val="63333993"/>
    <w:rsid w:val="63745898"/>
    <w:rsid w:val="63DE7FAB"/>
    <w:rsid w:val="64027E1A"/>
    <w:rsid w:val="6444635F"/>
    <w:rsid w:val="64CC3520"/>
    <w:rsid w:val="6555443C"/>
    <w:rsid w:val="66572610"/>
    <w:rsid w:val="66D06120"/>
    <w:rsid w:val="67862D6E"/>
    <w:rsid w:val="67B45FD7"/>
    <w:rsid w:val="67B66762"/>
    <w:rsid w:val="699D036C"/>
    <w:rsid w:val="6A997039"/>
    <w:rsid w:val="6B8724E7"/>
    <w:rsid w:val="6B8F2322"/>
    <w:rsid w:val="6C3D0332"/>
    <w:rsid w:val="6D9B07DA"/>
    <w:rsid w:val="6DC27ECB"/>
    <w:rsid w:val="6E6A1ED3"/>
    <w:rsid w:val="6EF22339"/>
    <w:rsid w:val="6F3A01CE"/>
    <w:rsid w:val="6FBE1599"/>
    <w:rsid w:val="702D1E69"/>
    <w:rsid w:val="72C904B5"/>
    <w:rsid w:val="730F5DB0"/>
    <w:rsid w:val="732C537B"/>
    <w:rsid w:val="73AD07BB"/>
    <w:rsid w:val="73F423F4"/>
    <w:rsid w:val="7403127A"/>
    <w:rsid w:val="74892602"/>
    <w:rsid w:val="751F2F85"/>
    <w:rsid w:val="75883D64"/>
    <w:rsid w:val="761277BD"/>
    <w:rsid w:val="76770112"/>
    <w:rsid w:val="776D1A9B"/>
    <w:rsid w:val="7799055D"/>
    <w:rsid w:val="77ED5D7B"/>
    <w:rsid w:val="785C0FB6"/>
    <w:rsid w:val="787727B4"/>
    <w:rsid w:val="799F2028"/>
    <w:rsid w:val="79C94020"/>
    <w:rsid w:val="7A3D118F"/>
    <w:rsid w:val="7A494105"/>
    <w:rsid w:val="7B1D0B93"/>
    <w:rsid w:val="7B3626A7"/>
    <w:rsid w:val="7B587D6D"/>
    <w:rsid w:val="7B8F6438"/>
    <w:rsid w:val="7BBD73D8"/>
    <w:rsid w:val="7C2F1547"/>
    <w:rsid w:val="7C55454F"/>
    <w:rsid w:val="7C83686C"/>
    <w:rsid w:val="7CC008D6"/>
    <w:rsid w:val="7CFE0A53"/>
    <w:rsid w:val="7D071A3D"/>
    <w:rsid w:val="7D34771F"/>
    <w:rsid w:val="7DB712E2"/>
    <w:rsid w:val="7DEF7DAE"/>
    <w:rsid w:val="7DFB60EC"/>
    <w:rsid w:val="7E4A65CE"/>
    <w:rsid w:val="7F2A5BC0"/>
    <w:rsid w:val="7F511965"/>
    <w:rsid w:val="7FEB365E"/>
    <w:rsid w:val="7FF22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21"/>
    <w:basedOn w:val="5"/>
    <w:qFormat/>
    <w:uiPriority w:val="0"/>
    <w:rPr>
      <w:rFonts w:hint="eastAsia" w:ascii="宋体" w:hAnsi="宋体" w:eastAsia="宋体" w:cs="宋体"/>
      <w:color w:val="000000"/>
      <w:sz w:val="24"/>
      <w:szCs w:val="24"/>
      <w:u w:val="none"/>
    </w:rPr>
  </w:style>
  <w:style w:type="character" w:customStyle="1" w:styleId="9">
    <w:name w:val="font11"/>
    <w:basedOn w:val="5"/>
    <w:qFormat/>
    <w:uiPriority w:val="0"/>
    <w:rPr>
      <w:rFonts w:hint="eastAsia" w:ascii="宋体" w:hAnsi="宋体" w:eastAsia="宋体" w:cs="宋体"/>
      <w:color w:val="000000"/>
      <w:sz w:val="24"/>
      <w:szCs w:val="24"/>
      <w:u w:val="none"/>
    </w:rPr>
  </w:style>
  <w:style w:type="character" w:customStyle="1" w:styleId="10">
    <w:name w:val="批注框文本 Char"/>
    <w:basedOn w:val="5"/>
    <w:link w:val="2"/>
    <w:qFormat/>
    <w:uiPriority w:val="0"/>
    <w:rPr>
      <w:rFonts w:asciiTheme="minorHAnsi" w:hAnsiTheme="minorHAnsi" w:eastAsiaTheme="minorEastAsia" w:cstheme="minorBidi"/>
      <w:kern w:val="2"/>
      <w:sz w:val="18"/>
      <w:szCs w:val="18"/>
    </w:rPr>
  </w:style>
  <w:style w:type="character" w:customStyle="1" w:styleId="11">
    <w:name w:val="font5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592</Words>
  <Characters>3379</Characters>
  <Lines>28</Lines>
  <Paragraphs>7</Paragraphs>
  <ScaleCrop>false</ScaleCrop>
  <LinksUpToDate>false</LinksUpToDate>
  <CharactersWithSpaces>3964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Administrator</cp:lastModifiedBy>
  <cp:lastPrinted>2018-02-09T07:39:00Z</cp:lastPrinted>
  <dcterms:modified xsi:type="dcterms:W3CDTF">2018-04-13T10:56:55Z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