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1" w:rsidRDefault="00011B11">
      <w:pPr>
        <w:jc w:val="center"/>
        <w:rPr>
          <w:rFonts w:ascii="方正小标宋简体" w:eastAsia="方正小标宋简体" w:hAnsi="方正小标宋简体" w:cs="方正小标宋简体"/>
          <w:sz w:val="84"/>
          <w:szCs w:val="84"/>
        </w:rPr>
      </w:pPr>
    </w:p>
    <w:p w:rsidR="00011B11" w:rsidRDefault="00011B11">
      <w:pPr>
        <w:jc w:val="center"/>
        <w:rPr>
          <w:rFonts w:ascii="方正小标宋简体" w:eastAsia="方正小标宋简体" w:hAnsi="方正小标宋简体" w:cs="方正小标宋简体"/>
          <w:sz w:val="84"/>
          <w:szCs w:val="84"/>
        </w:rPr>
      </w:pPr>
    </w:p>
    <w:p w:rsidR="00011B11" w:rsidRDefault="007D64E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2017年</w:t>
      </w:r>
    </w:p>
    <w:p w:rsidR="00011B11" w:rsidRDefault="007D64E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阳江市妇女儿童活动中心预算</w:t>
      </w:r>
    </w:p>
    <w:p w:rsidR="00011B11" w:rsidRDefault="00011B11">
      <w:pPr>
        <w:jc w:val="center"/>
        <w:rPr>
          <w:rFonts w:ascii="方正小标宋简体" w:eastAsia="方正小标宋简体" w:hAnsi="方正小标宋简体" w:cs="方正小标宋简体"/>
          <w:sz w:val="84"/>
          <w:szCs w:val="84"/>
        </w:rPr>
      </w:pPr>
    </w:p>
    <w:p w:rsidR="00011B11" w:rsidRDefault="00011B11">
      <w:pPr>
        <w:jc w:val="center"/>
        <w:rPr>
          <w:rFonts w:ascii="方正小标宋简体" w:eastAsia="方正小标宋简体" w:hAnsi="方正小标宋简体" w:cs="方正小标宋简体"/>
          <w:sz w:val="84"/>
          <w:szCs w:val="84"/>
        </w:rPr>
      </w:pPr>
    </w:p>
    <w:p w:rsidR="00011B11" w:rsidRDefault="007D64EB">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011B11" w:rsidRDefault="007D64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011B11" w:rsidRDefault="00011B11">
      <w:pPr>
        <w:jc w:val="center"/>
        <w:rPr>
          <w:rFonts w:ascii="黑体" w:eastAsia="黑体" w:hAnsi="黑体" w:cs="黑体"/>
          <w:sz w:val="44"/>
          <w:szCs w:val="44"/>
        </w:rPr>
      </w:pPr>
    </w:p>
    <w:p w:rsidR="00011B11" w:rsidRDefault="007D64EB">
      <w:pPr>
        <w:ind w:firstLineChars="200" w:firstLine="640"/>
        <w:rPr>
          <w:rFonts w:ascii="黑体" w:eastAsia="黑体" w:hAnsi="黑体" w:cs="黑体"/>
          <w:sz w:val="44"/>
          <w:szCs w:val="44"/>
        </w:rPr>
      </w:pPr>
      <w:r>
        <w:rPr>
          <w:rFonts w:ascii="黑体" w:eastAsia="黑体" w:hAnsi="黑体" w:cs="黑体" w:hint="eastAsia"/>
          <w:sz w:val="32"/>
          <w:szCs w:val="32"/>
        </w:rPr>
        <w:t>第一部分阳江市妇女儿童活动中心 概况</w:t>
      </w:r>
    </w:p>
    <w:p w:rsidR="00011B11" w:rsidRDefault="007D64EB">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011B11" w:rsidRDefault="007D64EB">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011B11" w:rsidRDefault="007D64EB">
      <w:pPr>
        <w:ind w:firstLineChars="200" w:firstLine="640"/>
        <w:rPr>
          <w:rFonts w:ascii="黑体" w:eastAsia="黑体" w:hAnsi="黑体" w:cs="黑体"/>
          <w:sz w:val="32"/>
          <w:szCs w:val="32"/>
        </w:rPr>
      </w:pPr>
      <w:r>
        <w:rPr>
          <w:rFonts w:ascii="黑体" w:eastAsia="黑体" w:hAnsi="黑体" w:cs="黑体" w:hint="eastAsia"/>
          <w:sz w:val="32"/>
          <w:szCs w:val="32"/>
        </w:rPr>
        <w:t>第二部分  阳江市妇女儿童活动中心预算表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011B11" w:rsidRDefault="007D64E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011B11" w:rsidRDefault="007D64EB">
      <w:pPr>
        <w:ind w:firstLineChars="200" w:firstLine="640"/>
        <w:rPr>
          <w:rFonts w:ascii="黑体" w:eastAsia="黑体" w:hAnsi="黑体" w:cs="黑体"/>
          <w:sz w:val="32"/>
          <w:szCs w:val="32"/>
        </w:rPr>
      </w:pPr>
      <w:r>
        <w:rPr>
          <w:rFonts w:ascii="黑体" w:eastAsia="黑体" w:hAnsi="黑体" w:cs="黑体" w:hint="eastAsia"/>
          <w:sz w:val="32"/>
          <w:szCs w:val="32"/>
        </w:rPr>
        <w:t>第三部2017年阳江市妇女儿童活动中心预算情况说明</w:t>
      </w:r>
    </w:p>
    <w:p w:rsidR="00011B11" w:rsidRDefault="007D64EB">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011B11" w:rsidRDefault="007D64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Pr>
          <w:rFonts w:ascii="黑体" w:eastAsia="黑体" w:hAnsi="黑体" w:cs="黑体" w:hint="eastAsia"/>
          <w:sz w:val="44"/>
          <w:szCs w:val="44"/>
        </w:rPr>
        <w:t>阳江市妇女儿童活动中心</w:t>
      </w:r>
      <w:r>
        <w:rPr>
          <w:rFonts w:ascii="方正小标宋简体" w:eastAsia="方正小标宋简体" w:hAnsi="方正小标宋简体" w:cs="方正小标宋简体" w:hint="eastAsia"/>
          <w:sz w:val="44"/>
          <w:szCs w:val="44"/>
        </w:rPr>
        <w:t>概况</w:t>
      </w:r>
    </w:p>
    <w:p w:rsidR="00011B11" w:rsidRDefault="00011B11">
      <w:pPr>
        <w:rPr>
          <w:rFonts w:ascii="黑体" w:eastAsia="黑体" w:hAnsi="黑体" w:cs="黑体"/>
          <w:sz w:val="44"/>
          <w:szCs w:val="44"/>
        </w:rPr>
      </w:pPr>
    </w:p>
    <w:p w:rsidR="00011B11" w:rsidRDefault="007D64EB">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11B11" w:rsidRDefault="007D64EB">
      <w:pPr>
        <w:pStyle w:val="a3"/>
        <w:spacing w:line="360" w:lineRule="auto"/>
        <w:ind w:left="560"/>
        <w:rPr>
          <w:rFonts w:hAnsi="宋体"/>
          <w:sz w:val="28"/>
        </w:rPr>
      </w:pPr>
      <w:r>
        <w:rPr>
          <w:rFonts w:hAnsi="宋体" w:hint="eastAsia"/>
          <w:sz w:val="28"/>
        </w:rPr>
        <w:t>(—)、坚持党的四项基本原则，坚持教育面向现代化、面向世界,面向未来，认真贯彻德、智、体、美、</w:t>
      </w:r>
      <w:proofErr w:type="gramStart"/>
      <w:r>
        <w:rPr>
          <w:rFonts w:hAnsi="宋体" w:hint="eastAsia"/>
          <w:sz w:val="28"/>
        </w:rPr>
        <w:t>劳</w:t>
      </w:r>
      <w:proofErr w:type="gramEnd"/>
      <w:r>
        <w:rPr>
          <w:rFonts w:hAnsi="宋体" w:hint="eastAsia"/>
          <w:sz w:val="28"/>
        </w:rPr>
        <w:t>全面发展的教育方针，努力遵循</w:t>
      </w:r>
      <w:r>
        <w:rPr>
          <w:rFonts w:hint="eastAsia"/>
          <w:sz w:val="28"/>
          <w:szCs w:val="28"/>
        </w:rPr>
        <w:t>妇女儿童</w:t>
      </w:r>
      <w:r>
        <w:rPr>
          <w:rFonts w:hAnsi="宋体" w:hint="eastAsia"/>
          <w:sz w:val="28"/>
        </w:rPr>
        <w:t>身心发展规律，广泛开展集教育性、知识性、科学性、趣味性的教学活动。</w:t>
      </w:r>
    </w:p>
    <w:p w:rsidR="00011B11" w:rsidRDefault="007D64EB">
      <w:pPr>
        <w:pStyle w:val="a3"/>
        <w:spacing w:line="360" w:lineRule="auto"/>
        <w:ind w:firstLineChars="200" w:firstLine="560"/>
        <w:rPr>
          <w:rFonts w:hAnsi="宋体"/>
          <w:sz w:val="28"/>
        </w:rPr>
      </w:pPr>
      <w:r>
        <w:rPr>
          <w:rFonts w:hAnsi="宋体" w:hint="eastAsia"/>
          <w:sz w:val="28"/>
        </w:rPr>
        <w:t>(二)、充分发挥公益性特点，运用各种文化、艺术手段，寓教于乐，在培养</w:t>
      </w:r>
      <w:r>
        <w:rPr>
          <w:rFonts w:hint="eastAsia"/>
          <w:sz w:val="28"/>
          <w:szCs w:val="28"/>
        </w:rPr>
        <w:t>妇女儿童</w:t>
      </w:r>
      <w:r>
        <w:rPr>
          <w:rFonts w:hAnsi="宋体" w:hint="eastAsia"/>
          <w:sz w:val="28"/>
        </w:rPr>
        <w:t>兴趣爱好的同时陶冶情操，进行爱国主义、集体主义、社会主义教育，树立正确的世界观、人生观、价值观。</w:t>
      </w:r>
    </w:p>
    <w:p w:rsidR="00011B11" w:rsidRDefault="007D64EB">
      <w:pPr>
        <w:pStyle w:val="a3"/>
        <w:spacing w:line="360" w:lineRule="auto"/>
        <w:ind w:firstLineChars="200" w:firstLine="560"/>
        <w:rPr>
          <w:rFonts w:hAnsi="宋体"/>
          <w:sz w:val="28"/>
        </w:rPr>
      </w:pPr>
      <w:r>
        <w:rPr>
          <w:rFonts w:hAnsi="宋体" w:hint="eastAsia"/>
          <w:sz w:val="28"/>
        </w:rPr>
        <w:t>(三)、为适应社会发展和</w:t>
      </w:r>
      <w:r>
        <w:rPr>
          <w:rFonts w:hint="eastAsia"/>
          <w:sz w:val="28"/>
          <w:szCs w:val="28"/>
        </w:rPr>
        <w:t>妇女儿童</w:t>
      </w:r>
      <w:r>
        <w:rPr>
          <w:rFonts w:hAnsi="宋体" w:hint="eastAsia"/>
          <w:sz w:val="28"/>
        </w:rPr>
        <w:t>成长、成才的需要，大力开展新知识、新技能的普及工作，努力培养和造就大批符合现代化建设要求的有理想、有道德、有文化、有纪律的合格人才，努力把妇女儿童活动中心建设成为培养人才的摇篮。</w:t>
      </w:r>
    </w:p>
    <w:p w:rsidR="00011B11" w:rsidRDefault="007D64EB">
      <w:pPr>
        <w:pStyle w:val="a3"/>
        <w:spacing w:line="360" w:lineRule="auto"/>
        <w:ind w:firstLineChars="200" w:firstLine="560"/>
        <w:rPr>
          <w:rFonts w:hAnsi="宋体"/>
          <w:sz w:val="28"/>
        </w:rPr>
      </w:pPr>
      <w:r>
        <w:rPr>
          <w:rFonts w:hAnsi="宋体" w:hint="eastAsia"/>
          <w:sz w:val="28"/>
        </w:rPr>
        <w:t>(四)、通过组织丰富多彩的文体、科技活动，举办各类培训班，普及文艺、体育、职业技能、科技知识，通过组织开展具有导向性、示范性的大型文体、技能、科技活动，引导</w:t>
      </w:r>
      <w:r>
        <w:rPr>
          <w:rFonts w:hint="eastAsia"/>
          <w:sz w:val="28"/>
          <w:szCs w:val="28"/>
        </w:rPr>
        <w:t>妇女儿童</w:t>
      </w:r>
      <w:r>
        <w:rPr>
          <w:rFonts w:hAnsi="宋体" w:hint="eastAsia"/>
          <w:sz w:val="28"/>
        </w:rPr>
        <w:t>文化健康发展。</w:t>
      </w:r>
    </w:p>
    <w:p w:rsidR="00011B11" w:rsidRDefault="007D64EB">
      <w:pPr>
        <w:pStyle w:val="a3"/>
        <w:spacing w:line="360" w:lineRule="auto"/>
        <w:ind w:firstLineChars="200" w:firstLine="560"/>
        <w:rPr>
          <w:rFonts w:hAnsi="宋体"/>
          <w:sz w:val="28"/>
        </w:rPr>
      </w:pPr>
      <w:r>
        <w:rPr>
          <w:rFonts w:hAnsi="宋体" w:hint="eastAsia"/>
          <w:sz w:val="28"/>
        </w:rPr>
        <w:t>(五)、积极帮助</w:t>
      </w:r>
      <w:r>
        <w:rPr>
          <w:rFonts w:hint="eastAsia"/>
          <w:sz w:val="28"/>
          <w:szCs w:val="28"/>
        </w:rPr>
        <w:t>妇女</w:t>
      </w:r>
      <w:r>
        <w:rPr>
          <w:rFonts w:hAnsi="宋体" w:hint="eastAsia"/>
          <w:sz w:val="28"/>
        </w:rPr>
        <w:t>学习掌握必要的技能，进行劳动就业指导。</w:t>
      </w:r>
    </w:p>
    <w:p w:rsidR="00011B11" w:rsidRDefault="007D64EB">
      <w:pPr>
        <w:pStyle w:val="a3"/>
        <w:spacing w:line="360" w:lineRule="auto"/>
        <w:ind w:firstLineChars="200" w:firstLine="560"/>
        <w:rPr>
          <w:rFonts w:hAnsi="宋体"/>
          <w:sz w:val="28"/>
        </w:rPr>
      </w:pPr>
      <w:r>
        <w:rPr>
          <w:rFonts w:hAnsi="宋体" w:hint="eastAsia"/>
          <w:sz w:val="28"/>
        </w:rPr>
        <w:t>(六)、加强与各兄弟市妇儿中心业务交流，取长补短，相互促进。努力开展国际文化交流活动，增进各国和地区间</w:t>
      </w:r>
      <w:r>
        <w:rPr>
          <w:rFonts w:hint="eastAsia"/>
          <w:sz w:val="28"/>
          <w:szCs w:val="28"/>
        </w:rPr>
        <w:t>妇女儿童</w:t>
      </w:r>
      <w:r>
        <w:rPr>
          <w:rFonts w:hAnsi="宋体" w:hint="eastAsia"/>
          <w:sz w:val="28"/>
        </w:rPr>
        <w:t>的了解与友谊。</w:t>
      </w:r>
    </w:p>
    <w:p w:rsidR="00011B11" w:rsidRDefault="007D64EB">
      <w:pPr>
        <w:pStyle w:val="a3"/>
        <w:spacing w:line="360" w:lineRule="auto"/>
        <w:rPr>
          <w:rFonts w:hAnsi="宋体"/>
          <w:sz w:val="28"/>
        </w:rPr>
      </w:pPr>
      <w:r>
        <w:rPr>
          <w:rFonts w:hAnsi="宋体" w:hint="eastAsia"/>
          <w:sz w:val="28"/>
        </w:rPr>
        <w:t xml:space="preserve"> </w:t>
      </w:r>
    </w:p>
    <w:p w:rsidR="00011B11" w:rsidRDefault="00011B11">
      <w:pPr>
        <w:ind w:firstLineChars="200" w:firstLine="640"/>
        <w:rPr>
          <w:rFonts w:ascii="仿宋_GB2312" w:eastAsia="仿宋_GB2312" w:hAnsi="仿宋_GB2312" w:cs="仿宋_GB2312"/>
          <w:sz w:val="32"/>
          <w:szCs w:val="32"/>
        </w:rPr>
      </w:pPr>
    </w:p>
    <w:p w:rsidR="00011B11" w:rsidRDefault="007D64EB">
      <w:pPr>
        <w:rPr>
          <w:rFonts w:ascii="黑体" w:eastAsia="黑体" w:hAnsi="黑体" w:cs="黑体"/>
          <w:sz w:val="32"/>
          <w:szCs w:val="32"/>
        </w:rPr>
      </w:pPr>
      <w:r>
        <w:rPr>
          <w:rFonts w:ascii="黑体" w:eastAsia="黑体" w:hAnsi="黑体" w:cs="黑体" w:hint="eastAsia"/>
          <w:sz w:val="32"/>
          <w:szCs w:val="32"/>
        </w:rPr>
        <w:t xml:space="preserve">    二、机构设置</w:t>
      </w:r>
    </w:p>
    <w:p w:rsidR="00011B11" w:rsidRDefault="007D64EB">
      <w:pPr>
        <w:pStyle w:val="a7"/>
        <w:numPr>
          <w:ilvl w:val="0"/>
          <w:numId w:val="4"/>
        </w:numPr>
        <w:ind w:firstLineChars="0"/>
        <w:rPr>
          <w:rFonts w:ascii="宋体" w:hAnsi="宋体"/>
          <w:sz w:val="28"/>
          <w:szCs w:val="28"/>
        </w:rPr>
      </w:pPr>
      <w:r>
        <w:rPr>
          <w:rFonts w:ascii="宋体" w:eastAsia="宋体" w:hAnsi="宋体" w:cs="Times New Roman" w:hint="eastAsia"/>
          <w:sz w:val="28"/>
          <w:szCs w:val="28"/>
        </w:rPr>
        <w:t>阳江市妇女儿童活动中心是阳江市妇联属下的正科级公益二类事业单位。</w:t>
      </w:r>
      <w:r>
        <w:rPr>
          <w:rFonts w:ascii="仿宋_GB2312" w:eastAsia="仿宋_GB2312" w:hAnsi="仿宋_GB2312" w:cs="仿宋_GB2312" w:hint="eastAsia"/>
          <w:sz w:val="32"/>
          <w:szCs w:val="32"/>
        </w:rPr>
        <w:t>本部门无下属单位，部门预算为地市级预算。</w:t>
      </w:r>
    </w:p>
    <w:p w:rsidR="00011B11" w:rsidRDefault="007D64EB">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proofErr w:type="gramStart"/>
      <w:r>
        <w:rPr>
          <w:rFonts w:ascii="仿宋_GB2312" w:eastAsia="仿宋_GB2312" w:hAnsi="仿宋_GB2312" w:cs="仿宋_GB2312" w:hint="eastAsia"/>
          <w:sz w:val="32"/>
          <w:szCs w:val="32"/>
        </w:rPr>
        <w:t>内设四</w:t>
      </w:r>
      <w:proofErr w:type="gramEnd"/>
      <w:r>
        <w:rPr>
          <w:rFonts w:ascii="仿宋_GB2312" w:eastAsia="仿宋_GB2312" w:hAnsi="仿宋_GB2312" w:cs="仿宋_GB2312" w:hint="eastAsia"/>
          <w:sz w:val="32"/>
          <w:szCs w:val="32"/>
        </w:rPr>
        <w:t>室三部：主任室、副主任室、办公室、财务室、培训部、家政服务部、法律咨询部。</w:t>
      </w:r>
    </w:p>
    <w:p w:rsidR="00011B11" w:rsidRDefault="007D64EB">
      <w:pPr>
        <w:widowControl/>
        <w:spacing w:line="560" w:lineRule="atLeast"/>
        <w:ind w:firstLine="640"/>
        <w:jc w:val="left"/>
        <w:rPr>
          <w:rFonts w:ascii="宋体" w:eastAsia="宋体" w:hAnsi="宋体" w:cs="宋体"/>
          <w:color w:val="000000"/>
          <w:kern w:val="0"/>
          <w:sz w:val="24"/>
        </w:rPr>
      </w:pPr>
      <w:r>
        <w:rPr>
          <w:rFonts w:ascii="仿宋_GB2312" w:eastAsia="仿宋_GB2312" w:hAnsi="仿宋_GB2312" w:cs="仿宋_GB2312" w:hint="eastAsia"/>
          <w:sz w:val="32"/>
          <w:szCs w:val="32"/>
        </w:rPr>
        <w:t>人员构成情况：</w:t>
      </w:r>
      <w:r>
        <w:rPr>
          <w:rFonts w:ascii="宋体" w:eastAsia="宋体" w:hAnsi="宋体" w:cs="宋体"/>
          <w:color w:val="000000"/>
          <w:kern w:val="0"/>
          <w:sz w:val="28"/>
          <w:szCs w:val="28"/>
        </w:rPr>
        <w:t>本单位</w:t>
      </w:r>
      <w:r>
        <w:rPr>
          <w:rFonts w:ascii="宋体" w:eastAsia="宋体" w:hAnsi="宋体" w:cs="宋体" w:hint="eastAsia"/>
          <w:color w:val="000000"/>
          <w:kern w:val="0"/>
          <w:sz w:val="28"/>
          <w:szCs w:val="28"/>
        </w:rPr>
        <w:t>共9个事业编制，其中核</w:t>
      </w:r>
      <w:proofErr w:type="gramStart"/>
      <w:r>
        <w:rPr>
          <w:rFonts w:ascii="宋体" w:eastAsia="宋体" w:hAnsi="宋体" w:cs="宋体" w:hint="eastAsia"/>
          <w:color w:val="000000"/>
          <w:kern w:val="0"/>
          <w:sz w:val="28"/>
          <w:szCs w:val="28"/>
        </w:rPr>
        <w:t>补事业</w:t>
      </w:r>
      <w:proofErr w:type="gramEnd"/>
      <w:r>
        <w:rPr>
          <w:rFonts w:ascii="宋体" w:eastAsia="宋体" w:hAnsi="宋体" w:cs="宋体" w:hint="eastAsia"/>
          <w:color w:val="000000"/>
          <w:kern w:val="0"/>
          <w:sz w:val="28"/>
          <w:szCs w:val="28"/>
        </w:rPr>
        <w:t>编制7人</w:t>
      </w:r>
      <w:r>
        <w:rPr>
          <w:rFonts w:ascii="宋体" w:eastAsia="宋体" w:hAnsi="宋体" w:cs="宋体"/>
          <w:color w:val="000000"/>
          <w:kern w:val="0"/>
          <w:sz w:val="28"/>
          <w:szCs w:val="28"/>
        </w:rPr>
        <w:t>，退休人员2人。</w:t>
      </w:r>
    </w:p>
    <w:p w:rsidR="00011B11" w:rsidRDefault="00011B11">
      <w:pPr>
        <w:jc w:val="center"/>
        <w:rPr>
          <w:rFonts w:ascii="黑体" w:eastAsia="黑体" w:hAnsi="黑体" w:cs="黑体"/>
          <w:sz w:val="44"/>
          <w:szCs w:val="44"/>
        </w:rPr>
        <w:sectPr w:rsidR="00011B11">
          <w:pgSz w:w="11906" w:h="16838"/>
          <w:pgMar w:top="1440" w:right="1800" w:bottom="1440" w:left="1800" w:header="851" w:footer="992" w:gutter="0"/>
          <w:cols w:space="425"/>
          <w:docGrid w:type="lines" w:linePitch="312"/>
        </w:sectPr>
      </w:pPr>
    </w:p>
    <w:p w:rsidR="00011B11" w:rsidRDefault="007D64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2017年阳江市妇女儿童活动中心预算表</w:t>
      </w:r>
    </w:p>
    <w:tbl>
      <w:tblPr>
        <w:tblW w:w="9787" w:type="dxa"/>
        <w:tblInd w:w="93" w:type="dxa"/>
        <w:tblLayout w:type="fixed"/>
        <w:tblLook w:val="04A0"/>
      </w:tblPr>
      <w:tblGrid>
        <w:gridCol w:w="4028"/>
        <w:gridCol w:w="1649"/>
        <w:gridCol w:w="3414"/>
        <w:gridCol w:w="696"/>
      </w:tblGrid>
      <w:tr w:rsidR="00011B11">
        <w:trPr>
          <w:trHeight w:val="495"/>
        </w:trPr>
        <w:tc>
          <w:tcPr>
            <w:tcW w:w="9787" w:type="dxa"/>
            <w:gridSpan w:val="4"/>
            <w:tcBorders>
              <w:top w:val="nil"/>
              <w:left w:val="nil"/>
              <w:bottom w:val="nil"/>
              <w:right w:val="nil"/>
            </w:tcBorders>
            <w:shd w:val="clear" w:color="auto" w:fill="auto"/>
            <w:vAlign w:val="center"/>
          </w:tcPr>
          <w:p w:rsidR="00011B11" w:rsidRDefault="007D64EB">
            <w:pPr>
              <w:widowControl/>
              <w:tabs>
                <w:tab w:val="left" w:pos="3867"/>
              </w:tabs>
              <w:jc w:val="center"/>
              <w:rPr>
                <w:rFonts w:ascii="宋体" w:eastAsia="宋体" w:hAnsi="宋体" w:cs="宋体"/>
                <w:b/>
                <w:bCs/>
                <w:kern w:val="0"/>
                <w:sz w:val="28"/>
                <w:szCs w:val="28"/>
              </w:rPr>
            </w:pPr>
            <w:r>
              <w:rPr>
                <w:rFonts w:ascii="宋体" w:eastAsia="宋体" w:hAnsi="宋体" w:cs="宋体" w:hint="eastAsia"/>
                <w:b/>
                <w:bCs/>
                <w:kern w:val="0"/>
                <w:sz w:val="28"/>
                <w:szCs w:val="28"/>
              </w:rPr>
              <w:t xml:space="preserve">                 收支总体情况表                  </w:t>
            </w:r>
            <w:r>
              <w:rPr>
                <w:rFonts w:ascii="宋体" w:eastAsia="宋体" w:hAnsi="宋体" w:cs="宋体" w:hint="eastAsia"/>
                <w:bCs/>
                <w:kern w:val="0"/>
                <w:sz w:val="24"/>
              </w:rPr>
              <w:t xml:space="preserve"> 表1</w:t>
            </w:r>
          </w:p>
        </w:tc>
      </w:tr>
      <w:tr w:rsidR="00011B11">
        <w:trPr>
          <w:trHeight w:val="360"/>
        </w:trPr>
        <w:tc>
          <w:tcPr>
            <w:tcW w:w="5677" w:type="dxa"/>
            <w:gridSpan w:val="2"/>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341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696"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5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收入</w:t>
            </w: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一、财政拨款</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一、基本支出</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二、财政专户拨款</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二、项目支出</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三、其他资金</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三、事业单位经营支出</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本年收入合计</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本年支出合计</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四、上级补助收入</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四、对附属单位补助支出</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五、附属单位上缴收入</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五、上缴上级支出</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六、用事业基金弥补收支总额</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六、结转下年</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028"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收入总计</w:t>
            </w:r>
          </w:p>
        </w:tc>
        <w:tc>
          <w:tcPr>
            <w:tcW w:w="164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341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支出总计</w:t>
            </w:r>
          </w:p>
        </w:tc>
        <w:tc>
          <w:tcPr>
            <w:tcW w:w="69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9787" w:type="dxa"/>
            <w:gridSpan w:val="4"/>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2"/>
                <w:szCs w:val="22"/>
              </w:rPr>
            </w:pPr>
            <w:r>
              <w:rPr>
                <w:rFonts w:ascii="宋体" w:eastAsia="宋体" w:hAnsi="宋体" w:cs="宋体" w:hint="eastAsia"/>
                <w:kern w:val="0"/>
                <w:sz w:val="22"/>
                <w:szCs w:val="22"/>
              </w:rPr>
              <w:t>注：财政拨款收支情况包括一般公共预算、政府性基金预算、国有资本经营预算拨款收支情况。</w:t>
            </w:r>
          </w:p>
        </w:tc>
      </w:tr>
    </w:tbl>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tbl>
      <w:tblPr>
        <w:tblW w:w="9820" w:type="dxa"/>
        <w:tblInd w:w="93" w:type="dxa"/>
        <w:tblLayout w:type="fixed"/>
        <w:tblLook w:val="04A0"/>
      </w:tblPr>
      <w:tblGrid>
        <w:gridCol w:w="7365"/>
        <w:gridCol w:w="2455"/>
      </w:tblGrid>
      <w:tr w:rsidR="00011B11">
        <w:trPr>
          <w:trHeight w:val="495"/>
        </w:trPr>
        <w:tc>
          <w:tcPr>
            <w:tcW w:w="9820" w:type="dxa"/>
            <w:gridSpan w:val="2"/>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 xml:space="preserve">                收入总体情况表                  </w:t>
            </w:r>
            <w:r>
              <w:rPr>
                <w:rFonts w:ascii="宋体" w:eastAsia="宋体" w:hAnsi="宋体" w:cs="宋体" w:hint="eastAsia"/>
                <w:bCs/>
                <w:kern w:val="0"/>
                <w:sz w:val="28"/>
                <w:szCs w:val="28"/>
              </w:rPr>
              <w:t xml:space="preserve">表2   </w:t>
            </w:r>
            <w:r>
              <w:rPr>
                <w:rFonts w:ascii="宋体" w:eastAsia="宋体" w:hAnsi="宋体" w:cs="宋体" w:hint="eastAsia"/>
                <w:b/>
                <w:bCs/>
                <w:kern w:val="0"/>
                <w:sz w:val="28"/>
                <w:szCs w:val="28"/>
              </w:rPr>
              <w:t xml:space="preserve">            </w:t>
            </w:r>
          </w:p>
        </w:tc>
      </w:tr>
      <w:tr w:rsidR="00011B11">
        <w:trPr>
          <w:trHeight w:val="360"/>
        </w:trPr>
        <w:tc>
          <w:tcPr>
            <w:tcW w:w="7365"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2455" w:type="dxa"/>
            <w:tcBorders>
              <w:top w:val="nil"/>
              <w:left w:val="nil"/>
              <w:bottom w:val="nil"/>
              <w:right w:val="nil"/>
            </w:tcBorders>
            <w:shd w:val="clear" w:color="auto" w:fill="auto"/>
            <w:vAlign w:val="center"/>
          </w:tcPr>
          <w:p w:rsidR="00011B11" w:rsidRDefault="007D64EB">
            <w:pPr>
              <w:widowControl/>
              <w:wordWrap w:val="0"/>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7365"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2455" w:type="dxa"/>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一、预算拨款</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一般公共预算拨款</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基金预算拨款</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二、财政专户拨款</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教育收费</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其他财政收入拨款</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三、其他资金</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事业收入</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事业单位经营收入</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其他收入</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本年收入合计</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四、上级补助收入</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五、附属单位上缴收入</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六、用事业基金弥补收支总额</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736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收入总计</w:t>
            </w:r>
          </w:p>
        </w:tc>
        <w:tc>
          <w:tcPr>
            <w:tcW w:w="245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bl>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tbl>
      <w:tblPr>
        <w:tblW w:w="8346" w:type="dxa"/>
        <w:tblInd w:w="93" w:type="dxa"/>
        <w:tblLayout w:type="fixed"/>
        <w:tblLook w:val="04A0"/>
      </w:tblPr>
      <w:tblGrid>
        <w:gridCol w:w="6111"/>
        <w:gridCol w:w="2235"/>
      </w:tblGrid>
      <w:tr w:rsidR="00011B11">
        <w:trPr>
          <w:trHeight w:val="495"/>
        </w:trPr>
        <w:tc>
          <w:tcPr>
            <w:tcW w:w="8346" w:type="dxa"/>
            <w:gridSpan w:val="2"/>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 xml:space="preserve">               支出总体情况表             </w:t>
            </w:r>
            <w:r>
              <w:rPr>
                <w:rFonts w:ascii="宋体" w:eastAsia="宋体" w:hAnsi="宋体" w:cs="宋体" w:hint="eastAsia"/>
                <w:bCs/>
                <w:kern w:val="0"/>
                <w:sz w:val="28"/>
                <w:szCs w:val="28"/>
              </w:rPr>
              <w:t>表3</w:t>
            </w:r>
          </w:p>
        </w:tc>
      </w:tr>
      <w:tr w:rsidR="00011B11">
        <w:trPr>
          <w:trHeight w:val="360"/>
        </w:trPr>
        <w:tc>
          <w:tcPr>
            <w:tcW w:w="6111"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2235"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2235" w:type="dxa"/>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一、基本支出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工资福利支出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52.7</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一般商品和服务支出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12.5</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对个人和家庭的补助</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18.5</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其他资本性支出等</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二、项目支出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日常运转类项目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政府购买服务类项目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其他类项目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科技研发类项目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基本建设类项目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补助企事业类项目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信息化</w:t>
            </w:r>
            <w:proofErr w:type="gramStart"/>
            <w:r>
              <w:rPr>
                <w:rFonts w:ascii="宋体" w:eastAsia="宋体" w:hAnsi="宋体" w:cs="宋体" w:hint="eastAsia"/>
                <w:kern w:val="0"/>
                <w:sz w:val="24"/>
              </w:rPr>
              <w:t>运维类项目</w:t>
            </w:r>
            <w:proofErr w:type="gramEnd"/>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专项业务类项目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因公出国（境）项目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信息系统建设类项目</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三、事业单位经营支出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本年支出合计</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四、对附属单位补助支出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五、上缴上级支出</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六、结转下年</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6111"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支出总计</w:t>
            </w:r>
          </w:p>
        </w:tc>
        <w:tc>
          <w:tcPr>
            <w:tcW w:w="2235"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bl>
    <w:p w:rsidR="00011B11" w:rsidRDefault="00011B11">
      <w:pPr>
        <w:jc w:val="left"/>
        <w:rPr>
          <w:rFonts w:ascii="楷体_GB2312" w:eastAsia="楷体_GB2312" w:hAnsi="楷体_GB2312" w:cs="楷体_GB2312"/>
          <w:sz w:val="32"/>
          <w:szCs w:val="32"/>
          <w:highlight w:val="lightGray"/>
        </w:rPr>
      </w:pPr>
    </w:p>
    <w:tbl>
      <w:tblPr>
        <w:tblW w:w="8946" w:type="dxa"/>
        <w:tblInd w:w="93" w:type="dxa"/>
        <w:tblLayout w:type="fixed"/>
        <w:tblLook w:val="04A0"/>
      </w:tblPr>
      <w:tblGrid>
        <w:gridCol w:w="3260"/>
        <w:gridCol w:w="1717"/>
        <w:gridCol w:w="2520"/>
        <w:gridCol w:w="1449"/>
      </w:tblGrid>
      <w:tr w:rsidR="00011B11">
        <w:trPr>
          <w:trHeight w:val="285"/>
        </w:trPr>
        <w:tc>
          <w:tcPr>
            <w:tcW w:w="326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tc>
        <w:tc>
          <w:tcPr>
            <w:tcW w:w="1717"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52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449"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表4</w:t>
            </w:r>
          </w:p>
        </w:tc>
      </w:tr>
      <w:tr w:rsidR="00011B11">
        <w:trPr>
          <w:trHeight w:val="495"/>
        </w:trPr>
        <w:tc>
          <w:tcPr>
            <w:tcW w:w="8946" w:type="dxa"/>
            <w:gridSpan w:val="4"/>
            <w:tcBorders>
              <w:top w:val="nil"/>
              <w:left w:val="nil"/>
              <w:bottom w:val="nil"/>
              <w:right w:val="nil"/>
            </w:tcBorders>
            <w:shd w:val="clear" w:color="auto" w:fill="auto"/>
            <w:vAlign w:val="center"/>
          </w:tcPr>
          <w:p w:rsidR="00011B11" w:rsidRDefault="007D64EB">
            <w:pPr>
              <w:widowControl/>
              <w:tabs>
                <w:tab w:val="left" w:pos="9297"/>
              </w:tabs>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财政拨款收支总体情况表</w:t>
            </w:r>
          </w:p>
        </w:tc>
      </w:tr>
      <w:tr w:rsidR="00011B11">
        <w:trPr>
          <w:trHeight w:val="360"/>
        </w:trPr>
        <w:tc>
          <w:tcPr>
            <w:tcW w:w="4977" w:type="dxa"/>
            <w:gridSpan w:val="2"/>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252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449"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4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收入</w:t>
            </w:r>
          </w:p>
        </w:tc>
        <w:tc>
          <w:tcPr>
            <w:tcW w:w="3969" w:type="dxa"/>
            <w:gridSpan w:val="2"/>
            <w:tcBorders>
              <w:top w:val="single" w:sz="4" w:space="0" w:color="auto"/>
              <w:left w:val="nil"/>
              <w:bottom w:val="single" w:sz="4" w:space="0" w:color="auto"/>
              <w:right w:val="single" w:sz="4" w:space="0" w:color="000000"/>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一、一般公共预算</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一、一般公共预算</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二、政府性基金预算</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二、政府性基金预算</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三、国有资本经营预算</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三、国有资本经营预算</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326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本年收入合计</w:t>
            </w:r>
          </w:p>
        </w:tc>
        <w:tc>
          <w:tcPr>
            <w:tcW w:w="171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2520"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本年支出合计</w:t>
            </w:r>
          </w:p>
        </w:tc>
        <w:tc>
          <w:tcPr>
            <w:tcW w:w="144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bl>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tbl>
      <w:tblPr>
        <w:tblW w:w="9436" w:type="dxa"/>
        <w:tblInd w:w="93" w:type="dxa"/>
        <w:tblLayout w:type="fixed"/>
        <w:tblLook w:val="04A0"/>
      </w:tblPr>
      <w:tblGrid>
        <w:gridCol w:w="4835"/>
        <w:gridCol w:w="1069"/>
        <w:gridCol w:w="1057"/>
        <w:gridCol w:w="2475"/>
      </w:tblGrid>
      <w:tr w:rsidR="00011B11">
        <w:trPr>
          <w:trHeight w:val="285"/>
        </w:trPr>
        <w:tc>
          <w:tcPr>
            <w:tcW w:w="4835"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069"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057"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75"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表5</w:t>
            </w:r>
          </w:p>
        </w:tc>
      </w:tr>
      <w:tr w:rsidR="00011B11">
        <w:trPr>
          <w:trHeight w:val="495"/>
        </w:trPr>
        <w:tc>
          <w:tcPr>
            <w:tcW w:w="9436" w:type="dxa"/>
            <w:gridSpan w:val="4"/>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一般公共预算支出情况表（按功能分类项目）</w:t>
            </w:r>
          </w:p>
        </w:tc>
      </w:tr>
      <w:tr w:rsidR="00011B11">
        <w:trPr>
          <w:trHeight w:val="360"/>
        </w:trPr>
        <w:tc>
          <w:tcPr>
            <w:tcW w:w="4835"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1069"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057"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75"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功能科目名称</w:t>
            </w:r>
          </w:p>
        </w:tc>
        <w:tc>
          <w:tcPr>
            <w:tcW w:w="4601" w:type="dxa"/>
            <w:gridSpan w:val="3"/>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一般公共预算支出</w:t>
            </w:r>
          </w:p>
        </w:tc>
      </w:tr>
      <w:tr w:rsidR="00011B11">
        <w:trPr>
          <w:trHeight w:val="360"/>
        </w:trPr>
        <w:tc>
          <w:tcPr>
            <w:tcW w:w="4835" w:type="dxa"/>
            <w:vMerge/>
            <w:tcBorders>
              <w:top w:val="single" w:sz="4" w:space="0" w:color="auto"/>
              <w:left w:val="single" w:sz="4" w:space="0" w:color="auto"/>
              <w:bottom w:val="single" w:sz="4" w:space="0" w:color="auto"/>
              <w:right w:val="single" w:sz="4" w:space="0" w:color="auto"/>
            </w:tcBorders>
            <w:vAlign w:val="center"/>
          </w:tcPr>
          <w:p w:rsidR="00011B11" w:rsidRDefault="00011B11">
            <w:pPr>
              <w:widowControl/>
              <w:jc w:val="left"/>
              <w:rPr>
                <w:rFonts w:ascii="宋体" w:eastAsia="宋体" w:hAnsi="宋体" w:cs="宋体"/>
                <w:kern w:val="0"/>
                <w:sz w:val="24"/>
              </w:rPr>
            </w:pP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小计</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其中：基本支出</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项目支出</w:t>
            </w:r>
          </w:p>
        </w:tc>
      </w:tr>
      <w:tr w:rsidR="00011B11">
        <w:trPr>
          <w:trHeight w:val="360"/>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[201]一般公共服务支出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[20104]发展与改革事务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[2010499]其他发展与改革事务支出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[20111]纪检监察事务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[2011105]派驻派出机构</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[20131]党委办公厅（室）及相关机构事务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[2013101]行政运行</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[2013102]一般行政管理事务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[2013103]机关服务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[2013105]专项业务</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64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[2013199]其他党委办公厅（室）及相关机构事务支出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[204]公共安全支出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[20409]国家保密</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lastRenderedPageBreak/>
              <w:t xml:space="preserve">    [2040905]保密管理</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[2040999]其他国家保密支出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[205]教育支出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[20502]普通教育</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[2050201]学前教育</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[208]社会保障和就业支出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[20805]行政事业单位离退休</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[2080501]归口管理的行政单位离退休</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[2080502]事业单位离退休</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[2080599]其他行政事业单位离退休支出</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[20129]群众团体</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[20129]事业运行</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55.7</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55.7</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4835"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[2012999]其他群众团体</w:t>
            </w:r>
          </w:p>
        </w:tc>
        <w:tc>
          <w:tcPr>
            <w:tcW w:w="1069"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28</w:t>
            </w:r>
          </w:p>
        </w:tc>
        <w:tc>
          <w:tcPr>
            <w:tcW w:w="1057"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28</w:t>
            </w:r>
          </w:p>
        </w:tc>
        <w:tc>
          <w:tcPr>
            <w:tcW w:w="247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bl>
    <w:p w:rsidR="00011B11" w:rsidRDefault="00011B11">
      <w:pPr>
        <w:jc w:val="left"/>
        <w:rPr>
          <w:rFonts w:ascii="楷体_GB2312" w:eastAsia="楷体_GB2312" w:hAnsi="楷体_GB2312" w:cs="楷体_GB2312"/>
          <w:sz w:val="32"/>
          <w:szCs w:val="32"/>
          <w:highlight w:val="lightGray"/>
        </w:rPr>
      </w:pPr>
    </w:p>
    <w:tbl>
      <w:tblPr>
        <w:tblW w:w="9903" w:type="dxa"/>
        <w:tblInd w:w="93" w:type="dxa"/>
        <w:tblLayout w:type="fixed"/>
        <w:tblLook w:val="04A0"/>
      </w:tblPr>
      <w:tblGrid>
        <w:gridCol w:w="3417"/>
        <w:gridCol w:w="3686"/>
        <w:gridCol w:w="2800"/>
      </w:tblGrid>
      <w:tr w:rsidR="00011B11">
        <w:trPr>
          <w:trHeight w:val="285"/>
        </w:trPr>
        <w:tc>
          <w:tcPr>
            <w:tcW w:w="3417"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tc>
        <w:tc>
          <w:tcPr>
            <w:tcW w:w="368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80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表6</w:t>
            </w:r>
          </w:p>
        </w:tc>
      </w:tr>
      <w:tr w:rsidR="00011B11">
        <w:trPr>
          <w:trHeight w:val="495"/>
        </w:trPr>
        <w:tc>
          <w:tcPr>
            <w:tcW w:w="9903" w:type="dxa"/>
            <w:gridSpan w:val="3"/>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一般公共预算基本支出情况表（按支出经济分类项目）</w:t>
            </w:r>
          </w:p>
        </w:tc>
      </w:tr>
      <w:tr w:rsidR="00011B11">
        <w:trPr>
          <w:trHeight w:val="360"/>
        </w:trPr>
        <w:tc>
          <w:tcPr>
            <w:tcW w:w="3417"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368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80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政府预算支出经济分类</w:t>
            </w:r>
          </w:p>
        </w:tc>
        <w:tc>
          <w:tcPr>
            <w:tcW w:w="3686" w:type="dxa"/>
            <w:tcBorders>
              <w:top w:val="single" w:sz="4" w:space="0" w:color="auto"/>
              <w:left w:val="nil"/>
              <w:bottom w:val="single" w:sz="4" w:space="0" w:color="auto"/>
              <w:right w:val="nil"/>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部门预算支出经济项目</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3417"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3686"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[501]机关工资福利支出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[301]工资福利支出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52.7</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[50101]工资奖金津补贴</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[30101]基本工资</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24</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[50101]工资奖金津补贴</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[30102]津贴补贴</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28.7</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[50101]工资奖金津补贴</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[30103]奖金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[50102]社会保障缴费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[30112]其他社会保障缴费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[50103]住房公积金</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[30113]住房公积金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[50199]其他工资福利支出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[30106]伙食补助费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[502]机关商品和服务支出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[302]商品和服务支出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9.9</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[30201]办公费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[30202]印刷费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[30204]手续费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[30205]水费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0.6</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[30206]电费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[30207]邮电费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0.4</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lastRenderedPageBreak/>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[30209]物业管理费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[30211]差旅费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0.3</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[30214]租赁费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[30228]工会经费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[30229]工福利费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[30239]其他交通费用</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[50202]会议费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[30215]会议费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[50203]培训费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[30216]培训费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[50205]委托业务费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[30203]咨询费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[50205]委托业务费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[30226]劳务费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[50205]委托业务费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[30227]委托业务费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[50206]公务接待费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[30217]公务接待费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[50207]因公出国（境）费用</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[30212]因公出国（境）费用</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[50208]公务用车运行维护费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[30231]公务用车运行维护费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1.5</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[50209]维修（护）费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[30213]维修（护）费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[50299]其他商品和服务支出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[30299]其他商品和服务支出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4.1</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[503]机关资本性支出（一）</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[310]资本性支出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[50306]设备购置</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[31002]办公设备购置</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[505]对事业单位经常性补助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[301]工资福利支出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[30101]基本工资</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[30102]津贴补贴</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[30103]奖金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[30107]绩效工资</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[30113]住房公积金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[50501]工资福利支出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[30199]其他工资福利支出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[505]对事业单位经常性补助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[302]商品和服务支出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[50502]商品和服务支出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[30201]办公费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[50502]商品和服务支出</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[30299]其他商品和服务支出</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[509]对个人和家庭的补助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[303]对个人和家庭的补助</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21.1</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[50901]社会福利和救助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[30304]抚恤金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[50901]社会福利和救助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[30305]生活补助</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[50901]社会福利和救助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[30307]医疗费补助</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[50901]社会福利和救助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[30309]奖励金</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[50905]离退休费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[30301]离休费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[50905]离退休费</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[30302]退休费</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3</w:t>
            </w:r>
          </w:p>
        </w:tc>
      </w:tr>
      <w:tr w:rsidR="00011B1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[50999]其他对个人和家庭的补助</w:t>
            </w:r>
          </w:p>
        </w:tc>
        <w:tc>
          <w:tcPr>
            <w:tcW w:w="368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[30399]其他对个人和家庭的补助</w:t>
            </w:r>
          </w:p>
        </w:tc>
        <w:tc>
          <w:tcPr>
            <w:tcW w:w="2800"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18.1</w:t>
            </w:r>
          </w:p>
        </w:tc>
      </w:tr>
    </w:tbl>
    <w:p w:rsidR="00011B11" w:rsidRDefault="00011B11">
      <w:pPr>
        <w:jc w:val="left"/>
        <w:rPr>
          <w:rFonts w:ascii="楷体_GB2312" w:eastAsia="楷体_GB2312" w:hAnsi="楷体_GB2312" w:cs="楷体_GB2312"/>
          <w:sz w:val="32"/>
          <w:szCs w:val="32"/>
          <w:highlight w:val="lightGray"/>
        </w:rPr>
      </w:pPr>
    </w:p>
    <w:tbl>
      <w:tblPr>
        <w:tblW w:w="9938" w:type="dxa"/>
        <w:tblInd w:w="93" w:type="dxa"/>
        <w:tblLayout w:type="fixed"/>
        <w:tblLook w:val="04A0"/>
      </w:tblPr>
      <w:tblGrid>
        <w:gridCol w:w="3984"/>
        <w:gridCol w:w="3544"/>
        <w:gridCol w:w="567"/>
        <w:gridCol w:w="1843"/>
      </w:tblGrid>
      <w:tr w:rsidR="00011B11">
        <w:trPr>
          <w:trHeight w:val="285"/>
        </w:trPr>
        <w:tc>
          <w:tcPr>
            <w:tcW w:w="398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354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10" w:type="dxa"/>
            <w:gridSpan w:val="2"/>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表7</w:t>
            </w:r>
          </w:p>
        </w:tc>
      </w:tr>
      <w:tr w:rsidR="00011B11">
        <w:trPr>
          <w:trHeight w:val="495"/>
        </w:trPr>
        <w:tc>
          <w:tcPr>
            <w:tcW w:w="9938" w:type="dxa"/>
            <w:gridSpan w:val="4"/>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一般公共预算项目支出情况表（按支出经济分类项目）</w:t>
            </w:r>
          </w:p>
        </w:tc>
      </w:tr>
      <w:tr w:rsidR="00011B11">
        <w:trPr>
          <w:trHeight w:val="360"/>
        </w:trPr>
        <w:tc>
          <w:tcPr>
            <w:tcW w:w="3984"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4111" w:type="dxa"/>
            <w:gridSpan w:val="2"/>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843"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政府预算支出经济分类</w:t>
            </w:r>
          </w:p>
        </w:tc>
        <w:tc>
          <w:tcPr>
            <w:tcW w:w="4111" w:type="dxa"/>
            <w:gridSpan w:val="2"/>
            <w:tcBorders>
              <w:top w:val="single" w:sz="4" w:space="0" w:color="auto"/>
              <w:left w:val="nil"/>
              <w:bottom w:val="single" w:sz="4" w:space="0" w:color="auto"/>
              <w:right w:val="nil"/>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部门预算支出经济项目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398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w:t>
            </w:r>
          </w:p>
        </w:tc>
      </w:tr>
      <w:tr w:rsidR="00011B11">
        <w:trPr>
          <w:trHeight w:val="34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[501]机关工资福利支出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[301]工资福利支出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[50199]其他工资福利支出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[30106]伙食补助费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[50199]其他工资福利支出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[30199]其他工资福利支出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[502]机关商品和服务支出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[302]商品和服务支出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[30201]办公费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[30202]印刷费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[30204]手续费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[30205]水费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[30206]电费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[30207]邮电费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[30209]物业管理费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[30211]差旅费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[30214]租赁费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[50201]办公经费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[30239]其他交通费用</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[50202]会议费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[30215]会议费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[50203]培训费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[30216]培训费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[50205]委托业务费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[30203]咨询费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[50205]委托业务费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[30226]劳务费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[50206]公务接待费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[30217]公务接待费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[50208]公务用车运行维护费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[30231]公务用车运行维护费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[50209]维修（护）费</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[30213]维修（护）费</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[50299]其他商品和服务支出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[30299]其他商品和服务支出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[503]机关资本性支出（一）</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[310]资本性支出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[50301]房屋建筑物购建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[31001]房屋建筑物购建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[50303]公务车购置</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[31013]公务车购置</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[50306]设备购置</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[31002]办公设备购置</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[50306]设备购置</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[31003]专用设备购置</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[50306]设备购置</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[31007]信息网络及软件购置更新</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[50307]大型修缮</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[31006]大型修缮</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[50399]其他资本性支出</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[31099]其他资本性支出</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[509]对个人和家庭的补助</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[303]对个人和家庭的补助</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lastRenderedPageBreak/>
              <w:t xml:space="preserve">  [50901]社会福利和救助</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[30307]医疗费补助</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45"/>
        </w:trPr>
        <w:tc>
          <w:tcPr>
            <w:tcW w:w="3984"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[50999]其他对个人和家庭的补助</w:t>
            </w:r>
          </w:p>
        </w:tc>
        <w:tc>
          <w:tcPr>
            <w:tcW w:w="4111" w:type="dxa"/>
            <w:gridSpan w:val="2"/>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[30399]其他对个人和家庭的补助</w:t>
            </w:r>
          </w:p>
        </w:tc>
        <w:tc>
          <w:tcPr>
            <w:tcW w:w="184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bl>
    <w:p w:rsidR="00011B11" w:rsidRDefault="00011B11">
      <w:pPr>
        <w:jc w:val="left"/>
        <w:rPr>
          <w:rFonts w:ascii="楷体_GB2312" w:eastAsia="楷体_GB2312" w:hAnsi="楷体_GB2312" w:cs="楷体_GB2312"/>
          <w:sz w:val="32"/>
          <w:szCs w:val="32"/>
          <w:highlight w:val="lightGray"/>
        </w:rPr>
      </w:pPr>
    </w:p>
    <w:tbl>
      <w:tblPr>
        <w:tblW w:w="9654" w:type="dxa"/>
        <w:tblInd w:w="93" w:type="dxa"/>
        <w:tblLayout w:type="fixed"/>
        <w:tblLook w:val="04A0"/>
      </w:tblPr>
      <w:tblGrid>
        <w:gridCol w:w="5500"/>
        <w:gridCol w:w="4154"/>
      </w:tblGrid>
      <w:tr w:rsidR="00011B11">
        <w:trPr>
          <w:trHeight w:val="405"/>
        </w:trPr>
        <w:tc>
          <w:tcPr>
            <w:tcW w:w="550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p w:rsidR="00011B11" w:rsidRDefault="00011B11">
            <w:pPr>
              <w:widowControl/>
              <w:jc w:val="left"/>
              <w:rPr>
                <w:rFonts w:ascii="宋体" w:eastAsia="宋体" w:hAnsi="宋体" w:cs="宋体"/>
                <w:kern w:val="0"/>
                <w:sz w:val="24"/>
              </w:rPr>
            </w:pPr>
          </w:p>
        </w:tc>
        <w:tc>
          <w:tcPr>
            <w:tcW w:w="4154"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表8</w:t>
            </w:r>
          </w:p>
        </w:tc>
      </w:tr>
      <w:tr w:rsidR="00011B11">
        <w:trPr>
          <w:trHeight w:val="495"/>
        </w:trPr>
        <w:tc>
          <w:tcPr>
            <w:tcW w:w="9654" w:type="dxa"/>
            <w:gridSpan w:val="2"/>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一般公共预算安排的行政经费及“三公”经费预算表</w:t>
            </w:r>
          </w:p>
        </w:tc>
      </w:tr>
      <w:tr w:rsidR="00011B11">
        <w:trPr>
          <w:trHeight w:val="360"/>
        </w:trPr>
        <w:tc>
          <w:tcPr>
            <w:tcW w:w="5500"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4154"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w:t>
            </w:r>
          </w:p>
        </w:tc>
        <w:tc>
          <w:tcPr>
            <w:tcW w:w="4154" w:type="dxa"/>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2017年预算</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行政经费</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83.7</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“三公”经费</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1.5</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其中：（一）因公出国（境）支出</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（二）公务用车购置及运行维护支出</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1.5</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1、公务用车购置</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2、公务用车运行维护费</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1.5</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（三）公务接待费支出</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5500"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415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285"/>
        </w:trPr>
        <w:tc>
          <w:tcPr>
            <w:tcW w:w="5500"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注：</w:t>
            </w:r>
          </w:p>
        </w:tc>
        <w:tc>
          <w:tcPr>
            <w:tcW w:w="415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r>
      <w:tr w:rsidR="00011B11">
        <w:trPr>
          <w:trHeight w:val="1905"/>
        </w:trPr>
        <w:tc>
          <w:tcPr>
            <w:tcW w:w="9654" w:type="dxa"/>
            <w:gridSpan w:val="2"/>
            <w:tcBorders>
              <w:top w:val="nil"/>
              <w:left w:val="single" w:sz="4" w:space="0" w:color="auto"/>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费、信息网络运行维护费等。</w:t>
            </w:r>
          </w:p>
        </w:tc>
      </w:tr>
      <w:tr w:rsidR="00011B11">
        <w:trPr>
          <w:trHeight w:val="1575"/>
        </w:trPr>
        <w:tc>
          <w:tcPr>
            <w:tcW w:w="9654" w:type="dxa"/>
            <w:gridSpan w:val="2"/>
            <w:tcBorders>
              <w:top w:val="nil"/>
              <w:left w:val="single" w:sz="4" w:space="0" w:color="auto"/>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7D64EB">
      <w:pPr>
        <w:tabs>
          <w:tab w:val="left" w:pos="470"/>
        </w:tabs>
        <w:jc w:val="left"/>
        <w:rPr>
          <w:rFonts w:ascii="楷体_GB2312" w:eastAsia="楷体_GB2312" w:hAnsi="楷体_GB2312" w:cs="楷体_GB2312"/>
          <w:sz w:val="32"/>
          <w:szCs w:val="32"/>
          <w:highlight w:val="lightGray"/>
        </w:rPr>
      </w:pPr>
      <w:r>
        <w:rPr>
          <w:rFonts w:ascii="楷体_GB2312" w:eastAsia="楷体_GB2312" w:hAnsi="楷体_GB2312" w:cs="楷体_GB2312"/>
          <w:sz w:val="32"/>
          <w:szCs w:val="32"/>
          <w:highlight w:val="lightGray"/>
        </w:rPr>
        <w:tab/>
      </w:r>
    </w:p>
    <w:tbl>
      <w:tblPr>
        <w:tblW w:w="9796" w:type="dxa"/>
        <w:tblInd w:w="93" w:type="dxa"/>
        <w:tblLayout w:type="fixed"/>
        <w:tblLook w:val="04A0"/>
      </w:tblPr>
      <w:tblGrid>
        <w:gridCol w:w="3276"/>
        <w:gridCol w:w="1842"/>
        <w:gridCol w:w="2268"/>
        <w:gridCol w:w="2410"/>
      </w:tblGrid>
      <w:tr w:rsidR="00011B11">
        <w:trPr>
          <w:trHeight w:val="285"/>
        </w:trPr>
        <w:tc>
          <w:tcPr>
            <w:tcW w:w="327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84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268"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1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表9</w:t>
            </w:r>
          </w:p>
        </w:tc>
      </w:tr>
      <w:tr w:rsidR="00011B11">
        <w:trPr>
          <w:trHeight w:val="495"/>
        </w:trPr>
        <w:tc>
          <w:tcPr>
            <w:tcW w:w="9796" w:type="dxa"/>
            <w:gridSpan w:val="4"/>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2017年政府性基金预算支出情况表</w:t>
            </w:r>
          </w:p>
        </w:tc>
      </w:tr>
      <w:tr w:rsidR="00011B11">
        <w:trPr>
          <w:trHeight w:val="360"/>
        </w:trPr>
        <w:tc>
          <w:tcPr>
            <w:tcW w:w="3276"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184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268"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1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功能科目名称</w:t>
            </w:r>
          </w:p>
        </w:tc>
        <w:tc>
          <w:tcPr>
            <w:tcW w:w="6520" w:type="dxa"/>
            <w:gridSpan w:val="3"/>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政府性基金预算支出</w:t>
            </w:r>
          </w:p>
        </w:tc>
      </w:tr>
      <w:tr w:rsidR="00011B11">
        <w:trPr>
          <w:trHeight w:val="360"/>
        </w:trPr>
        <w:tc>
          <w:tcPr>
            <w:tcW w:w="3276" w:type="dxa"/>
            <w:vMerge/>
            <w:tcBorders>
              <w:top w:val="single" w:sz="4" w:space="0" w:color="auto"/>
              <w:left w:val="single" w:sz="4" w:space="0" w:color="auto"/>
              <w:bottom w:val="single" w:sz="4" w:space="0" w:color="auto"/>
              <w:right w:val="single" w:sz="4" w:space="0" w:color="auto"/>
            </w:tcBorders>
            <w:vAlign w:val="center"/>
          </w:tcPr>
          <w:p w:rsidR="00011B11" w:rsidRDefault="00011B11">
            <w:pPr>
              <w:widowControl/>
              <w:jc w:val="left"/>
              <w:rPr>
                <w:rFonts w:ascii="宋体" w:eastAsia="宋体" w:hAnsi="宋体" w:cs="宋体"/>
                <w:kern w:val="0"/>
                <w:sz w:val="24"/>
              </w:rPr>
            </w:pPr>
          </w:p>
        </w:tc>
        <w:tc>
          <w:tcPr>
            <w:tcW w:w="184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小计</w:t>
            </w:r>
          </w:p>
        </w:tc>
        <w:tc>
          <w:tcPr>
            <w:tcW w:w="2268"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其中：基本支出</w:t>
            </w:r>
          </w:p>
        </w:tc>
        <w:tc>
          <w:tcPr>
            <w:tcW w:w="2410"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项目支出</w:t>
            </w:r>
          </w:p>
        </w:tc>
      </w:tr>
      <w:tr w:rsidR="00011B11">
        <w:trPr>
          <w:trHeight w:val="360"/>
        </w:trPr>
        <w:tc>
          <w:tcPr>
            <w:tcW w:w="3276"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w:t>
            </w:r>
          </w:p>
        </w:tc>
        <w:tc>
          <w:tcPr>
            <w:tcW w:w="2268"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405"/>
        </w:trPr>
        <w:tc>
          <w:tcPr>
            <w:tcW w:w="5118" w:type="dxa"/>
            <w:gridSpan w:val="2"/>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注：如该部门无政府性基金安排的支出，则本表为空。</w:t>
            </w:r>
          </w:p>
        </w:tc>
        <w:tc>
          <w:tcPr>
            <w:tcW w:w="2268"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1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r>
      <w:tr w:rsidR="00011B11">
        <w:trPr>
          <w:trHeight w:val="405"/>
        </w:trPr>
        <w:tc>
          <w:tcPr>
            <w:tcW w:w="327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84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268"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2410"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r>
    </w:tbl>
    <w:p w:rsidR="00011B11" w:rsidRDefault="00011B11">
      <w:pPr>
        <w:jc w:val="left"/>
        <w:rPr>
          <w:rFonts w:ascii="楷体_GB2312" w:eastAsia="楷体_GB2312" w:hAnsi="楷体_GB2312" w:cs="楷体_GB2312"/>
          <w:sz w:val="32"/>
          <w:szCs w:val="32"/>
          <w:highlight w:val="lightGray"/>
        </w:rPr>
      </w:pPr>
    </w:p>
    <w:tbl>
      <w:tblPr>
        <w:tblW w:w="9796" w:type="dxa"/>
        <w:tblInd w:w="93" w:type="dxa"/>
        <w:tblLayout w:type="fixed"/>
        <w:tblLook w:val="04A0"/>
      </w:tblPr>
      <w:tblGrid>
        <w:gridCol w:w="2709"/>
        <w:gridCol w:w="992"/>
        <w:gridCol w:w="992"/>
        <w:gridCol w:w="1276"/>
        <w:gridCol w:w="992"/>
        <w:gridCol w:w="992"/>
        <w:gridCol w:w="993"/>
        <w:gridCol w:w="850"/>
      </w:tblGrid>
      <w:tr w:rsidR="00011B11">
        <w:trPr>
          <w:trHeight w:val="285"/>
        </w:trPr>
        <w:tc>
          <w:tcPr>
            <w:tcW w:w="2709"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27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3"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85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表10</w:t>
            </w:r>
          </w:p>
        </w:tc>
      </w:tr>
      <w:tr w:rsidR="00011B11">
        <w:trPr>
          <w:trHeight w:val="495"/>
        </w:trPr>
        <w:tc>
          <w:tcPr>
            <w:tcW w:w="9796" w:type="dxa"/>
            <w:gridSpan w:val="8"/>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2017年部门预算基本支出预算表</w:t>
            </w:r>
          </w:p>
        </w:tc>
      </w:tr>
      <w:tr w:rsidR="00011B11">
        <w:trPr>
          <w:trHeight w:val="360"/>
        </w:trPr>
        <w:tc>
          <w:tcPr>
            <w:tcW w:w="3701" w:type="dxa"/>
            <w:gridSpan w:val="2"/>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27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3"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850"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支出项目类别（资金使用单位）</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总计</w:t>
            </w:r>
          </w:p>
        </w:tc>
        <w:tc>
          <w:tcPr>
            <w:tcW w:w="4252" w:type="dxa"/>
            <w:gridSpan w:val="4"/>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财政拨款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财政专户拨款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其他资金</w:t>
            </w:r>
          </w:p>
        </w:tc>
      </w:tr>
      <w:tr w:rsidR="00011B11">
        <w:trPr>
          <w:trHeight w:val="360"/>
        </w:trPr>
        <w:tc>
          <w:tcPr>
            <w:tcW w:w="2709"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一般公共预算</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政府性基金预算</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国有资本经营预算</w:t>
            </w:r>
          </w:p>
        </w:tc>
        <w:tc>
          <w:tcPr>
            <w:tcW w:w="993" w:type="dxa"/>
            <w:vMerge/>
            <w:tcBorders>
              <w:top w:val="single" w:sz="4" w:space="0" w:color="auto"/>
              <w:left w:val="single" w:sz="4" w:space="0" w:color="auto"/>
              <w:bottom w:val="single" w:sz="4" w:space="0" w:color="auto"/>
              <w:right w:val="single" w:sz="4" w:space="0" w:color="auto"/>
            </w:tcBorders>
            <w:vAlign w:val="center"/>
          </w:tcPr>
          <w:p w:rsidR="00011B11" w:rsidRDefault="00011B11">
            <w:pPr>
              <w:widowControl/>
              <w:jc w:val="left"/>
              <w:rPr>
                <w:rFonts w:ascii="宋体" w:eastAsia="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r>
      <w:tr w:rsidR="00011B11">
        <w:trPr>
          <w:trHeight w:val="360"/>
        </w:trPr>
        <w:tc>
          <w:tcPr>
            <w:tcW w:w="2709"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4</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5</w:t>
            </w:r>
          </w:p>
        </w:tc>
        <w:tc>
          <w:tcPr>
            <w:tcW w:w="993"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6</w:t>
            </w:r>
          </w:p>
        </w:tc>
        <w:tc>
          <w:tcPr>
            <w:tcW w:w="850"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7</w:t>
            </w:r>
          </w:p>
        </w:tc>
      </w:tr>
      <w:tr w:rsidR="00011B11">
        <w:trPr>
          <w:trHeight w:val="360"/>
        </w:trPr>
        <w:tc>
          <w:tcPr>
            <w:tcW w:w="2709"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合计</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83.7</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83.7</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83.7</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2709"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工资和福利支出</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52.7</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52.7</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52.7</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2709"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商品和服务支出</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9.9</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9.9</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9.9</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2709"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对个人和家庭补助支出</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21.1</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21.1</w:t>
            </w:r>
          </w:p>
        </w:tc>
        <w:tc>
          <w:tcPr>
            <w:tcW w:w="1276"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21.1</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bl>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p w:rsidR="00011B11" w:rsidRDefault="00011B11">
      <w:pPr>
        <w:jc w:val="left"/>
        <w:rPr>
          <w:rFonts w:ascii="楷体_GB2312" w:eastAsia="楷体_GB2312" w:hAnsi="楷体_GB2312" w:cs="楷体_GB2312"/>
          <w:sz w:val="32"/>
          <w:szCs w:val="32"/>
          <w:highlight w:val="lightGray"/>
        </w:rPr>
      </w:pPr>
    </w:p>
    <w:tbl>
      <w:tblPr>
        <w:tblW w:w="9654" w:type="dxa"/>
        <w:tblInd w:w="93" w:type="dxa"/>
        <w:tblLayout w:type="fixed"/>
        <w:tblLook w:val="04A0"/>
      </w:tblPr>
      <w:tblGrid>
        <w:gridCol w:w="2142"/>
        <w:gridCol w:w="992"/>
        <w:gridCol w:w="992"/>
        <w:gridCol w:w="1134"/>
        <w:gridCol w:w="992"/>
        <w:gridCol w:w="725"/>
        <w:gridCol w:w="456"/>
        <w:gridCol w:w="456"/>
        <w:gridCol w:w="1765"/>
      </w:tblGrid>
      <w:tr w:rsidR="00011B11">
        <w:trPr>
          <w:trHeight w:val="285"/>
        </w:trPr>
        <w:tc>
          <w:tcPr>
            <w:tcW w:w="214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13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725"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45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45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765"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表11</w:t>
            </w:r>
          </w:p>
        </w:tc>
      </w:tr>
      <w:tr w:rsidR="00011B11">
        <w:trPr>
          <w:trHeight w:val="495"/>
        </w:trPr>
        <w:tc>
          <w:tcPr>
            <w:tcW w:w="9654" w:type="dxa"/>
            <w:gridSpan w:val="9"/>
            <w:tcBorders>
              <w:top w:val="nil"/>
              <w:left w:val="nil"/>
              <w:bottom w:val="nil"/>
              <w:right w:val="nil"/>
            </w:tcBorders>
            <w:shd w:val="clear" w:color="auto" w:fill="auto"/>
            <w:vAlign w:val="center"/>
          </w:tcPr>
          <w:p w:rsidR="00011B11" w:rsidRDefault="007D64EB">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2017年部门预算项目支出及其他支出预算表</w:t>
            </w:r>
          </w:p>
        </w:tc>
      </w:tr>
      <w:tr w:rsidR="00011B11">
        <w:trPr>
          <w:trHeight w:val="360"/>
        </w:trPr>
        <w:tc>
          <w:tcPr>
            <w:tcW w:w="2142" w:type="dxa"/>
            <w:tcBorders>
              <w:top w:val="nil"/>
              <w:left w:val="nil"/>
              <w:bottom w:val="nil"/>
              <w:right w:val="nil"/>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单位名称：阳江市妇女儿童活动中心</w:t>
            </w: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134"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725"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45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456" w:type="dxa"/>
            <w:tcBorders>
              <w:top w:val="nil"/>
              <w:left w:val="nil"/>
              <w:bottom w:val="nil"/>
              <w:right w:val="nil"/>
            </w:tcBorders>
            <w:shd w:val="clear" w:color="auto" w:fill="auto"/>
            <w:vAlign w:val="center"/>
          </w:tcPr>
          <w:p w:rsidR="00011B11" w:rsidRDefault="00011B11">
            <w:pPr>
              <w:widowControl/>
              <w:jc w:val="left"/>
              <w:rPr>
                <w:rFonts w:ascii="宋体" w:eastAsia="宋体" w:hAnsi="宋体" w:cs="宋体"/>
                <w:kern w:val="0"/>
                <w:sz w:val="24"/>
              </w:rPr>
            </w:pPr>
          </w:p>
        </w:tc>
        <w:tc>
          <w:tcPr>
            <w:tcW w:w="1765" w:type="dxa"/>
            <w:tcBorders>
              <w:top w:val="nil"/>
              <w:left w:val="nil"/>
              <w:bottom w:val="nil"/>
              <w:right w:val="nil"/>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单位：万元</w:t>
            </w:r>
          </w:p>
        </w:tc>
      </w:tr>
      <w:tr w:rsidR="00011B11">
        <w:trPr>
          <w:trHeight w:val="360"/>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支出项目类别（资金使用单位）</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总计</w:t>
            </w:r>
          </w:p>
        </w:tc>
        <w:tc>
          <w:tcPr>
            <w:tcW w:w="3843" w:type="dxa"/>
            <w:gridSpan w:val="4"/>
            <w:tcBorders>
              <w:top w:val="single" w:sz="4" w:space="0" w:color="auto"/>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财政拨款</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财政专户拨款</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其他资金</w:t>
            </w:r>
          </w:p>
        </w:tc>
        <w:tc>
          <w:tcPr>
            <w:tcW w:w="17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绩效目标</w:t>
            </w:r>
          </w:p>
        </w:tc>
      </w:tr>
      <w:tr w:rsidR="00011B11">
        <w:trPr>
          <w:trHeight w:val="360"/>
        </w:trPr>
        <w:tc>
          <w:tcPr>
            <w:tcW w:w="2142"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113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一般公共预算</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政府性基金预算</w:t>
            </w:r>
          </w:p>
        </w:tc>
        <w:tc>
          <w:tcPr>
            <w:tcW w:w="72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国有资本经营预算</w:t>
            </w:r>
          </w:p>
        </w:tc>
        <w:tc>
          <w:tcPr>
            <w:tcW w:w="456" w:type="dxa"/>
            <w:vMerge/>
            <w:tcBorders>
              <w:top w:val="single" w:sz="4" w:space="0" w:color="auto"/>
              <w:left w:val="single" w:sz="4" w:space="0" w:color="auto"/>
              <w:bottom w:val="single" w:sz="4" w:space="0" w:color="auto"/>
              <w:right w:val="single" w:sz="4" w:space="0" w:color="auto"/>
            </w:tcBorders>
            <w:vAlign w:val="center"/>
          </w:tcPr>
          <w:p w:rsidR="00011B11" w:rsidRDefault="00011B11">
            <w:pPr>
              <w:widowControl/>
              <w:jc w:val="left"/>
              <w:rPr>
                <w:rFonts w:ascii="宋体" w:eastAsia="宋体" w:hAnsi="宋体" w:cs="宋体"/>
                <w:kern w:val="0"/>
                <w:sz w:val="24"/>
              </w:rPr>
            </w:pPr>
          </w:p>
        </w:tc>
        <w:tc>
          <w:tcPr>
            <w:tcW w:w="456"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c>
          <w:tcPr>
            <w:tcW w:w="1765" w:type="dxa"/>
            <w:vMerge/>
            <w:tcBorders>
              <w:top w:val="single" w:sz="4" w:space="0" w:color="auto"/>
              <w:left w:val="single" w:sz="4" w:space="0" w:color="auto"/>
              <w:bottom w:val="single" w:sz="4" w:space="0" w:color="000000"/>
              <w:right w:val="single" w:sz="4" w:space="0" w:color="auto"/>
            </w:tcBorders>
            <w:vAlign w:val="center"/>
          </w:tcPr>
          <w:p w:rsidR="00011B11" w:rsidRDefault="00011B11">
            <w:pPr>
              <w:widowControl/>
              <w:jc w:val="left"/>
              <w:rPr>
                <w:rFonts w:ascii="宋体" w:eastAsia="宋体" w:hAnsi="宋体" w:cs="宋体"/>
                <w:kern w:val="0"/>
                <w:sz w:val="24"/>
              </w:rPr>
            </w:pPr>
          </w:p>
        </w:tc>
      </w:tr>
      <w:tr w:rsidR="00011B11">
        <w:trPr>
          <w:trHeight w:val="360"/>
        </w:trPr>
        <w:tc>
          <w:tcPr>
            <w:tcW w:w="2142"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4</w:t>
            </w:r>
          </w:p>
        </w:tc>
        <w:tc>
          <w:tcPr>
            <w:tcW w:w="72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5</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6</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7</w:t>
            </w:r>
          </w:p>
        </w:tc>
        <w:tc>
          <w:tcPr>
            <w:tcW w:w="176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8</w:t>
            </w:r>
          </w:p>
        </w:tc>
      </w:tr>
      <w:tr w:rsidR="00011B11">
        <w:trPr>
          <w:trHeight w:val="360"/>
        </w:trPr>
        <w:tc>
          <w:tcPr>
            <w:tcW w:w="2142"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合计</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right"/>
              <w:rPr>
                <w:rFonts w:ascii="宋体" w:eastAsia="宋体" w:hAnsi="宋体" w:cs="宋体"/>
                <w:kern w:val="0"/>
                <w:sz w:val="24"/>
              </w:rPr>
            </w:pPr>
            <w:r>
              <w:rPr>
                <w:rFonts w:ascii="宋体" w:eastAsia="宋体" w:hAnsi="宋体" w:cs="宋体" w:hint="eastAsia"/>
                <w:kern w:val="0"/>
                <w:sz w:val="24"/>
              </w:rPr>
              <w:t>0</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765" w:type="dxa"/>
            <w:tcBorders>
              <w:top w:val="nil"/>
              <w:left w:val="nil"/>
              <w:bottom w:val="single" w:sz="4" w:space="0" w:color="auto"/>
              <w:right w:val="single" w:sz="4" w:space="0" w:color="auto"/>
            </w:tcBorders>
            <w:shd w:val="clear" w:color="auto" w:fill="auto"/>
            <w:vAlign w:val="center"/>
          </w:tcPr>
          <w:p w:rsidR="00011B11" w:rsidRDefault="007D64EB">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360"/>
        </w:trPr>
        <w:tc>
          <w:tcPr>
            <w:tcW w:w="2142"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76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11B11">
        <w:trPr>
          <w:trHeight w:val="285"/>
        </w:trPr>
        <w:tc>
          <w:tcPr>
            <w:tcW w:w="2142" w:type="dxa"/>
            <w:tcBorders>
              <w:top w:val="nil"/>
              <w:left w:val="single" w:sz="4" w:space="0" w:color="auto"/>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765" w:type="dxa"/>
            <w:tcBorders>
              <w:top w:val="nil"/>
              <w:left w:val="nil"/>
              <w:bottom w:val="single" w:sz="4" w:space="0" w:color="auto"/>
              <w:right w:val="single" w:sz="4" w:space="0" w:color="auto"/>
            </w:tcBorders>
            <w:shd w:val="clear" w:color="auto" w:fill="auto"/>
            <w:vAlign w:val="center"/>
          </w:tcPr>
          <w:p w:rsidR="00011B11" w:rsidRDefault="007D64EB">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bl>
    <w:p w:rsidR="00011B11" w:rsidRDefault="00011B11">
      <w:pPr>
        <w:sectPr w:rsidR="00011B11">
          <w:pgSz w:w="11906" w:h="16838"/>
          <w:pgMar w:top="1440" w:right="2550" w:bottom="1440" w:left="1800" w:header="851" w:footer="992" w:gutter="0"/>
          <w:cols w:space="425"/>
          <w:docGrid w:type="lines" w:linePitch="312"/>
        </w:sectPr>
      </w:pPr>
    </w:p>
    <w:p w:rsidR="00011B11" w:rsidRDefault="007D64EB">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2017年部门预算情况说明</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011B11" w:rsidRDefault="007D64EB">
      <w:pPr>
        <w:ind w:firstLine="640"/>
        <w:rPr>
          <w:rFonts w:ascii="黑体" w:eastAsia="黑体" w:hAnsi="黑体" w:cs="黑体"/>
          <w:sz w:val="32"/>
          <w:szCs w:val="32"/>
        </w:rPr>
      </w:pPr>
      <w:r>
        <w:rPr>
          <w:rFonts w:ascii="仿宋_GB2312" w:eastAsia="仿宋_GB2312" w:hAnsi="仿宋_GB2312" w:cs="仿宋_GB2312" w:hint="eastAsia"/>
          <w:sz w:val="32"/>
          <w:szCs w:val="32"/>
        </w:rPr>
        <w:t>2017年本部门收入预算83.7万元，比上年增加37.6万元，增长44%，主要原因是业务拓展增加了收入；支出预算83.7万元，比上年增加37.6万元，增长44%主要原因拓展业务费用相应增加了。</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011B11" w:rsidRDefault="007D64E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本部门“三公”经费预算安排1.5万元，比上年增加了73%，主要是汽车运行费用增加了。其中：因公出国（境）费0万元，与上年保持不变；公务用车购置及运行费1.5万元，比上年增加了73%，主要是业务拓展了，汽车燃油费也增加了；公务接待费0万元，基本与上年持平。</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011B11" w:rsidRDefault="007D64E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本部门机关运行经费安排83.7万元，比上年增加37.6万元，增长44%，主要原因是业务拓展了,费用也相应增加了。其中：办公费1万元，印刷费0元，邮电费0.4元，差旅费0.3元，会议费0元，福利费0元，日常维修费0元，专用材料及一般设备购置费0元，办公用房水电费2.6万元，办公用房取暖费0元，办公用房物业管理费0元，公务用车运行维护费1.5万元，公务接待费0元，其他商品与服务支出4.1万元；工资福利支出52.7万元；对个人和家庭补助支出21.1万元。</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011B11" w:rsidRDefault="007D64E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2017年本部门政府采购安排0万元，其中：货物类采购预算0万元，工程类采购预算0万元，服务类采购预算0万元。</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011B11" w:rsidRDefault="007D64EB">
      <w:pPr>
        <w:pStyle w:val="1"/>
        <w:ind w:firstLineChars="200" w:firstLine="640"/>
        <w:rPr>
          <w:rFonts w:ascii="仿宋_GB2312" w:eastAsia="仿宋_GB2312" w:hAnsiTheme="majorEastAsia"/>
          <w:b w:val="0"/>
          <w:sz w:val="32"/>
          <w:szCs w:val="32"/>
        </w:rPr>
      </w:pPr>
      <w:r>
        <w:rPr>
          <w:rFonts w:ascii="仿宋_GB2312" w:eastAsia="仿宋_GB2312" w:hAnsiTheme="majorEastAsia" w:hint="eastAsia"/>
          <w:b w:val="0"/>
          <w:sz w:val="32"/>
          <w:szCs w:val="32"/>
        </w:rPr>
        <w:t>截至2017年12月31日，本部门占有使用国有资产总体情况为：共有车辆1辆为一般</w:t>
      </w:r>
      <w:r>
        <w:rPr>
          <w:rFonts w:ascii="仿宋_GB2312" w:eastAsia="仿宋_GB2312" w:hAnsiTheme="majorEastAsia" w:hint="eastAsia"/>
          <w:sz w:val="32"/>
          <w:szCs w:val="32"/>
        </w:rPr>
        <w:t>公务用车</w:t>
      </w:r>
      <w:r>
        <w:rPr>
          <w:rFonts w:ascii="仿宋_GB2312" w:eastAsia="仿宋_GB2312" w:hAnsiTheme="majorEastAsia" w:hint="eastAsia"/>
          <w:b w:val="0"/>
          <w:sz w:val="32"/>
          <w:szCs w:val="32"/>
        </w:rPr>
        <w:t>。</w:t>
      </w:r>
    </w:p>
    <w:p w:rsidR="00011B11" w:rsidRDefault="007D64EB">
      <w:pPr>
        <w:pStyle w:val="1"/>
        <w:ind w:firstLineChars="200" w:firstLine="640"/>
        <w:rPr>
          <w:rFonts w:ascii="仿宋_GB2312" w:eastAsia="仿宋_GB2312" w:hAnsiTheme="majorEastAsia"/>
          <w:b w:val="0"/>
          <w:sz w:val="32"/>
          <w:szCs w:val="32"/>
        </w:rPr>
      </w:pPr>
      <w:r>
        <w:rPr>
          <w:rFonts w:hint="eastAsia"/>
          <w:b w:val="0"/>
          <w:sz w:val="32"/>
          <w:szCs w:val="32"/>
        </w:rPr>
        <w:t>2017</w:t>
      </w:r>
      <w:r>
        <w:rPr>
          <w:rFonts w:hint="eastAsia"/>
          <w:b w:val="0"/>
          <w:sz w:val="32"/>
          <w:szCs w:val="32"/>
        </w:rPr>
        <w:t>年无购置或报废计划。</w:t>
      </w:r>
    </w:p>
    <w:p w:rsidR="00011B11" w:rsidRDefault="007D64E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011B11" w:rsidRPr="00FF64E8" w:rsidRDefault="007D64EB" w:rsidP="003E1BF6">
      <w:pPr>
        <w:widowControl/>
        <w:spacing w:before="100" w:beforeAutospacing="1" w:after="100" w:afterAutospacing="1" w:line="375" w:lineRule="atLeast"/>
        <w:ind w:firstLineChars="200" w:firstLine="640"/>
        <w:jc w:val="left"/>
        <w:rPr>
          <w:rFonts w:ascii="仿宋_GB2312" w:eastAsia="仿宋_GB2312" w:hAnsi="仿宋_GB2312" w:cs="仿宋_GB2312"/>
          <w:color w:val="595959" w:themeColor="text1" w:themeTint="A6"/>
          <w:sz w:val="32"/>
          <w:szCs w:val="32"/>
        </w:rPr>
      </w:pPr>
      <w:r w:rsidRPr="00FF64E8">
        <w:rPr>
          <w:rFonts w:ascii="仿宋_GB2312" w:eastAsia="仿宋_GB2312" w:hAnsi="仿宋_GB2312" w:cs="仿宋_GB2312" w:hint="eastAsia"/>
          <w:color w:val="595959" w:themeColor="text1" w:themeTint="A6"/>
          <w:sz w:val="32"/>
          <w:szCs w:val="32"/>
        </w:rPr>
        <w:t>本部门2017年预算没有安排项目支出，无项目绩效目标</w:t>
      </w:r>
      <w:bookmarkStart w:id="0" w:name="_GoBack"/>
      <w:bookmarkEnd w:id="0"/>
      <w:r w:rsidR="003E1BF6" w:rsidRPr="00FF64E8">
        <w:rPr>
          <w:rFonts w:ascii="仿宋_GB2312" w:eastAsia="仿宋_GB2312" w:hAnsi="仿宋_GB2312" w:cs="仿宋_GB2312" w:hint="eastAsia"/>
          <w:color w:val="595959" w:themeColor="text1" w:themeTint="A6"/>
          <w:sz w:val="32"/>
          <w:szCs w:val="32"/>
        </w:rPr>
        <w:t>。</w:t>
      </w:r>
    </w:p>
    <w:p w:rsidR="00011B11" w:rsidRDefault="00011B11">
      <w:pPr>
        <w:jc w:val="center"/>
        <w:rPr>
          <w:rFonts w:ascii="方正小标宋简体" w:eastAsia="方正小标宋简体" w:hAnsi="方正小标宋简体" w:cs="方正小标宋简体"/>
          <w:sz w:val="44"/>
          <w:szCs w:val="44"/>
        </w:rPr>
      </w:pPr>
    </w:p>
    <w:p w:rsidR="00011B11" w:rsidRDefault="007D64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（一）财政拨款收入：指单位本年度从本级财政部门取得的财政拨款。</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（二）其他收入：指除上述“财政拨款收入”、“事业收入”、“事业单位经营收入”、“上级补助收入”等以外的收入。</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lastRenderedPageBreak/>
        <w:t>（三）用事业基金弥补收支差额：指事业单位在预计用当年的“财政拨款收入”、“其他收入”等收入不足以安排当年支出的情况下，使用以前年度积累的事业基金（事业单位当年收支相抵后按国家规定提取、用于弥补以后年度收支差额的基金）弥补本年度收支缺口的资金。</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（四）上年结转：指以前年度尚未完成、结转到本年仍按原规定用途继续使用的资金。</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（五）结转下年：指以前年度预算安排、因客观条件发生变化无法按原计划实施，需延迟到以后年度按原规定用途继续使用的资金。</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（六）事业支出：指为保障机构正常运转、完成日常工作任务而发生的人员支出和公用支出。</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（七）项目支出：指在基本支出之外为完成特定行政任务和事业发展目标所发生的支出。</w:t>
      </w:r>
    </w:p>
    <w:p w:rsidR="00011B11" w:rsidRDefault="007D64EB">
      <w:pPr>
        <w:widowControl/>
        <w:spacing w:line="375" w:lineRule="atLeast"/>
        <w:ind w:firstLine="42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（八）“三公”经费：是指部门因公出国（境）费、公务用车购置及运行费和公务接待费。其中，因公出国（境）</w:t>
      </w:r>
      <w:proofErr w:type="gramStart"/>
      <w:r>
        <w:rPr>
          <w:rFonts w:ascii="宋体" w:eastAsia="宋体" w:hAnsi="宋体" w:cs="宋体" w:hint="eastAsia"/>
          <w:color w:val="333333"/>
          <w:kern w:val="0"/>
          <w:sz w:val="28"/>
          <w:szCs w:val="28"/>
        </w:rPr>
        <w:t>费反映</w:t>
      </w:r>
      <w:proofErr w:type="gramEnd"/>
      <w:r>
        <w:rPr>
          <w:rFonts w:ascii="宋体" w:eastAsia="宋体" w:hAnsi="宋体" w:cs="宋体" w:hint="eastAsia"/>
          <w:color w:val="333333"/>
          <w:kern w:val="0"/>
          <w:sz w:val="28"/>
          <w:szCs w:val="28"/>
        </w:rPr>
        <w:t>单位公务出国（境）的国际旅费、国外城市间交通费、住宿费、伙食费、培训费、公杂费等支出；公务用车购置及运行</w:t>
      </w:r>
      <w:proofErr w:type="gramStart"/>
      <w:r>
        <w:rPr>
          <w:rFonts w:ascii="宋体" w:eastAsia="宋体" w:hAnsi="宋体" w:cs="宋体" w:hint="eastAsia"/>
          <w:color w:val="333333"/>
          <w:kern w:val="0"/>
          <w:sz w:val="28"/>
          <w:szCs w:val="28"/>
        </w:rPr>
        <w:t>费反映</w:t>
      </w:r>
      <w:proofErr w:type="gramEnd"/>
      <w:r>
        <w:rPr>
          <w:rFonts w:ascii="宋体" w:eastAsia="宋体" w:hAnsi="宋体" w:cs="宋体" w:hint="eastAsia"/>
          <w:color w:val="333333"/>
          <w:kern w:val="0"/>
          <w:sz w:val="28"/>
          <w:szCs w:val="28"/>
        </w:rPr>
        <w:t>单位公务用车车辆购置支出（</w:t>
      </w:r>
      <w:proofErr w:type="gramStart"/>
      <w:r>
        <w:rPr>
          <w:rFonts w:ascii="宋体" w:eastAsia="宋体" w:hAnsi="宋体" w:cs="宋体" w:hint="eastAsia"/>
          <w:color w:val="333333"/>
          <w:kern w:val="0"/>
          <w:sz w:val="28"/>
          <w:szCs w:val="28"/>
        </w:rPr>
        <w:t>含车辆</w:t>
      </w:r>
      <w:proofErr w:type="gramEnd"/>
      <w:r>
        <w:rPr>
          <w:rFonts w:ascii="宋体" w:eastAsia="宋体" w:hAnsi="宋体" w:cs="宋体" w:hint="eastAsia"/>
          <w:color w:val="333333"/>
          <w:kern w:val="0"/>
          <w:sz w:val="28"/>
          <w:szCs w:val="28"/>
        </w:rPr>
        <w:t>购置税）及租用费、燃料费、维修费、过路过桥费、保险费、安全奖励费用等出；公务接待</w:t>
      </w:r>
      <w:proofErr w:type="gramStart"/>
      <w:r>
        <w:rPr>
          <w:rFonts w:ascii="宋体" w:eastAsia="宋体" w:hAnsi="宋体" w:cs="宋体" w:hint="eastAsia"/>
          <w:color w:val="333333"/>
          <w:kern w:val="0"/>
          <w:sz w:val="28"/>
          <w:szCs w:val="28"/>
        </w:rPr>
        <w:t>费反映</w:t>
      </w:r>
      <w:proofErr w:type="gramEnd"/>
      <w:r>
        <w:rPr>
          <w:rFonts w:ascii="宋体" w:eastAsia="宋体" w:hAnsi="宋体" w:cs="宋体" w:hint="eastAsia"/>
          <w:color w:val="333333"/>
          <w:kern w:val="0"/>
          <w:sz w:val="28"/>
          <w:szCs w:val="28"/>
        </w:rPr>
        <w:t>单位按规定开支的各类公务接待（含外宾接待）支出。</w:t>
      </w:r>
    </w:p>
    <w:p w:rsidR="00011B11" w:rsidRDefault="007D64EB">
      <w:pPr>
        <w:widowControl/>
        <w:spacing w:line="375" w:lineRule="atLeast"/>
        <w:ind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（九）工资福利支出：放映单位开支的在职职工和编制</w:t>
      </w:r>
      <w:proofErr w:type="gramStart"/>
      <w:r>
        <w:rPr>
          <w:rFonts w:ascii="宋体" w:eastAsia="宋体" w:hAnsi="宋体" w:cs="宋体" w:hint="eastAsia"/>
          <w:color w:val="333333"/>
          <w:kern w:val="0"/>
          <w:sz w:val="28"/>
          <w:szCs w:val="28"/>
        </w:rPr>
        <w:t>外长期</w:t>
      </w:r>
      <w:proofErr w:type="gramEnd"/>
      <w:r>
        <w:rPr>
          <w:rFonts w:ascii="宋体" w:eastAsia="宋体" w:hAnsi="宋体" w:cs="宋体" w:hint="eastAsia"/>
          <w:color w:val="333333"/>
          <w:kern w:val="0"/>
          <w:sz w:val="28"/>
          <w:szCs w:val="28"/>
        </w:rPr>
        <w:t>聘用人员的各类劳动报酬，以及为上述人员缴纳的各项社会保险费等。</w:t>
      </w:r>
    </w:p>
    <w:p w:rsidR="00011B11" w:rsidRDefault="007D64EB">
      <w:pPr>
        <w:widowControl/>
        <w:spacing w:line="375" w:lineRule="atLeas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(十)商品和服务支出：放映单位购买商品和服务的支出，不包括用于购置固定资产、战略性和应急性物资储备等资本性支出。包括办公及印刷费、邮电费、差旅费、会议费、水电费、日常维修费等。</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（十一）对个人和家庭的补助：放映机关事单位用于对个人和家庭的补助支出。</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（十二）一般公共服务支出：反映政府提供一般公共服务的支出。</w:t>
      </w:r>
    </w:p>
    <w:p w:rsidR="00011B11" w:rsidRDefault="007D64EB">
      <w:pPr>
        <w:widowControl/>
        <w:spacing w:line="375" w:lineRule="atLeast"/>
        <w:ind w:firstLineChars="150" w:firstLine="42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（十三）事业运行：反映事业单位的基本支出，指为保障机构正常运转、完成日常工作任务而发生的人员支出和公用支出。</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（十四）行政事业单位医疗：反映行政事业单位医疗方面的支出。</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（十五）事业单位医疗：反映财政部门集中安排的事业单位基本医疗保险缴费经费，未参加医疗保险的事业单位的公费医疗经费，按国家规定享受离休人员待遇的医疗经费。</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（十六）住房保障支出：集中反映政府用于住房方面的支出。</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（十七）住房改革支出：反映行政事业单位按用财政拨款资金和其他资金等安排的住房改革支出。</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（十八）住房公积金：反映行政事业按人力资源和社会保障部、财政部规定的基本工资和津贴补贴以及规定比例为职工缴纳的住房公积金。</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hint="eastAsia"/>
          <w:color w:val="333333"/>
          <w:kern w:val="0"/>
          <w:sz w:val="28"/>
          <w:szCs w:val="28"/>
        </w:rPr>
        <w:t>（十九）购房补贴：反映按房改政策规定，行政事业单位向符合条件职工（含离退人员）、军队（含武警）向转役复员离退休人员发放的用于购买住房的补贴</w:t>
      </w:r>
      <w:r>
        <w:rPr>
          <w:rFonts w:ascii="宋体" w:hAnsi="宋体" w:cs="宋体" w:hint="eastAsia"/>
          <w:color w:val="333333"/>
          <w:kern w:val="0"/>
          <w:sz w:val="28"/>
          <w:szCs w:val="28"/>
        </w:rPr>
        <w:t>等。</w:t>
      </w:r>
    </w:p>
    <w:p w:rsidR="00011B11" w:rsidRDefault="007D64EB">
      <w:pPr>
        <w:widowControl/>
        <w:spacing w:line="375"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 </w:t>
      </w:r>
    </w:p>
    <w:p w:rsidR="00011B11" w:rsidRDefault="00011B11">
      <w:pPr>
        <w:rPr>
          <w:rFonts w:ascii="宋体" w:eastAsia="宋体" w:hAnsi="宋体" w:cs="Times New Roman"/>
          <w:sz w:val="32"/>
          <w:szCs w:val="32"/>
        </w:rPr>
      </w:pPr>
    </w:p>
    <w:p w:rsidR="00011B11" w:rsidRDefault="00011B11">
      <w:pPr>
        <w:rPr>
          <w:rFonts w:ascii="宋体" w:eastAsia="宋体" w:hAnsi="宋体" w:cs="Times New Roman"/>
          <w:sz w:val="32"/>
          <w:szCs w:val="32"/>
        </w:rPr>
      </w:pPr>
    </w:p>
    <w:p w:rsidR="00011B11" w:rsidRDefault="00011B11">
      <w:pPr>
        <w:ind w:firstLineChars="1850" w:firstLine="5180"/>
        <w:rPr>
          <w:rFonts w:ascii="宋体" w:eastAsia="宋体" w:hAnsi="宋体" w:cs="Times New Roman"/>
          <w:sz w:val="28"/>
          <w:szCs w:val="28"/>
        </w:rPr>
      </w:pPr>
    </w:p>
    <w:p w:rsidR="00011B11" w:rsidRDefault="00011B11">
      <w:pPr>
        <w:ind w:firstLineChars="1800" w:firstLine="5040"/>
        <w:rPr>
          <w:rFonts w:ascii="宋体" w:eastAsia="宋体" w:hAnsi="宋体" w:cs="Times New Roman"/>
          <w:sz w:val="28"/>
          <w:szCs w:val="28"/>
        </w:rPr>
      </w:pPr>
    </w:p>
    <w:p w:rsidR="00011B11" w:rsidRDefault="00011B11">
      <w:pPr>
        <w:ind w:firstLineChars="200" w:firstLine="640"/>
        <w:jc w:val="left"/>
        <w:rPr>
          <w:rFonts w:ascii="楷体_GB2312" w:eastAsia="楷体_GB2312" w:hAnsi="楷体_GB2312" w:cs="楷体_GB2312"/>
          <w:sz w:val="32"/>
          <w:szCs w:val="32"/>
          <w:highlight w:val="lightGray"/>
        </w:rPr>
      </w:pPr>
    </w:p>
    <w:p w:rsidR="00011B11" w:rsidRDefault="00011B11">
      <w:pPr>
        <w:jc w:val="left"/>
        <w:rPr>
          <w:rFonts w:ascii="仿宋_GB2312" w:eastAsia="仿宋_GB2312" w:hAnsi="仿宋_GB2312" w:cs="仿宋_GB2312"/>
          <w:sz w:val="32"/>
          <w:szCs w:val="32"/>
        </w:rPr>
      </w:pPr>
    </w:p>
    <w:p w:rsidR="00011B11" w:rsidRDefault="00011B11">
      <w:pPr>
        <w:sectPr w:rsidR="00011B11">
          <w:pgSz w:w="11906" w:h="16838"/>
          <w:pgMar w:top="1440" w:right="1800" w:bottom="1440" w:left="1800" w:header="851" w:footer="992" w:gutter="0"/>
          <w:cols w:space="425"/>
          <w:docGrid w:type="lines" w:linePitch="312"/>
        </w:sectPr>
      </w:pPr>
    </w:p>
    <w:p w:rsidR="00011B11" w:rsidRDefault="00011B11">
      <w:pPr>
        <w:rPr>
          <w:rFonts w:ascii="仿宋_GB2312" w:eastAsia="仿宋_GB2312" w:hAnsi="仿宋_GB2312" w:cs="仿宋_GB2312"/>
          <w:sz w:val="32"/>
          <w:szCs w:val="32"/>
        </w:rPr>
      </w:pPr>
    </w:p>
    <w:sectPr w:rsidR="00011B11" w:rsidSect="00011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74E" w:rsidRDefault="00B5774E" w:rsidP="00F67981">
      <w:r>
        <w:separator/>
      </w:r>
    </w:p>
  </w:endnote>
  <w:endnote w:type="continuationSeparator" w:id="0">
    <w:p w:rsidR="00B5774E" w:rsidRDefault="00B5774E" w:rsidP="00F67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74E" w:rsidRDefault="00B5774E" w:rsidP="00F67981">
      <w:r>
        <w:separator/>
      </w:r>
    </w:p>
  </w:footnote>
  <w:footnote w:type="continuationSeparator" w:id="0">
    <w:p w:rsidR="00B5774E" w:rsidRDefault="00B5774E" w:rsidP="00F67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5A6B75"/>
    <w:rsid w:val="00011B11"/>
    <w:rsid w:val="00030550"/>
    <w:rsid w:val="00043288"/>
    <w:rsid w:val="00076328"/>
    <w:rsid w:val="000A3083"/>
    <w:rsid w:val="000A76D0"/>
    <w:rsid w:val="000D1E34"/>
    <w:rsid w:val="000E0F48"/>
    <w:rsid w:val="00124CA8"/>
    <w:rsid w:val="0015133B"/>
    <w:rsid w:val="00156F61"/>
    <w:rsid w:val="00173D60"/>
    <w:rsid w:val="001854F2"/>
    <w:rsid w:val="00233EFF"/>
    <w:rsid w:val="00264042"/>
    <w:rsid w:val="002758D9"/>
    <w:rsid w:val="00304E4C"/>
    <w:rsid w:val="003070A2"/>
    <w:rsid w:val="00353516"/>
    <w:rsid w:val="003902C2"/>
    <w:rsid w:val="003E1BF6"/>
    <w:rsid w:val="004225D5"/>
    <w:rsid w:val="00430170"/>
    <w:rsid w:val="00433DC5"/>
    <w:rsid w:val="00453C43"/>
    <w:rsid w:val="00455716"/>
    <w:rsid w:val="00463B5C"/>
    <w:rsid w:val="004A5544"/>
    <w:rsid w:val="004D10A2"/>
    <w:rsid w:val="004D5222"/>
    <w:rsid w:val="004E6223"/>
    <w:rsid w:val="005043AC"/>
    <w:rsid w:val="005270E2"/>
    <w:rsid w:val="00537D2F"/>
    <w:rsid w:val="005619B3"/>
    <w:rsid w:val="00561D17"/>
    <w:rsid w:val="00561E37"/>
    <w:rsid w:val="00565465"/>
    <w:rsid w:val="00576601"/>
    <w:rsid w:val="005813BF"/>
    <w:rsid w:val="00587661"/>
    <w:rsid w:val="00597E71"/>
    <w:rsid w:val="005A6B75"/>
    <w:rsid w:val="006564E9"/>
    <w:rsid w:val="00661745"/>
    <w:rsid w:val="00683A09"/>
    <w:rsid w:val="006C10A8"/>
    <w:rsid w:val="006E4B24"/>
    <w:rsid w:val="007129D7"/>
    <w:rsid w:val="007362B9"/>
    <w:rsid w:val="00744BD7"/>
    <w:rsid w:val="00747BCD"/>
    <w:rsid w:val="0075370A"/>
    <w:rsid w:val="00765657"/>
    <w:rsid w:val="00772B44"/>
    <w:rsid w:val="007827EB"/>
    <w:rsid w:val="007860AA"/>
    <w:rsid w:val="007B068C"/>
    <w:rsid w:val="007B267E"/>
    <w:rsid w:val="007B5FC3"/>
    <w:rsid w:val="007C0EE6"/>
    <w:rsid w:val="007D64EB"/>
    <w:rsid w:val="007F6A8E"/>
    <w:rsid w:val="0083332F"/>
    <w:rsid w:val="0084405B"/>
    <w:rsid w:val="008473A4"/>
    <w:rsid w:val="00863439"/>
    <w:rsid w:val="00877476"/>
    <w:rsid w:val="00881068"/>
    <w:rsid w:val="008B4523"/>
    <w:rsid w:val="008C355E"/>
    <w:rsid w:val="009437DC"/>
    <w:rsid w:val="009A13D2"/>
    <w:rsid w:val="009C7DAA"/>
    <w:rsid w:val="00A20060"/>
    <w:rsid w:val="00A34714"/>
    <w:rsid w:val="00A41266"/>
    <w:rsid w:val="00A5072A"/>
    <w:rsid w:val="00A50D1C"/>
    <w:rsid w:val="00A557DD"/>
    <w:rsid w:val="00A71DE6"/>
    <w:rsid w:val="00A93E02"/>
    <w:rsid w:val="00AA1932"/>
    <w:rsid w:val="00B040A5"/>
    <w:rsid w:val="00B141C3"/>
    <w:rsid w:val="00B5774E"/>
    <w:rsid w:val="00B60EC5"/>
    <w:rsid w:val="00B8404D"/>
    <w:rsid w:val="00B9273F"/>
    <w:rsid w:val="00BD378C"/>
    <w:rsid w:val="00C032D3"/>
    <w:rsid w:val="00C164E1"/>
    <w:rsid w:val="00C24AA0"/>
    <w:rsid w:val="00C6411B"/>
    <w:rsid w:val="00C8216B"/>
    <w:rsid w:val="00C87B29"/>
    <w:rsid w:val="00D35D2C"/>
    <w:rsid w:val="00DA2E7D"/>
    <w:rsid w:val="00DB2BD9"/>
    <w:rsid w:val="00DC6293"/>
    <w:rsid w:val="00DD4B4E"/>
    <w:rsid w:val="00E14E55"/>
    <w:rsid w:val="00E627B9"/>
    <w:rsid w:val="00E82BB8"/>
    <w:rsid w:val="00EB017C"/>
    <w:rsid w:val="00EC0143"/>
    <w:rsid w:val="00EE2E10"/>
    <w:rsid w:val="00F165C2"/>
    <w:rsid w:val="00F31D65"/>
    <w:rsid w:val="00F34A4F"/>
    <w:rsid w:val="00F40434"/>
    <w:rsid w:val="00F61D7D"/>
    <w:rsid w:val="00F6261D"/>
    <w:rsid w:val="00F67981"/>
    <w:rsid w:val="00F80C35"/>
    <w:rsid w:val="00FA688D"/>
    <w:rsid w:val="00FA7C2D"/>
    <w:rsid w:val="00FD258A"/>
    <w:rsid w:val="00FD7AE6"/>
    <w:rsid w:val="00FF64E8"/>
    <w:rsid w:val="13016A31"/>
    <w:rsid w:val="184919F2"/>
    <w:rsid w:val="20EE6A13"/>
    <w:rsid w:val="36E602DD"/>
    <w:rsid w:val="50CB6A87"/>
    <w:rsid w:val="60E37A9B"/>
    <w:rsid w:val="66D06120"/>
    <w:rsid w:val="6D9B07DA"/>
    <w:rsid w:val="7A2D6773"/>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B1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11B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11B11"/>
    <w:rPr>
      <w:rFonts w:ascii="宋体" w:eastAsia="宋体" w:hAnsi="Courier New" w:cs="Courier New"/>
      <w:szCs w:val="21"/>
    </w:rPr>
  </w:style>
  <w:style w:type="paragraph" w:styleId="a4">
    <w:name w:val="Balloon Text"/>
    <w:basedOn w:val="a"/>
    <w:link w:val="Char0"/>
    <w:qFormat/>
    <w:rsid w:val="00011B11"/>
    <w:rPr>
      <w:sz w:val="18"/>
      <w:szCs w:val="18"/>
    </w:rPr>
  </w:style>
  <w:style w:type="paragraph" w:styleId="a5">
    <w:name w:val="footer"/>
    <w:basedOn w:val="a"/>
    <w:link w:val="Char1"/>
    <w:rsid w:val="00011B11"/>
    <w:pPr>
      <w:tabs>
        <w:tab w:val="center" w:pos="4153"/>
        <w:tab w:val="right" w:pos="8306"/>
      </w:tabs>
      <w:snapToGrid w:val="0"/>
      <w:jc w:val="left"/>
    </w:pPr>
    <w:rPr>
      <w:sz w:val="18"/>
      <w:szCs w:val="18"/>
    </w:rPr>
  </w:style>
  <w:style w:type="paragraph" w:styleId="a6">
    <w:name w:val="header"/>
    <w:basedOn w:val="a"/>
    <w:link w:val="Char2"/>
    <w:qFormat/>
    <w:rsid w:val="00011B1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011B11"/>
    <w:rPr>
      <w:rFonts w:asciiTheme="minorHAnsi" w:eastAsiaTheme="minorEastAsia" w:hAnsiTheme="minorHAnsi" w:cstheme="minorBidi"/>
      <w:kern w:val="2"/>
      <w:sz w:val="18"/>
      <w:szCs w:val="18"/>
    </w:rPr>
  </w:style>
  <w:style w:type="character" w:customStyle="1" w:styleId="Char1">
    <w:name w:val="页脚 Char"/>
    <w:basedOn w:val="a0"/>
    <w:link w:val="a5"/>
    <w:rsid w:val="00011B11"/>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011B11"/>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011B11"/>
    <w:pPr>
      <w:ind w:firstLineChars="200" w:firstLine="420"/>
    </w:pPr>
  </w:style>
  <w:style w:type="character" w:customStyle="1" w:styleId="1Char">
    <w:name w:val="标题 1 Char"/>
    <w:basedOn w:val="a0"/>
    <w:link w:val="1"/>
    <w:qFormat/>
    <w:rsid w:val="00011B11"/>
    <w:rPr>
      <w:rFonts w:asciiTheme="minorHAnsi" w:eastAsiaTheme="minorEastAsia" w:hAnsiTheme="minorHAnsi" w:cstheme="minorBidi"/>
      <w:b/>
      <w:bCs/>
      <w:kern w:val="44"/>
      <w:sz w:val="44"/>
      <w:szCs w:val="44"/>
    </w:rPr>
  </w:style>
  <w:style w:type="character" w:customStyle="1" w:styleId="Char">
    <w:name w:val="纯文本 Char"/>
    <w:basedOn w:val="a0"/>
    <w:link w:val="a3"/>
    <w:qFormat/>
    <w:rsid w:val="00011B1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B4861-21BB-423F-889D-C9ECA5FD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1376</Words>
  <Characters>7848</Characters>
  <Application>Microsoft Office Word</Application>
  <DocSecurity>0</DocSecurity>
  <Lines>65</Lines>
  <Paragraphs>18</Paragraphs>
  <ScaleCrop>false</ScaleCrop>
  <Company>微软中国</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微软用户</cp:lastModifiedBy>
  <cp:revision>4</cp:revision>
  <cp:lastPrinted>2018-02-09T07:39:00Z</cp:lastPrinted>
  <dcterms:created xsi:type="dcterms:W3CDTF">2018-11-19T10:23:00Z</dcterms:created>
  <dcterms:modified xsi:type="dcterms:W3CDTF">2018-11-19T10:24:00Z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