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45B" w:rsidRPr="00357D8C" w:rsidRDefault="003D0B95" w:rsidP="00BE28BE">
      <w:pPr>
        <w:jc w:val="center"/>
        <w:rPr>
          <w:rFonts w:ascii="仿宋" w:eastAsia="仿宋" w:hAnsi="仿宋"/>
          <w:sz w:val="44"/>
          <w:szCs w:val="44"/>
        </w:rPr>
      </w:pPr>
      <w:r w:rsidRPr="00357D8C">
        <w:rPr>
          <w:rFonts w:ascii="仿宋" w:eastAsia="仿宋" w:hAnsi="仿宋" w:hint="eastAsia"/>
          <w:sz w:val="44"/>
          <w:szCs w:val="44"/>
        </w:rPr>
        <w:t>阳江市</w:t>
      </w:r>
      <w:r w:rsidRPr="00357D8C">
        <w:rPr>
          <w:rFonts w:ascii="仿宋" w:eastAsia="仿宋" w:hAnsi="仿宋"/>
          <w:sz w:val="44"/>
          <w:szCs w:val="44"/>
        </w:rPr>
        <w:t>海洋与渔业局</w:t>
      </w:r>
      <w:r w:rsidRPr="00357D8C">
        <w:rPr>
          <w:rFonts w:ascii="仿宋" w:eastAsia="仿宋" w:hAnsi="仿宋" w:hint="eastAsia"/>
          <w:sz w:val="44"/>
          <w:szCs w:val="44"/>
        </w:rPr>
        <w:t>2015年</w:t>
      </w:r>
      <w:r w:rsidRPr="00357D8C">
        <w:rPr>
          <w:rFonts w:ascii="仿宋" w:eastAsia="仿宋" w:hAnsi="仿宋"/>
          <w:sz w:val="44"/>
          <w:szCs w:val="44"/>
        </w:rPr>
        <w:t>决算公开</w:t>
      </w:r>
    </w:p>
    <w:p w:rsidR="003D0B95" w:rsidRPr="00357D8C" w:rsidRDefault="003D0B95" w:rsidP="00BE28BE">
      <w:pPr>
        <w:jc w:val="center"/>
        <w:rPr>
          <w:rFonts w:ascii="仿宋" w:eastAsia="仿宋" w:hAnsi="仿宋"/>
          <w:sz w:val="44"/>
          <w:szCs w:val="44"/>
        </w:rPr>
      </w:pPr>
      <w:r w:rsidRPr="00357D8C">
        <w:rPr>
          <w:rFonts w:ascii="仿宋" w:eastAsia="仿宋" w:hAnsi="仿宋" w:hint="eastAsia"/>
          <w:sz w:val="44"/>
          <w:szCs w:val="44"/>
        </w:rPr>
        <w:t>目       录</w:t>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第一部分  阳江市海洋与渔业局概况</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一、 部门职责</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二、 机构设置</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第二部分  阳江市海洋与渔业局2015年部门决算表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一、收入支出决算总表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二、收入决算表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三、支出决算表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四、财政拨款收入支出决算总表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五、一般公共预算财政拨款支出决算表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六、一般公共预算财政拨款基本支出决算表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七、一般公共预算财政拨款“三公”经费支出决算表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八、政府性基金预算财政拨款收入支出决算表</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第三部分   阳江市海洋与渔业局2015年部门决算情况说明</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第四部分  名词解释</w:t>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D703CE">
      <w:pPr>
        <w:ind w:firstLineChars="150" w:firstLine="480"/>
        <w:rPr>
          <w:rFonts w:ascii="仿宋" w:eastAsia="仿宋" w:hAnsi="仿宋"/>
          <w:sz w:val="32"/>
          <w:szCs w:val="32"/>
        </w:rPr>
      </w:pPr>
      <w:r w:rsidRPr="00BE28BE">
        <w:rPr>
          <w:rFonts w:ascii="仿宋" w:eastAsia="仿宋" w:hAnsi="仿宋" w:hint="eastAsia"/>
          <w:sz w:val="32"/>
          <w:szCs w:val="32"/>
        </w:rPr>
        <w:lastRenderedPageBreak/>
        <w:t>第一部分  阳江市海洋与渔业局概况</w:t>
      </w:r>
    </w:p>
    <w:p w:rsidR="003D0B95" w:rsidRPr="00BE28BE" w:rsidRDefault="003D0B95" w:rsidP="00D703CE">
      <w:pPr>
        <w:ind w:firstLineChars="150" w:firstLine="480"/>
        <w:rPr>
          <w:rFonts w:ascii="仿宋" w:eastAsia="仿宋" w:hAnsi="仿宋"/>
          <w:sz w:val="32"/>
          <w:szCs w:val="32"/>
        </w:rPr>
      </w:pPr>
      <w:r w:rsidRPr="00BE28BE">
        <w:rPr>
          <w:rFonts w:ascii="仿宋" w:eastAsia="仿宋" w:hAnsi="仿宋" w:hint="eastAsia"/>
          <w:sz w:val="32"/>
          <w:szCs w:val="32"/>
        </w:rPr>
        <w:t>（一）部门主要职责</w:t>
      </w:r>
    </w:p>
    <w:p w:rsidR="003D0B95" w:rsidRPr="00BE28BE" w:rsidRDefault="003D0B95" w:rsidP="00D703CE">
      <w:pPr>
        <w:ind w:firstLineChars="150" w:firstLine="480"/>
        <w:rPr>
          <w:rFonts w:ascii="仿宋" w:eastAsia="仿宋" w:hAnsi="仿宋"/>
          <w:sz w:val="32"/>
          <w:szCs w:val="32"/>
        </w:rPr>
      </w:pPr>
      <w:r w:rsidRPr="00BE28BE">
        <w:rPr>
          <w:rFonts w:ascii="仿宋" w:eastAsia="仿宋" w:hAnsi="仿宋" w:hint="eastAsia"/>
          <w:sz w:val="32"/>
          <w:szCs w:val="32"/>
        </w:rPr>
        <w:t xml:space="preserve">阳江市海洋与渔业局是主管海洋与渔业工作的职能部门。主要职责： </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（1）贯彻执行国家、省和市有关海洋与渔业工作的方针政策和法律法规，起草有关地方规范性文件草案，拟订并监督实施海洋事业、渔业的发展战略、政策和管理制度。</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（2）综合管理、协调和指导海洋、海岸带开发利用和保护的有关工作。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3）承担海洋经济运行监测、评价及信息发布的责任，组织实施海洋与渔业经济和社会发展的统计、核算，提出优化海洋经济结构、调整产业布局的建议，组织开展海洋与渔业领域节能减排和应对气候变化的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4）承担规范管辖海域使用秩序的责任。监督管理国家、省授权的海域使用，承担海域使用项目审核、审批和海域使用权属管理及监督管理海上构筑物设置；组织海域界线、海岸线勘定和管理，负责涉海工程项目的有关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（5）承担海岛生态保护和无居民海岛使用管理的责任。拟订海岛保护与开发规划、政策并监督实施，组织实施无居民海岛使用管理。</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（6）负责海洋环境的监督和管理。组织海洋资源环境调查、监测、监视、评价和信息发布，组织实施重点海域排污</w:t>
      </w:r>
      <w:r w:rsidRPr="00BE28BE">
        <w:rPr>
          <w:rFonts w:ascii="仿宋" w:eastAsia="仿宋" w:hAnsi="仿宋" w:hint="eastAsia"/>
          <w:sz w:val="32"/>
          <w:szCs w:val="32"/>
        </w:rPr>
        <w:lastRenderedPageBreak/>
        <w:t>总量控制制度，监督陆源污染物排海，负责海洋和渔业水域生态环境保护、水生生物资源保护，监督管理海洋、渔业自然保护区和特别保护区，负责保护修复典型性代表性海洋生态系统，管理国家、省分工的海洋自然资源。</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（7）承担海洋观测预报、海洋灾害预警预报和渔业防灾减灾的责任，负责海洋与渔业突发公共事件应急工作。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8）组织落实渔业和渔区发展政策措施，指导渔业产业结构调整、产品品质改善、渔业产业化和可持续发展，组织水生生物疫病防控工作，实施符合安全标准的水产品认证，负责初级水产品生产环节质量安全监督管理，发布水产品质</w:t>
      </w:r>
      <w:proofErr w:type="gramStart"/>
      <w:r w:rsidRPr="00BE28BE">
        <w:rPr>
          <w:rFonts w:ascii="仿宋" w:eastAsia="仿宋" w:hAnsi="仿宋" w:hint="eastAsia"/>
          <w:sz w:val="32"/>
          <w:szCs w:val="32"/>
        </w:rPr>
        <w:t>量安全</w:t>
      </w:r>
      <w:proofErr w:type="gramEnd"/>
      <w:r w:rsidRPr="00BE28BE">
        <w:rPr>
          <w:rFonts w:ascii="仿宋" w:eastAsia="仿宋" w:hAnsi="仿宋" w:hint="eastAsia"/>
          <w:sz w:val="32"/>
          <w:szCs w:val="32"/>
        </w:rPr>
        <w:t>信息，组织指导渔业基础设施建设。</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（9）负责渔业许可和渔港、渔船、渔机、渔具渔法和渔业电信监督管理。组织实施伏季休渔制度，承担远洋渔业管理工作。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（10）组织实施“科技兴海”、“科技兴渔”战略，组织海洋与渔业科学技术研究和应用推广，组织实施海水利用和海洋可再生能源研发应用，承担海洋与渔业科技创新体系和数字海洋建设。</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（11）组织开展海洋与渔业方面的对外交流与合作。管理和</w:t>
      </w:r>
      <w:proofErr w:type="gramStart"/>
      <w:r w:rsidRPr="00BE28BE">
        <w:rPr>
          <w:rFonts w:ascii="仿宋" w:eastAsia="仿宋" w:hAnsi="仿宋" w:hint="eastAsia"/>
          <w:sz w:val="32"/>
          <w:szCs w:val="32"/>
        </w:rPr>
        <w:t>指导市</w:t>
      </w:r>
      <w:proofErr w:type="gramEnd"/>
      <w:r w:rsidRPr="00BE28BE">
        <w:rPr>
          <w:rFonts w:ascii="仿宋" w:eastAsia="仿宋" w:hAnsi="仿宋" w:hint="eastAsia"/>
          <w:sz w:val="32"/>
          <w:szCs w:val="32"/>
        </w:rPr>
        <w:t>港澳流动渔民工作。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（12）承担海洋监察、渔政管理、渔港监督和渔业船舶监督、检验责任。负责辖区内的巡航监视、监督管理，查处</w:t>
      </w:r>
      <w:r w:rsidRPr="00BE28BE">
        <w:rPr>
          <w:rFonts w:ascii="仿宋" w:eastAsia="仿宋" w:hAnsi="仿宋" w:hint="eastAsia"/>
          <w:sz w:val="32"/>
          <w:szCs w:val="32"/>
        </w:rPr>
        <w:lastRenderedPageBreak/>
        <w:t>违法活动，维护国家海洋与渔业权益，</w:t>
      </w:r>
      <w:proofErr w:type="gramStart"/>
      <w:r w:rsidRPr="00BE28BE">
        <w:rPr>
          <w:rFonts w:ascii="仿宋" w:eastAsia="仿宋" w:hAnsi="仿宋" w:hint="eastAsia"/>
          <w:sz w:val="32"/>
          <w:szCs w:val="32"/>
        </w:rPr>
        <w:t>管理市</w:t>
      </w:r>
      <w:proofErr w:type="gramEnd"/>
      <w:r w:rsidRPr="00BE28BE">
        <w:rPr>
          <w:rFonts w:ascii="仿宋" w:eastAsia="仿宋" w:hAnsi="仿宋" w:hint="eastAsia"/>
          <w:sz w:val="32"/>
          <w:szCs w:val="32"/>
        </w:rPr>
        <w:t>海洋与渔业执法队伍。</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（13）承办市人民政府和国家、省有关部门交办的其他事项。</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内设机构7个，行政执法机构1个，参照公务员管理事业单位1个，公益一类事业单位2个。具体情况如下：</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局机关7个内设科室及其职能分别是：</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（1）办公室（机关党委办公室）</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负责文电、会务、机要、档案等机关日常工作；承担政务信息、安全保卫、保密、信访等工作；起草有关地方规范性文件草案和政策措施，承办有关规范性文件的合法性审核和评估工作；承担行政执法监督、行政复议和行政应诉工作；组织海洋战略研究，拟订海洋事业、渔业的发展规划和政策并监督实施；承担海洋与渔业统计、产业信息工作；开展海洋与渔业方面的对外交流与合作；负责机关、直属单位的人事管理、机构编制、劳动工资、监察、纪检、党群、计生和离退休人员服务工作；负责本系统市级社团的资格审查，指导全市开展渔业劳动岗位资格培训等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（2）计划财务科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负责机关和指导监督直属单位的财务、国有资产、政府采购工作；编制部门预算并组织执行；指导并组织渔港规划的建设；承办海洋与渔业基础设施、产业发展、业务管理系</w:t>
      </w:r>
      <w:r w:rsidRPr="00BE28BE">
        <w:rPr>
          <w:rFonts w:ascii="仿宋" w:eastAsia="仿宋" w:hAnsi="仿宋" w:hint="eastAsia"/>
          <w:sz w:val="32"/>
          <w:szCs w:val="32"/>
        </w:rPr>
        <w:lastRenderedPageBreak/>
        <w:t>统等项目的有关工作。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（3）海域与海岛管理科（海洋综合开发协调科）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组织海域界线、海岸线勘定和管理；实施海域使用证制度、海洋功能区划制度和海域有偿使用制度；审查海域使用项目，承担海域使用权属管理及海上人工构筑物管理工作；承担无居民海岛开发、保护和管理工作；组织海域、海岛使用论证评估；审查并监督海底电缆、管道铺设及海上人工构筑物设置，指导海域使用权流转工作和海域使用动态监视监测体系建设；协调相关海洋事务，指导海洋开发活动；参与海洋基础地理信息和综合调查；拟订修编监督实施海洋功能区划、海洋主体功能区和海岛保护与开发利用等规划；承担海岸带开发利用和保护的有关工作；承担上报国家、省审批</w:t>
      </w:r>
      <w:proofErr w:type="gramStart"/>
      <w:r w:rsidRPr="00BE28BE">
        <w:rPr>
          <w:rFonts w:ascii="仿宋" w:eastAsia="仿宋" w:hAnsi="仿宋" w:hint="eastAsia"/>
          <w:sz w:val="32"/>
          <w:szCs w:val="32"/>
        </w:rPr>
        <w:t>重大用海项目</w:t>
      </w:r>
      <w:proofErr w:type="gramEnd"/>
      <w:r w:rsidRPr="00BE28BE">
        <w:rPr>
          <w:rFonts w:ascii="仿宋" w:eastAsia="仿宋" w:hAnsi="仿宋" w:hint="eastAsia"/>
          <w:sz w:val="32"/>
          <w:szCs w:val="32"/>
        </w:rPr>
        <w:t>的协调工作；配合市政府调查处理用</w:t>
      </w:r>
      <w:proofErr w:type="gramStart"/>
      <w:r w:rsidRPr="00BE28BE">
        <w:rPr>
          <w:rFonts w:ascii="仿宋" w:eastAsia="仿宋" w:hAnsi="仿宋" w:hint="eastAsia"/>
          <w:sz w:val="32"/>
          <w:szCs w:val="32"/>
        </w:rPr>
        <w:t>海项目</w:t>
      </w:r>
      <w:proofErr w:type="gramEnd"/>
      <w:r w:rsidRPr="00BE28BE">
        <w:rPr>
          <w:rFonts w:ascii="仿宋" w:eastAsia="仿宋" w:hAnsi="仿宋" w:hint="eastAsia"/>
          <w:sz w:val="32"/>
          <w:szCs w:val="32"/>
        </w:rPr>
        <w:t>渔业补助有关事项；承担市海洋工作联席会议的日常工作。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（4）资源环境管理科（与海洋预报</w:t>
      </w:r>
      <w:proofErr w:type="gramStart"/>
      <w:r w:rsidRPr="00BE28BE">
        <w:rPr>
          <w:rFonts w:ascii="仿宋" w:eastAsia="仿宋" w:hAnsi="仿宋" w:hint="eastAsia"/>
          <w:sz w:val="32"/>
          <w:szCs w:val="32"/>
        </w:rPr>
        <w:t>减灾科</w:t>
      </w:r>
      <w:proofErr w:type="gramEnd"/>
      <w:r w:rsidRPr="00BE28BE">
        <w:rPr>
          <w:rFonts w:ascii="仿宋" w:eastAsia="仿宋" w:hAnsi="仿宋" w:hint="eastAsia"/>
          <w:sz w:val="32"/>
          <w:szCs w:val="32"/>
        </w:rPr>
        <w:t>合署）</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拟订并组织实施海洋与渔业环境保护与整治规划，组织海洋与渔业资源环境的监测、监视、评价和信息发布；承担海洋与渔业生态环境的保护修复；拟订并组织实施重点海域排污总量控制制度，监督海洋倾废、陆源污染物排海；承担海洋工程建设项目对海洋与渔业环境污染和生态损害的防治工作；承办海洋与渔业水域污染事故调查处理和国家索赔工作；组织水生生物资源养护、增殖放流、人工鱼礁建设，</w:t>
      </w:r>
      <w:r w:rsidRPr="00BE28BE">
        <w:rPr>
          <w:rFonts w:ascii="仿宋" w:eastAsia="仿宋" w:hAnsi="仿宋" w:hint="eastAsia"/>
          <w:sz w:val="32"/>
          <w:szCs w:val="32"/>
        </w:rPr>
        <w:lastRenderedPageBreak/>
        <w:t>监督管理水生野生动植物及外来水生生物物种安全工作；承担海洋观测、预报和评价的管理工作；指导监测、评估海洋灾情和海洋防灾减灾工作；组织海洋防灾减灾系统建设；拟订并组织实施海洋与渔业防灾、减灾的应急预案；指导渔业安全生产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（5）渔业与远洋捕捞科（科技教育科）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组织落实渔业和渔区发展政策措施；承担水产养殖、捕捞渔业管理工作；承担渔场渔汛信息发布和渔具渔法的监督管理工作；指导渔业产业结构、作业布局调整和渔业健康养殖；组织实施伏季休渔制度、捕捞许可制度、</w:t>
      </w:r>
      <w:proofErr w:type="gramStart"/>
      <w:r w:rsidRPr="00BE28BE">
        <w:rPr>
          <w:rFonts w:ascii="仿宋" w:eastAsia="仿宋" w:hAnsi="仿宋" w:hint="eastAsia"/>
          <w:sz w:val="32"/>
          <w:szCs w:val="32"/>
        </w:rPr>
        <w:t>养殖证</w:t>
      </w:r>
      <w:proofErr w:type="gramEnd"/>
      <w:r w:rsidRPr="00BE28BE">
        <w:rPr>
          <w:rFonts w:ascii="仿宋" w:eastAsia="仿宋" w:hAnsi="仿宋" w:hint="eastAsia"/>
          <w:sz w:val="32"/>
          <w:szCs w:val="32"/>
        </w:rPr>
        <w:t>制度和种苗生产许可证制度；承担远洋渔业管理工作，指导、协调开发外海和远洋渔业工作，参与涉外渔业事件处理；指导、扶持渔业社会化服务体系和渔区合作经济组织、渔民专业合作组织；承担海洋与渔业科技、教育工作；拟订并组织实施海洋与渔业科技发展规划；组织海洋与渔业科学技术的研究、引进、转化和成果管理；组织实施海洋与渔业领域节能减排、海水利用、海洋可再生能源研发应用；承担科技创新体系建设；监督管理水产种苗引进；负责海洋与渔业项目贮备和管理。</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（6）水产品质</w:t>
      </w:r>
      <w:proofErr w:type="gramStart"/>
      <w:r w:rsidRPr="00BE28BE">
        <w:rPr>
          <w:rFonts w:ascii="仿宋" w:eastAsia="仿宋" w:hAnsi="仿宋" w:hint="eastAsia"/>
          <w:sz w:val="32"/>
          <w:szCs w:val="32"/>
        </w:rPr>
        <w:t>量安全</w:t>
      </w:r>
      <w:proofErr w:type="gramEnd"/>
      <w:r w:rsidRPr="00BE28BE">
        <w:rPr>
          <w:rFonts w:ascii="仿宋" w:eastAsia="仿宋" w:hAnsi="仿宋" w:hint="eastAsia"/>
          <w:sz w:val="32"/>
          <w:szCs w:val="32"/>
        </w:rPr>
        <w:t>监管科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制订全市水产品质</w:t>
      </w:r>
      <w:proofErr w:type="gramStart"/>
      <w:r w:rsidRPr="00BE28BE">
        <w:rPr>
          <w:rFonts w:ascii="仿宋" w:eastAsia="仿宋" w:hAnsi="仿宋" w:hint="eastAsia"/>
          <w:sz w:val="32"/>
          <w:szCs w:val="32"/>
        </w:rPr>
        <w:t>量安全</w:t>
      </w:r>
      <w:proofErr w:type="gramEnd"/>
      <w:r w:rsidRPr="00BE28BE">
        <w:rPr>
          <w:rFonts w:ascii="仿宋" w:eastAsia="仿宋" w:hAnsi="仿宋" w:hint="eastAsia"/>
          <w:sz w:val="32"/>
          <w:szCs w:val="32"/>
        </w:rPr>
        <w:t>监控计划；依法划定水产品质</w:t>
      </w:r>
      <w:proofErr w:type="gramStart"/>
      <w:r w:rsidRPr="00BE28BE">
        <w:rPr>
          <w:rFonts w:ascii="仿宋" w:eastAsia="仿宋" w:hAnsi="仿宋" w:hint="eastAsia"/>
          <w:sz w:val="32"/>
          <w:szCs w:val="32"/>
        </w:rPr>
        <w:t>量安全</w:t>
      </w:r>
      <w:proofErr w:type="gramEnd"/>
      <w:r w:rsidRPr="00BE28BE">
        <w:rPr>
          <w:rFonts w:ascii="仿宋" w:eastAsia="仿宋" w:hAnsi="仿宋" w:hint="eastAsia"/>
          <w:sz w:val="32"/>
          <w:szCs w:val="32"/>
        </w:rPr>
        <w:t>危害区划；承担初级水产品生产环节质量安全、渔业</w:t>
      </w:r>
      <w:r w:rsidRPr="00BE28BE">
        <w:rPr>
          <w:rFonts w:ascii="仿宋" w:eastAsia="仿宋" w:hAnsi="仿宋" w:hint="eastAsia"/>
          <w:sz w:val="32"/>
          <w:szCs w:val="32"/>
        </w:rPr>
        <w:lastRenderedPageBreak/>
        <w:t>投入品使用和转基因水产品生产的监督管理工作；依法组织开展水产品质</w:t>
      </w:r>
      <w:proofErr w:type="gramStart"/>
      <w:r w:rsidRPr="00BE28BE">
        <w:rPr>
          <w:rFonts w:ascii="仿宋" w:eastAsia="仿宋" w:hAnsi="仿宋" w:hint="eastAsia"/>
          <w:sz w:val="32"/>
          <w:szCs w:val="32"/>
        </w:rPr>
        <w:t>量安全</w:t>
      </w:r>
      <w:proofErr w:type="gramEnd"/>
      <w:r w:rsidRPr="00BE28BE">
        <w:rPr>
          <w:rFonts w:ascii="仿宋" w:eastAsia="仿宋" w:hAnsi="仿宋" w:hint="eastAsia"/>
          <w:sz w:val="32"/>
          <w:szCs w:val="32"/>
        </w:rPr>
        <w:t>检验监测、风险评估，指导水产品质量监督体系建设；依法拟订并组织实施渔业标准，指导渔业标准化生产、渔业机械化；组织实施水产品产地认定、产品认证、产品溯源制度；指导水产品加工流通工作。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（7）市港澳流动渔民工作办公室</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主管港澳流动渔民工作；负责港澳流动渔民在我市入会的渔船、渔民的教育、管理、服务工作；协调有关部门搞好港澳流动渔民与内地渔民的关系，维护港澳流动渔民的合法权益，协助有关部门对港澳流动渔民发生的海事和生产纠纷进行调查、处理；与公安部门共同做好港澳流动渔民的入会审查报批工作；配合渔政、渔监等部门做好对港澳流动渔船生产的渔场、港口的管理工作。组织与港澳台地区及其他国家和地区经济、技术方面的交流与合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2、阳江市海洋与渔业局下属单位设置、职能。</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1）广东省渔政总队阳江支队（加挂中国海监广东省总队阳江支队、中华人民共和国广东渔业船舶检验局阳江分局牌子）。其主要职责是承担海洋监察、渔政管理、渔船渔港监督和渔业船舶检验工作，负责管辖海域的巡航监视、监督管理，依法查处违法活动，维护国家海洋与渔业权益。支队内设6个科室和1个直属大队，分别是：办公室、督察科、海洋监察科、渔政渔港监督科、渔业船舶检验科、指挥科（装</w:t>
      </w:r>
      <w:r w:rsidRPr="00BE28BE">
        <w:rPr>
          <w:rFonts w:ascii="仿宋" w:eastAsia="仿宋" w:hAnsi="仿宋" w:hint="eastAsia"/>
          <w:sz w:val="32"/>
          <w:szCs w:val="32"/>
        </w:rPr>
        <w:lastRenderedPageBreak/>
        <w:t>备科）、广东省渔政总队闸坡大队。</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2）阳江市海洋与渔业环境监测站（加挂阳江市海洋与水产自然保护区管理所牌子，增挂阳江市海域使用动态监管中心牌子）。为参照公务员管理的单位，主要职能对海洋和渔业水域环境和资源的调查、监视检测、编制和发布监测信息。</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3）阳江市水产技术推广站（加挂阳江市渔业质量监督检验站、阳江市水生动物防疫检疫站、南海海洋捕捞研发中心三块牌子）。是公益一类事业单位，主要职能是负责渔业生产技术的推广、技能培训，水产养殖病害的防治，水生动物防疫检疫工作。</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（4）阳江渔政支队中国渔政44602船。是公益一类事业单位，主要职能是配合我市海洋与渔业的执法工作和执行200海里专属经济区的巡航任务，负责渔港水域交通安全、设施维护管理等工作。</w:t>
      </w:r>
    </w:p>
    <w:p w:rsidR="003D0B95" w:rsidRPr="00BE28BE" w:rsidRDefault="00DA2C78"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（二）机构设置</w:t>
      </w:r>
    </w:p>
    <w:p w:rsidR="003D0B95" w:rsidRPr="00BE28BE" w:rsidRDefault="00DA2C78"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按照部门决算编报要求，纳入阳江市海洋与渔业局2015年部门决算编报范围的单位共4个，包括阳江市海洋与渔业局本级和下属4个预算单位，分别是广东省渔政总队阳江支队（加挂中国海监广东省总队阳江支队、中华人民共和国广东渔业船舶检验局阳江分局牌子），阳江市海洋与渔业环境监测站（加挂阳江市海洋与水产自然保护区管理所牌子，增挂阳江市海域使用动态监管中心牌子），阳江市水产技术推</w:t>
      </w:r>
      <w:r w:rsidR="003D0B95" w:rsidRPr="00BE28BE">
        <w:rPr>
          <w:rFonts w:ascii="仿宋" w:eastAsia="仿宋" w:hAnsi="仿宋" w:hint="eastAsia"/>
          <w:sz w:val="32"/>
          <w:szCs w:val="32"/>
        </w:rPr>
        <w:lastRenderedPageBreak/>
        <w:t>广站（加挂阳江市渔业质量监督检验站、阳江市水生动物防疫检疫站、南海海洋捕捞研发中心三块牌子），阳江渔政支队中国渔政44602船。</w:t>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BE28BE" w:rsidRDefault="00BE28BE"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lastRenderedPageBreak/>
        <w:t>第二部分  阳江市海洋与渔业局2015年部门决算表</w:t>
      </w:r>
    </w:p>
    <w:p w:rsidR="003D0B95" w:rsidRPr="00BE28BE" w:rsidRDefault="003D0B95" w:rsidP="003D0B95">
      <w:pPr>
        <w:rPr>
          <w:rFonts w:ascii="仿宋" w:eastAsia="仿宋" w:hAnsi="仿宋"/>
          <w:sz w:val="32"/>
          <w:szCs w:val="32"/>
        </w:rPr>
      </w:pPr>
      <w:r w:rsidRPr="00BE28BE">
        <w:rPr>
          <w:rFonts w:ascii="仿宋" w:eastAsia="仿宋" w:hAnsi="仿宋"/>
          <w:sz w:val="32"/>
          <w:szCs w:val="32"/>
        </w:rPr>
        <w:cr/>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sz w:val="32"/>
          <w:szCs w:val="32"/>
        </w:rPr>
        <w:cr/>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sz w:val="32"/>
          <w:szCs w:val="32"/>
        </w:rPr>
        <w:cr/>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sz w:val="32"/>
          <w:szCs w:val="32"/>
        </w:rPr>
        <w:cr/>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第三部分  阳江市海洋与渔业局2015年部门决算情况说明</w:t>
      </w:r>
    </w:p>
    <w:p w:rsidR="003D0B95" w:rsidRPr="00BE28BE" w:rsidRDefault="00DA2C78"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一、2015年度收入支出决算总体情况说明</w:t>
      </w:r>
    </w:p>
    <w:p w:rsidR="003D0B95" w:rsidRPr="00BE28BE" w:rsidRDefault="00DA2C78"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（一）年度收入总体情况</w:t>
      </w:r>
    </w:p>
    <w:p w:rsidR="003D0B95" w:rsidRPr="00BE28BE" w:rsidRDefault="00DA2C78"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阳江市海洋与渔业局2015年度总收入2683.72万元，其中本年收入2683.72万元。具体情况如下：</w:t>
      </w:r>
    </w:p>
    <w:p w:rsidR="003D0B95" w:rsidRPr="00BE28BE" w:rsidRDefault="00DA2C78" w:rsidP="003D0B95">
      <w:pPr>
        <w:rPr>
          <w:rFonts w:ascii="仿宋" w:eastAsia="仿宋" w:hAnsi="仿宋"/>
          <w:sz w:val="32"/>
          <w:szCs w:val="32"/>
        </w:rPr>
      </w:pPr>
      <w:r>
        <w:rPr>
          <w:rFonts w:ascii="仿宋" w:eastAsia="仿宋" w:hAnsi="仿宋" w:hint="eastAsia"/>
          <w:sz w:val="32"/>
          <w:szCs w:val="32"/>
        </w:rPr>
        <w:t xml:space="preserve">    </w:t>
      </w:r>
      <w:r w:rsidR="003D0B95" w:rsidRPr="00BE28BE">
        <w:rPr>
          <w:rFonts w:ascii="仿宋" w:eastAsia="仿宋" w:hAnsi="仿宋" w:hint="eastAsia"/>
          <w:sz w:val="32"/>
          <w:szCs w:val="32"/>
        </w:rPr>
        <w:t>1．财政拨款收入2183.1</w:t>
      </w:r>
      <w:r w:rsidR="00402CDC">
        <w:rPr>
          <w:rFonts w:ascii="仿宋" w:eastAsia="仿宋" w:hAnsi="仿宋" w:hint="eastAsia"/>
          <w:sz w:val="32"/>
          <w:szCs w:val="32"/>
        </w:rPr>
        <w:t>6</w:t>
      </w:r>
      <w:r w:rsidR="003D0B95" w:rsidRPr="00BE28BE">
        <w:rPr>
          <w:rFonts w:ascii="仿宋" w:eastAsia="仿宋" w:hAnsi="仿宋" w:hint="eastAsia"/>
          <w:sz w:val="32"/>
          <w:szCs w:val="32"/>
        </w:rPr>
        <w:t>万元，比上年决算数减少</w:t>
      </w:r>
      <w:r w:rsidR="00402CDC">
        <w:rPr>
          <w:rFonts w:ascii="仿宋" w:eastAsia="仿宋" w:hAnsi="仿宋" w:hint="eastAsia"/>
          <w:sz w:val="32"/>
          <w:szCs w:val="32"/>
        </w:rPr>
        <w:t>3.42</w:t>
      </w:r>
      <w:r w:rsidR="003D0B95" w:rsidRPr="00BE28BE">
        <w:rPr>
          <w:rFonts w:ascii="仿宋" w:eastAsia="仿宋" w:hAnsi="仿宋" w:hint="eastAsia"/>
          <w:sz w:val="32"/>
          <w:szCs w:val="32"/>
        </w:rPr>
        <w:t>万元，下降</w:t>
      </w:r>
      <w:r w:rsidR="00402CDC">
        <w:rPr>
          <w:rFonts w:ascii="仿宋" w:eastAsia="仿宋" w:hAnsi="仿宋" w:hint="eastAsia"/>
          <w:sz w:val="32"/>
          <w:szCs w:val="32"/>
        </w:rPr>
        <w:t>23</w:t>
      </w:r>
      <w:r w:rsidR="003D0B95" w:rsidRPr="00BE28BE">
        <w:rPr>
          <w:rFonts w:ascii="仿宋" w:eastAsia="仿宋" w:hAnsi="仿宋" w:hint="eastAsia"/>
          <w:sz w:val="32"/>
          <w:szCs w:val="32"/>
        </w:rPr>
        <w:t>%。主要原因</w:t>
      </w:r>
      <w:r w:rsidR="00402CDC">
        <w:rPr>
          <w:rFonts w:ascii="仿宋" w:eastAsia="仿宋" w:hAnsi="仿宋" w:hint="eastAsia"/>
          <w:sz w:val="32"/>
          <w:szCs w:val="32"/>
        </w:rPr>
        <w:t>项目拨款</w:t>
      </w:r>
      <w:r w:rsidR="00402CDC">
        <w:rPr>
          <w:rFonts w:ascii="仿宋" w:eastAsia="仿宋" w:hAnsi="仿宋"/>
          <w:sz w:val="32"/>
          <w:szCs w:val="32"/>
        </w:rPr>
        <w:t>减少。</w:t>
      </w:r>
    </w:p>
    <w:p w:rsidR="003D0B95" w:rsidRPr="00BE28BE" w:rsidRDefault="00402CDC" w:rsidP="00402CDC">
      <w:pPr>
        <w:ind w:firstLineChars="200" w:firstLine="640"/>
        <w:rPr>
          <w:rFonts w:ascii="仿宋" w:eastAsia="仿宋" w:hAnsi="仿宋"/>
          <w:sz w:val="32"/>
          <w:szCs w:val="32"/>
        </w:rPr>
      </w:pPr>
      <w:r>
        <w:rPr>
          <w:rFonts w:ascii="仿宋" w:eastAsia="仿宋" w:hAnsi="仿宋"/>
          <w:sz w:val="32"/>
          <w:szCs w:val="32"/>
        </w:rPr>
        <w:t>2</w:t>
      </w:r>
      <w:r w:rsidR="003D0B95" w:rsidRPr="00BE28BE">
        <w:rPr>
          <w:rFonts w:ascii="仿宋" w:eastAsia="仿宋" w:hAnsi="仿宋" w:hint="eastAsia"/>
          <w:sz w:val="32"/>
          <w:szCs w:val="32"/>
        </w:rPr>
        <w:t>．其他收入500.56万元，比上年决算数增加</w:t>
      </w:r>
      <w:r>
        <w:rPr>
          <w:rFonts w:ascii="仿宋" w:eastAsia="仿宋" w:hAnsi="仿宋" w:hint="eastAsia"/>
          <w:sz w:val="32"/>
          <w:szCs w:val="32"/>
        </w:rPr>
        <w:t>12.46</w:t>
      </w:r>
      <w:r w:rsidR="003D0B95" w:rsidRPr="00BE28BE">
        <w:rPr>
          <w:rFonts w:ascii="仿宋" w:eastAsia="仿宋" w:hAnsi="仿宋" w:hint="eastAsia"/>
          <w:sz w:val="32"/>
          <w:szCs w:val="32"/>
        </w:rPr>
        <w:t>万元，增长</w:t>
      </w:r>
      <w:r>
        <w:rPr>
          <w:rFonts w:ascii="仿宋" w:eastAsia="仿宋" w:hAnsi="仿宋" w:hint="eastAsia"/>
          <w:sz w:val="32"/>
          <w:szCs w:val="32"/>
        </w:rPr>
        <w:t>3</w:t>
      </w:r>
      <w:r w:rsidR="003D0B95" w:rsidRPr="00BE28BE">
        <w:rPr>
          <w:rFonts w:ascii="仿宋" w:eastAsia="仿宋" w:hAnsi="仿宋" w:hint="eastAsia"/>
          <w:sz w:val="32"/>
          <w:szCs w:val="32"/>
        </w:rPr>
        <w:t>%。主要原因</w:t>
      </w:r>
      <w:r>
        <w:rPr>
          <w:rFonts w:ascii="仿宋" w:eastAsia="仿宋" w:hAnsi="仿宋" w:hint="eastAsia"/>
          <w:sz w:val="32"/>
          <w:szCs w:val="32"/>
        </w:rPr>
        <w:t>省级以上</w:t>
      </w:r>
      <w:r>
        <w:rPr>
          <w:rFonts w:ascii="仿宋" w:eastAsia="仿宋" w:hAnsi="仿宋"/>
          <w:sz w:val="32"/>
          <w:szCs w:val="32"/>
        </w:rPr>
        <w:t>项目增加。</w:t>
      </w:r>
    </w:p>
    <w:p w:rsidR="003D0B95" w:rsidRPr="00BE28BE" w:rsidRDefault="003D0B95" w:rsidP="00402CDC">
      <w:pPr>
        <w:ind w:firstLineChars="150" w:firstLine="480"/>
        <w:rPr>
          <w:rFonts w:ascii="仿宋" w:eastAsia="仿宋" w:hAnsi="仿宋"/>
          <w:sz w:val="32"/>
          <w:szCs w:val="32"/>
        </w:rPr>
      </w:pPr>
      <w:r w:rsidRPr="00BE28BE">
        <w:rPr>
          <w:rFonts w:ascii="仿宋" w:eastAsia="仿宋" w:hAnsi="仿宋" w:hint="eastAsia"/>
          <w:sz w:val="32"/>
          <w:szCs w:val="32"/>
        </w:rPr>
        <w:t>（二）年度支出总体情况</w:t>
      </w:r>
    </w:p>
    <w:p w:rsidR="003D0B95" w:rsidRPr="00BE28BE" w:rsidRDefault="003D0B95" w:rsidP="00402CDC">
      <w:pPr>
        <w:ind w:firstLineChars="200" w:firstLine="640"/>
        <w:rPr>
          <w:rFonts w:ascii="仿宋" w:eastAsia="仿宋" w:hAnsi="仿宋"/>
          <w:sz w:val="32"/>
          <w:szCs w:val="32"/>
        </w:rPr>
      </w:pPr>
      <w:r w:rsidRPr="00BE28BE">
        <w:rPr>
          <w:rFonts w:ascii="仿宋" w:eastAsia="仿宋" w:hAnsi="仿宋" w:hint="eastAsia"/>
          <w:sz w:val="32"/>
          <w:szCs w:val="32"/>
        </w:rPr>
        <w:t>阳江市海洋与渔业局2015年度总支出2496.78万元，其中本年支出2496.783万元。具体情况如下：</w:t>
      </w:r>
    </w:p>
    <w:p w:rsidR="003D0B95" w:rsidRPr="00BE28BE" w:rsidRDefault="003D0B95" w:rsidP="00402CDC">
      <w:pPr>
        <w:ind w:firstLineChars="200" w:firstLine="640"/>
        <w:rPr>
          <w:rFonts w:ascii="仿宋" w:eastAsia="仿宋" w:hAnsi="仿宋"/>
          <w:sz w:val="32"/>
          <w:szCs w:val="32"/>
        </w:rPr>
      </w:pPr>
      <w:r w:rsidRPr="00BE28BE">
        <w:rPr>
          <w:rFonts w:ascii="仿宋" w:eastAsia="仿宋" w:hAnsi="仿宋" w:hint="eastAsia"/>
          <w:sz w:val="32"/>
          <w:szCs w:val="32"/>
        </w:rPr>
        <w:t>1.一般公共服务（类）支出4.44万元，主要用于</w:t>
      </w:r>
      <w:r w:rsidR="00402CDC">
        <w:rPr>
          <w:rFonts w:ascii="仿宋" w:eastAsia="仿宋" w:hAnsi="仿宋" w:hint="eastAsia"/>
          <w:sz w:val="32"/>
          <w:szCs w:val="32"/>
        </w:rPr>
        <w:t>差旅费、</w:t>
      </w:r>
      <w:r w:rsidR="00402CDC">
        <w:rPr>
          <w:rFonts w:ascii="仿宋" w:eastAsia="仿宋" w:hAnsi="仿宋"/>
          <w:sz w:val="32"/>
          <w:szCs w:val="32"/>
        </w:rPr>
        <w:t>会议费等</w:t>
      </w:r>
      <w:r w:rsidRPr="00BE28BE">
        <w:rPr>
          <w:rFonts w:ascii="仿宋" w:eastAsia="仿宋" w:hAnsi="仿宋" w:hint="eastAsia"/>
          <w:sz w:val="32"/>
          <w:szCs w:val="32"/>
        </w:rPr>
        <w:t>，比上年决算数减少</w:t>
      </w:r>
      <w:r w:rsidR="00402CDC">
        <w:rPr>
          <w:rFonts w:ascii="仿宋" w:eastAsia="仿宋" w:hAnsi="仿宋" w:hint="eastAsia"/>
          <w:sz w:val="32"/>
          <w:szCs w:val="32"/>
        </w:rPr>
        <w:t>3</w:t>
      </w:r>
      <w:r w:rsidR="00402CDC">
        <w:rPr>
          <w:rFonts w:ascii="仿宋" w:eastAsia="仿宋" w:hAnsi="仿宋"/>
          <w:sz w:val="32"/>
          <w:szCs w:val="32"/>
        </w:rPr>
        <w:t>1.66</w:t>
      </w:r>
      <w:r w:rsidRPr="00BE28BE">
        <w:rPr>
          <w:rFonts w:ascii="仿宋" w:eastAsia="仿宋" w:hAnsi="仿宋" w:hint="eastAsia"/>
          <w:sz w:val="32"/>
          <w:szCs w:val="32"/>
        </w:rPr>
        <w:t>万元，下降</w:t>
      </w:r>
      <w:r w:rsidR="00624A20">
        <w:rPr>
          <w:rFonts w:ascii="仿宋" w:eastAsia="仿宋" w:hAnsi="仿宋"/>
          <w:sz w:val="32"/>
          <w:szCs w:val="32"/>
        </w:rPr>
        <w:t>713</w:t>
      </w:r>
      <w:r w:rsidRPr="00BE28BE">
        <w:rPr>
          <w:rFonts w:ascii="仿宋" w:eastAsia="仿宋" w:hAnsi="仿宋" w:hint="eastAsia"/>
          <w:sz w:val="32"/>
          <w:szCs w:val="32"/>
        </w:rPr>
        <w:t>%，主要原因是</w:t>
      </w:r>
      <w:r w:rsidR="00402CDC">
        <w:rPr>
          <w:rFonts w:ascii="仿宋" w:eastAsia="仿宋" w:hAnsi="仿宋" w:hint="eastAsia"/>
          <w:sz w:val="32"/>
          <w:szCs w:val="32"/>
        </w:rPr>
        <w:t>财政拨款</w:t>
      </w:r>
      <w:r w:rsidR="00402CDC">
        <w:rPr>
          <w:rFonts w:ascii="仿宋" w:eastAsia="仿宋" w:hAnsi="仿宋"/>
          <w:sz w:val="32"/>
          <w:szCs w:val="32"/>
        </w:rPr>
        <w:t>减少</w:t>
      </w:r>
      <w:r w:rsidRPr="00BE28BE">
        <w:rPr>
          <w:rFonts w:ascii="仿宋" w:eastAsia="仿宋" w:hAnsi="仿宋" w:hint="eastAsia"/>
          <w:sz w:val="32"/>
          <w:szCs w:val="32"/>
        </w:rPr>
        <w:t>。</w:t>
      </w:r>
    </w:p>
    <w:p w:rsidR="003D0B95" w:rsidRPr="00BE28BE" w:rsidRDefault="003D0B95" w:rsidP="00624A20">
      <w:pPr>
        <w:ind w:firstLineChars="200" w:firstLine="640"/>
        <w:rPr>
          <w:rFonts w:ascii="仿宋" w:eastAsia="仿宋" w:hAnsi="仿宋"/>
          <w:sz w:val="32"/>
          <w:szCs w:val="32"/>
        </w:rPr>
      </w:pPr>
      <w:r w:rsidRPr="00BE28BE">
        <w:rPr>
          <w:rFonts w:ascii="仿宋" w:eastAsia="仿宋" w:hAnsi="仿宋" w:hint="eastAsia"/>
          <w:sz w:val="32"/>
          <w:szCs w:val="32"/>
        </w:rPr>
        <w:t>2.社会保障和就业支出230.3</w:t>
      </w:r>
      <w:r w:rsidR="00624A20">
        <w:rPr>
          <w:rFonts w:ascii="仿宋" w:eastAsia="仿宋" w:hAnsi="仿宋"/>
          <w:sz w:val="32"/>
          <w:szCs w:val="32"/>
        </w:rPr>
        <w:t>5</w:t>
      </w:r>
      <w:r w:rsidRPr="00BE28BE">
        <w:rPr>
          <w:rFonts w:ascii="仿宋" w:eastAsia="仿宋" w:hAnsi="仿宋" w:hint="eastAsia"/>
          <w:sz w:val="32"/>
          <w:szCs w:val="32"/>
        </w:rPr>
        <w:t>万元，主要支出项目有</w:t>
      </w:r>
      <w:r w:rsidR="00624A20">
        <w:rPr>
          <w:rFonts w:ascii="仿宋" w:eastAsia="仿宋" w:hAnsi="仿宋" w:hint="eastAsia"/>
          <w:sz w:val="32"/>
          <w:szCs w:val="32"/>
        </w:rPr>
        <w:t>离退休人员</w:t>
      </w:r>
      <w:r w:rsidR="00624A20">
        <w:rPr>
          <w:rFonts w:ascii="仿宋" w:eastAsia="仿宋" w:hAnsi="仿宋"/>
          <w:sz w:val="32"/>
          <w:szCs w:val="32"/>
        </w:rPr>
        <w:t>工资</w:t>
      </w:r>
      <w:r w:rsidRPr="00BE28BE">
        <w:rPr>
          <w:rFonts w:ascii="仿宋" w:eastAsia="仿宋" w:hAnsi="仿宋" w:hint="eastAsia"/>
          <w:sz w:val="32"/>
          <w:szCs w:val="32"/>
        </w:rPr>
        <w:t>，比上年决算数增加</w:t>
      </w:r>
      <w:r w:rsidR="00624A20">
        <w:rPr>
          <w:rFonts w:ascii="仿宋" w:eastAsia="仿宋" w:hAnsi="仿宋" w:hint="eastAsia"/>
          <w:sz w:val="32"/>
          <w:szCs w:val="32"/>
        </w:rPr>
        <w:t>3</w:t>
      </w:r>
      <w:r w:rsidR="00624A20">
        <w:rPr>
          <w:rFonts w:ascii="仿宋" w:eastAsia="仿宋" w:hAnsi="仿宋"/>
          <w:sz w:val="32"/>
          <w:szCs w:val="32"/>
        </w:rPr>
        <w:t>1.05</w:t>
      </w:r>
      <w:r w:rsidR="00624A20">
        <w:rPr>
          <w:rFonts w:ascii="仿宋" w:eastAsia="仿宋" w:hAnsi="仿宋" w:hint="eastAsia"/>
          <w:sz w:val="32"/>
          <w:szCs w:val="32"/>
        </w:rPr>
        <w:t>万元，增长</w:t>
      </w:r>
      <w:r w:rsidR="00624A20">
        <w:rPr>
          <w:rFonts w:ascii="仿宋" w:eastAsia="仿宋" w:hAnsi="仿宋"/>
          <w:sz w:val="32"/>
          <w:szCs w:val="32"/>
        </w:rPr>
        <w:t>16</w:t>
      </w:r>
      <w:r w:rsidRPr="00BE28BE">
        <w:rPr>
          <w:rFonts w:ascii="仿宋" w:eastAsia="仿宋" w:hAnsi="仿宋" w:hint="eastAsia"/>
          <w:sz w:val="32"/>
          <w:szCs w:val="32"/>
        </w:rPr>
        <w:t>%，主要原因是</w:t>
      </w:r>
      <w:r w:rsidR="00624A20">
        <w:rPr>
          <w:rFonts w:ascii="仿宋" w:eastAsia="仿宋" w:hAnsi="仿宋" w:hint="eastAsia"/>
          <w:sz w:val="32"/>
          <w:szCs w:val="32"/>
        </w:rPr>
        <w:t>离退休人员</w:t>
      </w:r>
      <w:r w:rsidR="00624A20">
        <w:rPr>
          <w:rFonts w:ascii="仿宋" w:eastAsia="仿宋" w:hAnsi="仿宋"/>
          <w:sz w:val="32"/>
          <w:szCs w:val="32"/>
        </w:rPr>
        <w:t>增加</w:t>
      </w:r>
      <w:r w:rsidRPr="00BE28BE">
        <w:rPr>
          <w:rFonts w:ascii="仿宋" w:eastAsia="仿宋" w:hAnsi="仿宋" w:hint="eastAsia"/>
          <w:sz w:val="32"/>
          <w:szCs w:val="32"/>
        </w:rPr>
        <w:t>。</w:t>
      </w:r>
    </w:p>
    <w:p w:rsidR="003D0B95" w:rsidRPr="00BE28BE" w:rsidRDefault="003D0B95" w:rsidP="00624A20">
      <w:pPr>
        <w:ind w:firstLineChars="200" w:firstLine="640"/>
        <w:rPr>
          <w:rFonts w:ascii="仿宋" w:eastAsia="仿宋" w:hAnsi="仿宋"/>
          <w:sz w:val="32"/>
          <w:szCs w:val="32"/>
        </w:rPr>
      </w:pPr>
      <w:r w:rsidRPr="00BE28BE">
        <w:rPr>
          <w:rFonts w:ascii="仿宋" w:eastAsia="仿宋" w:hAnsi="仿宋" w:hint="eastAsia"/>
          <w:sz w:val="32"/>
          <w:szCs w:val="32"/>
        </w:rPr>
        <w:t>3.医疗卫生和计划生育支出33.3万元，主要支出项目有</w:t>
      </w:r>
      <w:r w:rsidR="00624A20">
        <w:rPr>
          <w:rFonts w:ascii="仿宋" w:eastAsia="仿宋" w:hAnsi="仿宋" w:hint="eastAsia"/>
          <w:sz w:val="32"/>
          <w:szCs w:val="32"/>
        </w:rPr>
        <w:t>医疗费</w:t>
      </w:r>
      <w:r w:rsidRPr="00BE28BE">
        <w:rPr>
          <w:rFonts w:ascii="仿宋" w:eastAsia="仿宋" w:hAnsi="仿宋" w:hint="eastAsia"/>
          <w:sz w:val="32"/>
          <w:szCs w:val="32"/>
        </w:rPr>
        <w:t>，比上年决算数减少</w:t>
      </w:r>
      <w:r w:rsidR="00624A20">
        <w:rPr>
          <w:rFonts w:ascii="仿宋" w:eastAsia="仿宋" w:hAnsi="仿宋" w:hint="eastAsia"/>
          <w:sz w:val="32"/>
          <w:szCs w:val="32"/>
        </w:rPr>
        <w:t>3</w:t>
      </w:r>
      <w:r w:rsidR="00624A20">
        <w:rPr>
          <w:rFonts w:ascii="仿宋" w:eastAsia="仿宋" w:hAnsi="仿宋"/>
          <w:sz w:val="32"/>
          <w:szCs w:val="32"/>
        </w:rPr>
        <w:t>.1</w:t>
      </w:r>
      <w:r w:rsidRPr="00BE28BE">
        <w:rPr>
          <w:rFonts w:ascii="仿宋" w:eastAsia="仿宋" w:hAnsi="仿宋" w:hint="eastAsia"/>
          <w:sz w:val="32"/>
          <w:szCs w:val="32"/>
        </w:rPr>
        <w:t>万元，下降</w:t>
      </w:r>
      <w:r w:rsidR="00624A20">
        <w:rPr>
          <w:rFonts w:ascii="仿宋" w:eastAsia="仿宋" w:hAnsi="仿宋" w:hint="eastAsia"/>
          <w:sz w:val="32"/>
          <w:szCs w:val="32"/>
        </w:rPr>
        <w:t>1</w:t>
      </w:r>
      <w:r w:rsidR="00624A20">
        <w:rPr>
          <w:rFonts w:ascii="仿宋" w:eastAsia="仿宋" w:hAnsi="仿宋"/>
          <w:sz w:val="32"/>
          <w:szCs w:val="32"/>
        </w:rPr>
        <w:t>0</w:t>
      </w:r>
      <w:r w:rsidRPr="00BE28BE">
        <w:rPr>
          <w:rFonts w:ascii="仿宋" w:eastAsia="仿宋" w:hAnsi="仿宋" w:hint="eastAsia"/>
          <w:sz w:val="32"/>
          <w:szCs w:val="32"/>
        </w:rPr>
        <w:t>%</w:t>
      </w:r>
      <w:r w:rsidR="00624A20">
        <w:rPr>
          <w:rFonts w:ascii="仿宋" w:eastAsia="仿宋" w:hAnsi="仿宋" w:hint="eastAsia"/>
          <w:sz w:val="32"/>
          <w:szCs w:val="32"/>
        </w:rPr>
        <w:t>。</w:t>
      </w:r>
    </w:p>
    <w:p w:rsidR="003D0B95" w:rsidRPr="00BE28BE" w:rsidRDefault="003D0B95" w:rsidP="00624A20">
      <w:pPr>
        <w:ind w:firstLineChars="150" w:firstLine="480"/>
        <w:rPr>
          <w:rFonts w:ascii="仿宋" w:eastAsia="仿宋" w:hAnsi="仿宋"/>
          <w:sz w:val="32"/>
          <w:szCs w:val="32"/>
        </w:rPr>
      </w:pPr>
      <w:r w:rsidRPr="00BE28BE">
        <w:rPr>
          <w:rFonts w:ascii="仿宋" w:eastAsia="仿宋" w:hAnsi="仿宋" w:hint="eastAsia"/>
          <w:sz w:val="32"/>
          <w:szCs w:val="32"/>
        </w:rPr>
        <w:t>4.农林水支出809.9</w:t>
      </w:r>
      <w:r w:rsidR="00624A20">
        <w:rPr>
          <w:rFonts w:ascii="仿宋" w:eastAsia="仿宋" w:hAnsi="仿宋"/>
          <w:sz w:val="32"/>
          <w:szCs w:val="32"/>
        </w:rPr>
        <w:t>1</w:t>
      </w:r>
      <w:r w:rsidRPr="00BE28BE">
        <w:rPr>
          <w:rFonts w:ascii="仿宋" w:eastAsia="仿宋" w:hAnsi="仿宋" w:hint="eastAsia"/>
          <w:sz w:val="32"/>
          <w:szCs w:val="32"/>
        </w:rPr>
        <w:t>万元，主要支出项目有</w:t>
      </w:r>
      <w:r w:rsidR="00624A20">
        <w:rPr>
          <w:rFonts w:ascii="仿宋" w:eastAsia="仿宋" w:hAnsi="仿宋" w:hint="eastAsia"/>
          <w:sz w:val="32"/>
          <w:szCs w:val="32"/>
        </w:rPr>
        <w:t>防灾救灾</w:t>
      </w:r>
      <w:r w:rsidR="00624A20">
        <w:rPr>
          <w:rFonts w:ascii="仿宋" w:eastAsia="仿宋" w:hAnsi="仿宋"/>
          <w:sz w:val="32"/>
          <w:szCs w:val="32"/>
        </w:rPr>
        <w:t>、</w:t>
      </w:r>
      <w:r w:rsidR="00624A20">
        <w:rPr>
          <w:rFonts w:ascii="仿宋" w:eastAsia="仿宋" w:hAnsi="仿宋" w:hint="eastAsia"/>
          <w:sz w:val="32"/>
          <w:szCs w:val="32"/>
        </w:rPr>
        <w:lastRenderedPageBreak/>
        <w:t>渔业</w:t>
      </w:r>
      <w:r w:rsidR="00624A20">
        <w:rPr>
          <w:rFonts w:ascii="仿宋" w:eastAsia="仿宋" w:hAnsi="仿宋"/>
          <w:sz w:val="32"/>
          <w:szCs w:val="32"/>
        </w:rPr>
        <w:t>资源保护修复与利用等</w:t>
      </w:r>
      <w:r w:rsidRPr="00BE28BE">
        <w:rPr>
          <w:rFonts w:ascii="仿宋" w:eastAsia="仿宋" w:hAnsi="仿宋" w:hint="eastAsia"/>
          <w:sz w:val="32"/>
          <w:szCs w:val="32"/>
        </w:rPr>
        <w:t>，比上年决算数减少</w:t>
      </w:r>
      <w:r w:rsidR="00624A20">
        <w:rPr>
          <w:rFonts w:ascii="仿宋" w:eastAsia="仿宋" w:hAnsi="仿宋" w:hint="eastAsia"/>
          <w:sz w:val="32"/>
          <w:szCs w:val="32"/>
        </w:rPr>
        <w:t>3</w:t>
      </w:r>
      <w:r w:rsidR="00624A20">
        <w:rPr>
          <w:rFonts w:ascii="仿宋" w:eastAsia="仿宋" w:hAnsi="仿宋"/>
          <w:sz w:val="32"/>
          <w:szCs w:val="32"/>
        </w:rPr>
        <w:t>38.89</w:t>
      </w:r>
      <w:r w:rsidRPr="00BE28BE">
        <w:rPr>
          <w:rFonts w:ascii="仿宋" w:eastAsia="仿宋" w:hAnsi="仿宋" w:hint="eastAsia"/>
          <w:sz w:val="32"/>
          <w:szCs w:val="32"/>
        </w:rPr>
        <w:t>万元，下降</w:t>
      </w:r>
      <w:r w:rsidR="00624A20">
        <w:rPr>
          <w:rFonts w:ascii="仿宋" w:eastAsia="仿宋" w:hAnsi="仿宋" w:hint="eastAsia"/>
          <w:sz w:val="32"/>
          <w:szCs w:val="32"/>
        </w:rPr>
        <w:t>4</w:t>
      </w:r>
      <w:r w:rsidR="00624A20">
        <w:rPr>
          <w:rFonts w:ascii="仿宋" w:eastAsia="仿宋" w:hAnsi="仿宋"/>
          <w:sz w:val="32"/>
          <w:szCs w:val="32"/>
        </w:rPr>
        <w:t>2</w:t>
      </w:r>
      <w:r w:rsidRPr="00BE28BE">
        <w:rPr>
          <w:rFonts w:ascii="仿宋" w:eastAsia="仿宋" w:hAnsi="仿宋" w:hint="eastAsia"/>
          <w:sz w:val="32"/>
          <w:szCs w:val="32"/>
        </w:rPr>
        <w:t>%，主要原因是</w:t>
      </w:r>
      <w:r w:rsidR="00624A20">
        <w:rPr>
          <w:rFonts w:ascii="仿宋" w:eastAsia="仿宋" w:hAnsi="仿宋" w:hint="eastAsia"/>
          <w:sz w:val="32"/>
          <w:szCs w:val="32"/>
        </w:rPr>
        <w:t>财政拨款</w:t>
      </w:r>
      <w:r w:rsidR="00624A20">
        <w:rPr>
          <w:rFonts w:ascii="仿宋" w:eastAsia="仿宋" w:hAnsi="仿宋"/>
          <w:sz w:val="32"/>
          <w:szCs w:val="32"/>
        </w:rPr>
        <w:t>减少。</w:t>
      </w:r>
    </w:p>
    <w:p w:rsidR="003D0B95" w:rsidRPr="00BE28BE" w:rsidRDefault="003D0B95" w:rsidP="00624A20">
      <w:pPr>
        <w:ind w:firstLineChars="150" w:firstLine="480"/>
        <w:rPr>
          <w:rFonts w:ascii="仿宋" w:eastAsia="仿宋" w:hAnsi="仿宋"/>
          <w:sz w:val="32"/>
          <w:szCs w:val="32"/>
        </w:rPr>
      </w:pPr>
      <w:r w:rsidRPr="00BE28BE">
        <w:rPr>
          <w:rFonts w:ascii="仿宋" w:eastAsia="仿宋" w:hAnsi="仿宋" w:hint="eastAsia"/>
          <w:sz w:val="32"/>
          <w:szCs w:val="32"/>
        </w:rPr>
        <w:t>5.国土海洋气象等支出1050.</w:t>
      </w:r>
      <w:r w:rsidR="00624A20">
        <w:rPr>
          <w:rFonts w:ascii="仿宋" w:eastAsia="仿宋" w:hAnsi="仿宋"/>
          <w:sz w:val="32"/>
          <w:szCs w:val="32"/>
        </w:rPr>
        <w:t>50</w:t>
      </w:r>
      <w:r w:rsidRPr="00BE28BE">
        <w:rPr>
          <w:rFonts w:ascii="仿宋" w:eastAsia="仿宋" w:hAnsi="仿宋" w:hint="eastAsia"/>
          <w:sz w:val="32"/>
          <w:szCs w:val="32"/>
        </w:rPr>
        <w:t>万元，主要支出项目有</w:t>
      </w:r>
      <w:r w:rsidR="00624A20">
        <w:rPr>
          <w:rFonts w:ascii="仿宋" w:eastAsia="仿宋" w:hAnsi="仿宋" w:hint="eastAsia"/>
          <w:sz w:val="32"/>
          <w:szCs w:val="32"/>
        </w:rPr>
        <w:t>海洋管理</w:t>
      </w:r>
      <w:r w:rsidR="00624A20">
        <w:rPr>
          <w:rFonts w:ascii="仿宋" w:eastAsia="仿宋" w:hAnsi="仿宋"/>
          <w:sz w:val="32"/>
          <w:szCs w:val="32"/>
        </w:rPr>
        <w:t>事务、海域使用管理、海洋环境保护与监测等</w:t>
      </w:r>
      <w:r w:rsidRPr="00BE28BE">
        <w:rPr>
          <w:rFonts w:ascii="仿宋" w:eastAsia="仿宋" w:hAnsi="仿宋" w:hint="eastAsia"/>
          <w:sz w:val="32"/>
          <w:szCs w:val="32"/>
        </w:rPr>
        <w:t>，比上年决算数减少</w:t>
      </w:r>
      <w:r w:rsidR="00624A20">
        <w:rPr>
          <w:rFonts w:ascii="仿宋" w:eastAsia="仿宋" w:hAnsi="仿宋" w:hint="eastAsia"/>
          <w:sz w:val="32"/>
          <w:szCs w:val="32"/>
        </w:rPr>
        <w:t>2</w:t>
      </w:r>
      <w:r w:rsidR="00624A20">
        <w:rPr>
          <w:rFonts w:ascii="仿宋" w:eastAsia="仿宋" w:hAnsi="仿宋"/>
          <w:sz w:val="32"/>
          <w:szCs w:val="32"/>
        </w:rPr>
        <w:t>68.8</w:t>
      </w:r>
      <w:r w:rsidRPr="00BE28BE">
        <w:rPr>
          <w:rFonts w:ascii="仿宋" w:eastAsia="仿宋" w:hAnsi="仿宋" w:hint="eastAsia"/>
          <w:sz w:val="32"/>
          <w:szCs w:val="32"/>
        </w:rPr>
        <w:t>万元，下降</w:t>
      </w:r>
      <w:r w:rsidR="00624A20">
        <w:rPr>
          <w:rFonts w:ascii="仿宋" w:eastAsia="仿宋" w:hAnsi="仿宋" w:hint="eastAsia"/>
          <w:sz w:val="32"/>
          <w:szCs w:val="32"/>
        </w:rPr>
        <w:t>2</w:t>
      </w:r>
      <w:r w:rsidR="00624A20">
        <w:rPr>
          <w:rFonts w:ascii="仿宋" w:eastAsia="仿宋" w:hAnsi="仿宋"/>
          <w:sz w:val="32"/>
          <w:szCs w:val="32"/>
        </w:rPr>
        <w:t>6</w:t>
      </w:r>
      <w:r w:rsidRPr="00BE28BE">
        <w:rPr>
          <w:rFonts w:ascii="仿宋" w:eastAsia="仿宋" w:hAnsi="仿宋" w:hint="eastAsia"/>
          <w:sz w:val="32"/>
          <w:szCs w:val="32"/>
        </w:rPr>
        <w:t>%，主要原因是</w:t>
      </w:r>
      <w:r w:rsidR="00624A20">
        <w:rPr>
          <w:rFonts w:ascii="仿宋" w:eastAsia="仿宋" w:hAnsi="仿宋" w:hint="eastAsia"/>
          <w:sz w:val="32"/>
          <w:szCs w:val="32"/>
        </w:rPr>
        <w:t>财政拨款</w:t>
      </w:r>
      <w:r w:rsidR="00624A20">
        <w:rPr>
          <w:rFonts w:ascii="仿宋" w:eastAsia="仿宋" w:hAnsi="仿宋"/>
          <w:sz w:val="32"/>
          <w:szCs w:val="32"/>
        </w:rPr>
        <w:t>减少</w:t>
      </w:r>
      <w:r w:rsidRPr="00BE28BE">
        <w:rPr>
          <w:rFonts w:ascii="仿宋" w:eastAsia="仿宋" w:hAnsi="仿宋" w:hint="eastAsia"/>
          <w:sz w:val="32"/>
          <w:szCs w:val="32"/>
        </w:rPr>
        <w:t>。</w:t>
      </w:r>
    </w:p>
    <w:p w:rsidR="003D0B95" w:rsidRDefault="003D0B95" w:rsidP="00DF1DDF">
      <w:pPr>
        <w:ind w:firstLineChars="150" w:firstLine="480"/>
        <w:rPr>
          <w:rFonts w:ascii="仿宋" w:eastAsia="仿宋" w:hAnsi="仿宋"/>
          <w:sz w:val="32"/>
          <w:szCs w:val="32"/>
        </w:rPr>
      </w:pPr>
      <w:r w:rsidRPr="00BE28BE">
        <w:rPr>
          <w:rFonts w:ascii="仿宋" w:eastAsia="仿宋" w:hAnsi="仿宋" w:hint="eastAsia"/>
          <w:sz w:val="32"/>
          <w:szCs w:val="32"/>
        </w:rPr>
        <w:t>6.住房保障支出102.</w:t>
      </w:r>
      <w:r w:rsidR="00624A20">
        <w:rPr>
          <w:rFonts w:ascii="仿宋" w:eastAsia="仿宋" w:hAnsi="仿宋"/>
          <w:sz w:val="32"/>
          <w:szCs w:val="32"/>
        </w:rPr>
        <w:t>00</w:t>
      </w:r>
      <w:r w:rsidRPr="00BE28BE">
        <w:rPr>
          <w:rFonts w:ascii="仿宋" w:eastAsia="仿宋" w:hAnsi="仿宋" w:hint="eastAsia"/>
          <w:sz w:val="32"/>
          <w:szCs w:val="32"/>
        </w:rPr>
        <w:t>万元，主要支出项目有</w:t>
      </w:r>
      <w:r w:rsidR="00DF1DDF">
        <w:rPr>
          <w:rFonts w:ascii="仿宋" w:eastAsia="仿宋" w:hAnsi="仿宋" w:hint="eastAsia"/>
          <w:sz w:val="32"/>
          <w:szCs w:val="32"/>
        </w:rPr>
        <w:t>住房公积金</w:t>
      </w:r>
      <w:r w:rsidR="00DF1DDF">
        <w:rPr>
          <w:rFonts w:ascii="仿宋" w:eastAsia="仿宋" w:hAnsi="仿宋"/>
          <w:sz w:val="32"/>
          <w:szCs w:val="32"/>
        </w:rPr>
        <w:t>和购房补贴</w:t>
      </w:r>
      <w:r w:rsidRPr="00BE28BE">
        <w:rPr>
          <w:rFonts w:ascii="仿宋" w:eastAsia="仿宋" w:hAnsi="仿宋" w:hint="eastAsia"/>
          <w:sz w:val="32"/>
          <w:szCs w:val="32"/>
        </w:rPr>
        <w:t>，比上年决算数增加</w:t>
      </w:r>
      <w:r w:rsidR="00DF1DDF">
        <w:rPr>
          <w:rFonts w:ascii="仿宋" w:eastAsia="仿宋" w:hAnsi="仿宋" w:hint="eastAsia"/>
          <w:sz w:val="32"/>
          <w:szCs w:val="32"/>
        </w:rPr>
        <w:t>3</w:t>
      </w:r>
      <w:r w:rsidR="00DF1DDF">
        <w:rPr>
          <w:rFonts w:ascii="仿宋" w:eastAsia="仿宋" w:hAnsi="仿宋"/>
          <w:sz w:val="32"/>
          <w:szCs w:val="32"/>
        </w:rPr>
        <w:t>8.3</w:t>
      </w:r>
      <w:r w:rsidRPr="00BE28BE">
        <w:rPr>
          <w:rFonts w:ascii="仿宋" w:eastAsia="仿宋" w:hAnsi="仿宋" w:hint="eastAsia"/>
          <w:sz w:val="32"/>
          <w:szCs w:val="32"/>
        </w:rPr>
        <w:t>万元，增长</w:t>
      </w:r>
      <w:r w:rsidR="00DF1DDF">
        <w:rPr>
          <w:rFonts w:ascii="仿宋" w:eastAsia="仿宋" w:hAnsi="仿宋" w:hint="eastAsia"/>
          <w:sz w:val="32"/>
          <w:szCs w:val="32"/>
        </w:rPr>
        <w:t>6</w:t>
      </w:r>
      <w:r w:rsidR="00DF1DDF">
        <w:rPr>
          <w:rFonts w:ascii="仿宋" w:eastAsia="仿宋" w:hAnsi="仿宋"/>
          <w:sz w:val="32"/>
          <w:szCs w:val="32"/>
        </w:rPr>
        <w:t>1</w:t>
      </w:r>
      <w:r w:rsidRPr="00BE28BE">
        <w:rPr>
          <w:rFonts w:ascii="仿宋" w:eastAsia="仿宋" w:hAnsi="仿宋" w:hint="eastAsia"/>
          <w:sz w:val="32"/>
          <w:szCs w:val="32"/>
        </w:rPr>
        <w:t>%，主要原因是</w:t>
      </w:r>
      <w:r w:rsidR="00DF1DDF">
        <w:rPr>
          <w:rFonts w:ascii="仿宋" w:eastAsia="仿宋" w:hAnsi="仿宋" w:hint="eastAsia"/>
          <w:sz w:val="32"/>
          <w:szCs w:val="32"/>
        </w:rPr>
        <w:t>住房</w:t>
      </w:r>
      <w:r w:rsidR="00DF1DDF">
        <w:rPr>
          <w:rFonts w:ascii="仿宋" w:eastAsia="仿宋" w:hAnsi="仿宋"/>
          <w:sz w:val="32"/>
          <w:szCs w:val="32"/>
        </w:rPr>
        <w:t>公积金和购房补贴增加</w:t>
      </w:r>
      <w:r w:rsidRPr="00BE28BE">
        <w:rPr>
          <w:rFonts w:ascii="仿宋" w:eastAsia="仿宋" w:hAnsi="仿宋" w:hint="eastAsia"/>
          <w:sz w:val="32"/>
          <w:szCs w:val="32"/>
        </w:rPr>
        <w:t>。</w:t>
      </w:r>
    </w:p>
    <w:p w:rsidR="007247B3" w:rsidRPr="00BE28BE" w:rsidRDefault="007247B3" w:rsidP="00DF1DDF">
      <w:pPr>
        <w:ind w:firstLineChars="150" w:firstLine="480"/>
        <w:rPr>
          <w:rFonts w:ascii="仿宋" w:eastAsia="仿宋" w:hAnsi="仿宋"/>
          <w:sz w:val="32"/>
          <w:szCs w:val="32"/>
        </w:rPr>
      </w:pPr>
      <w:r>
        <w:rPr>
          <w:rFonts w:ascii="仿宋" w:eastAsia="仿宋" w:hAnsi="仿宋" w:hint="eastAsia"/>
          <w:sz w:val="32"/>
          <w:szCs w:val="32"/>
        </w:rPr>
        <w:t>7.交通运输支出2.25万元,主要支出交通补贴等,比上年决算数减少12.05万元,减少536%,主要原因是渔业油价补贴项目减少。</w:t>
      </w:r>
    </w:p>
    <w:p w:rsidR="003D0B95" w:rsidRPr="00BE28BE" w:rsidRDefault="003D0B95" w:rsidP="00DF1DDF">
      <w:pPr>
        <w:ind w:firstLineChars="200" w:firstLine="640"/>
        <w:rPr>
          <w:rFonts w:ascii="仿宋" w:eastAsia="仿宋" w:hAnsi="仿宋"/>
          <w:sz w:val="32"/>
          <w:szCs w:val="32"/>
        </w:rPr>
      </w:pPr>
      <w:r w:rsidRPr="00BE28BE">
        <w:rPr>
          <w:rFonts w:ascii="仿宋" w:eastAsia="仿宋" w:hAnsi="仿宋" w:hint="eastAsia"/>
          <w:sz w:val="32"/>
          <w:szCs w:val="32"/>
        </w:rPr>
        <w:t>二、2015年度财政拨款收入支出总表说明</w:t>
      </w:r>
    </w:p>
    <w:p w:rsidR="003D0B95" w:rsidRPr="00BE28BE" w:rsidRDefault="003D0B95" w:rsidP="00DF1DDF">
      <w:pPr>
        <w:ind w:firstLineChars="150" w:firstLine="480"/>
        <w:rPr>
          <w:rFonts w:ascii="仿宋" w:eastAsia="仿宋" w:hAnsi="仿宋"/>
          <w:sz w:val="32"/>
          <w:szCs w:val="32"/>
        </w:rPr>
      </w:pPr>
      <w:r w:rsidRPr="00BE28BE">
        <w:rPr>
          <w:rFonts w:ascii="仿宋" w:eastAsia="仿宋" w:hAnsi="仿宋" w:hint="eastAsia"/>
          <w:sz w:val="32"/>
          <w:szCs w:val="32"/>
        </w:rPr>
        <w:t>（一）2015年度财政拨款收入说明</w:t>
      </w:r>
    </w:p>
    <w:p w:rsidR="003D0B95" w:rsidRPr="00BE28BE" w:rsidRDefault="003D0B95" w:rsidP="00DF1DDF">
      <w:pPr>
        <w:ind w:firstLineChars="150" w:firstLine="480"/>
        <w:rPr>
          <w:rFonts w:ascii="仿宋" w:eastAsia="仿宋" w:hAnsi="仿宋"/>
          <w:sz w:val="32"/>
          <w:szCs w:val="32"/>
        </w:rPr>
      </w:pPr>
      <w:r w:rsidRPr="00BE28BE">
        <w:rPr>
          <w:rFonts w:ascii="仿宋" w:eastAsia="仿宋" w:hAnsi="仿宋" w:hint="eastAsia"/>
          <w:sz w:val="32"/>
          <w:szCs w:val="32"/>
        </w:rPr>
        <w:t>阳江市海洋与渔业局2015年度财政拨款收入合计</w:t>
      </w:r>
      <w:r w:rsidR="00372FD7">
        <w:rPr>
          <w:rFonts w:ascii="仿宋" w:eastAsia="仿宋" w:hAnsi="仿宋"/>
          <w:sz w:val="32"/>
          <w:szCs w:val="32"/>
        </w:rPr>
        <w:t>2183.16</w:t>
      </w:r>
      <w:r w:rsidRPr="00BE28BE">
        <w:rPr>
          <w:rFonts w:ascii="仿宋" w:eastAsia="仿宋" w:hAnsi="仿宋" w:hint="eastAsia"/>
          <w:sz w:val="32"/>
          <w:szCs w:val="32"/>
        </w:rPr>
        <w:t>万元。其中：一般公共预算财政拨款收入2183.1</w:t>
      </w:r>
      <w:r w:rsidR="00DF1DDF">
        <w:rPr>
          <w:rFonts w:ascii="仿宋" w:eastAsia="仿宋" w:hAnsi="仿宋"/>
          <w:sz w:val="32"/>
          <w:szCs w:val="32"/>
        </w:rPr>
        <w:t>6</w:t>
      </w:r>
      <w:r w:rsidRPr="00BE28BE">
        <w:rPr>
          <w:rFonts w:ascii="仿宋" w:eastAsia="仿宋" w:hAnsi="仿宋" w:hint="eastAsia"/>
          <w:sz w:val="32"/>
          <w:szCs w:val="32"/>
        </w:rPr>
        <w:t>万元，比年初预算数</w:t>
      </w:r>
      <w:r w:rsidR="00174E11">
        <w:rPr>
          <w:rFonts w:ascii="仿宋" w:eastAsia="仿宋" w:hAnsi="仿宋" w:hint="eastAsia"/>
          <w:sz w:val="32"/>
          <w:szCs w:val="32"/>
        </w:rPr>
        <w:t>增加1</w:t>
      </w:r>
      <w:r w:rsidR="00174E11">
        <w:rPr>
          <w:rFonts w:ascii="仿宋" w:eastAsia="仿宋" w:hAnsi="仿宋"/>
          <w:sz w:val="32"/>
          <w:szCs w:val="32"/>
        </w:rPr>
        <w:t>98.36</w:t>
      </w:r>
      <w:r w:rsidRPr="00BE28BE">
        <w:rPr>
          <w:rFonts w:ascii="仿宋" w:eastAsia="仿宋" w:hAnsi="仿宋" w:hint="eastAsia"/>
          <w:sz w:val="32"/>
          <w:szCs w:val="32"/>
        </w:rPr>
        <w:t>万元，</w:t>
      </w:r>
      <w:r w:rsidR="00174E11">
        <w:rPr>
          <w:rFonts w:ascii="仿宋" w:eastAsia="仿宋" w:hAnsi="仿宋" w:hint="eastAsia"/>
          <w:sz w:val="32"/>
          <w:szCs w:val="32"/>
        </w:rPr>
        <w:t>增加1</w:t>
      </w:r>
      <w:r w:rsidR="00174E11">
        <w:rPr>
          <w:rFonts w:ascii="仿宋" w:eastAsia="仿宋" w:hAnsi="仿宋"/>
          <w:sz w:val="32"/>
          <w:szCs w:val="32"/>
        </w:rPr>
        <w:t>0</w:t>
      </w:r>
      <w:r w:rsidRPr="00BE28BE">
        <w:rPr>
          <w:rFonts w:ascii="仿宋" w:eastAsia="仿宋" w:hAnsi="仿宋" w:hint="eastAsia"/>
          <w:sz w:val="32"/>
          <w:szCs w:val="32"/>
        </w:rPr>
        <w:t>%；主要原因是</w:t>
      </w:r>
      <w:r w:rsidR="00174E11">
        <w:rPr>
          <w:rFonts w:ascii="仿宋" w:eastAsia="仿宋" w:hAnsi="仿宋" w:hint="eastAsia"/>
          <w:sz w:val="32"/>
          <w:szCs w:val="32"/>
        </w:rPr>
        <w:t>项目增加。</w:t>
      </w:r>
    </w:p>
    <w:p w:rsidR="003D0B95" w:rsidRPr="00BE28BE" w:rsidRDefault="003D0B95" w:rsidP="001A377A">
      <w:pPr>
        <w:ind w:firstLineChars="150" w:firstLine="480"/>
        <w:rPr>
          <w:rFonts w:ascii="仿宋" w:eastAsia="仿宋" w:hAnsi="仿宋"/>
          <w:sz w:val="32"/>
          <w:szCs w:val="32"/>
        </w:rPr>
      </w:pPr>
      <w:r w:rsidRPr="00BE28BE">
        <w:rPr>
          <w:rFonts w:ascii="仿宋" w:eastAsia="仿宋" w:hAnsi="仿宋" w:hint="eastAsia"/>
          <w:sz w:val="32"/>
          <w:szCs w:val="32"/>
        </w:rPr>
        <w:t>（二）2015年度财政拨款支出说明</w:t>
      </w:r>
    </w:p>
    <w:p w:rsidR="003D0B95" w:rsidRPr="00BE28BE" w:rsidRDefault="003D0B95" w:rsidP="004527C7">
      <w:pPr>
        <w:ind w:firstLineChars="150" w:firstLine="480"/>
        <w:rPr>
          <w:rFonts w:ascii="仿宋" w:eastAsia="仿宋" w:hAnsi="仿宋"/>
          <w:sz w:val="32"/>
          <w:szCs w:val="32"/>
        </w:rPr>
      </w:pPr>
      <w:r w:rsidRPr="00BE28BE">
        <w:rPr>
          <w:rFonts w:ascii="仿宋" w:eastAsia="仿宋" w:hAnsi="仿宋" w:hint="eastAsia"/>
          <w:sz w:val="32"/>
          <w:szCs w:val="32"/>
        </w:rPr>
        <w:t>阳江市海洋与渔业局2015年度财政拨款支出合计2496.78万元。其中：一般公共预算财政拨款支出</w:t>
      </w:r>
      <w:r w:rsidR="004527C7">
        <w:rPr>
          <w:rFonts w:ascii="仿宋" w:eastAsia="仿宋" w:hAnsi="仿宋"/>
          <w:sz w:val="32"/>
          <w:szCs w:val="32"/>
        </w:rPr>
        <w:t>2230.87</w:t>
      </w:r>
      <w:r w:rsidRPr="00BE28BE">
        <w:rPr>
          <w:rFonts w:ascii="仿宋" w:eastAsia="仿宋" w:hAnsi="仿宋" w:hint="eastAsia"/>
          <w:sz w:val="32"/>
          <w:szCs w:val="32"/>
        </w:rPr>
        <w:t>万元，比年初预算数增加</w:t>
      </w:r>
      <w:r w:rsidR="004527C7">
        <w:rPr>
          <w:rFonts w:ascii="仿宋" w:eastAsia="仿宋" w:hAnsi="仿宋"/>
          <w:sz w:val="32"/>
          <w:szCs w:val="32"/>
        </w:rPr>
        <w:t>450.07</w:t>
      </w:r>
      <w:r w:rsidRPr="00BE28BE">
        <w:rPr>
          <w:rFonts w:ascii="仿宋" w:eastAsia="仿宋" w:hAnsi="仿宋" w:hint="eastAsia"/>
          <w:sz w:val="32"/>
          <w:szCs w:val="32"/>
        </w:rPr>
        <w:t>万元，增长</w:t>
      </w:r>
      <w:r w:rsidR="004527C7">
        <w:rPr>
          <w:rFonts w:ascii="仿宋" w:eastAsia="仿宋" w:hAnsi="仿宋" w:hint="eastAsia"/>
          <w:sz w:val="32"/>
          <w:szCs w:val="32"/>
        </w:rPr>
        <w:t>2</w:t>
      </w:r>
      <w:r w:rsidR="004527C7">
        <w:rPr>
          <w:rFonts w:ascii="仿宋" w:eastAsia="仿宋" w:hAnsi="仿宋"/>
          <w:sz w:val="32"/>
          <w:szCs w:val="32"/>
        </w:rPr>
        <w:t>6</w:t>
      </w:r>
      <w:r w:rsidRPr="00BE28BE">
        <w:rPr>
          <w:rFonts w:ascii="仿宋" w:eastAsia="仿宋" w:hAnsi="仿宋" w:hint="eastAsia"/>
          <w:sz w:val="32"/>
          <w:szCs w:val="32"/>
        </w:rPr>
        <w:t>%；主要原因是</w:t>
      </w:r>
      <w:r w:rsidR="004527C7">
        <w:rPr>
          <w:rFonts w:ascii="仿宋" w:eastAsia="仿宋" w:hAnsi="仿宋" w:hint="eastAsia"/>
          <w:sz w:val="32"/>
          <w:szCs w:val="32"/>
        </w:rPr>
        <w:lastRenderedPageBreak/>
        <w:t>项目增加。</w:t>
      </w:r>
      <w:r w:rsidR="004527C7" w:rsidRPr="00BE28BE">
        <w:rPr>
          <w:rFonts w:ascii="仿宋" w:eastAsia="仿宋" w:hAnsi="仿宋"/>
          <w:sz w:val="32"/>
          <w:szCs w:val="32"/>
        </w:rPr>
        <w:t xml:space="preserve"> </w:t>
      </w:r>
      <w:r w:rsidRPr="00BE28BE">
        <w:rPr>
          <w:rFonts w:ascii="仿宋" w:eastAsia="仿宋" w:hAnsi="仿宋" w:hint="eastAsia"/>
          <w:sz w:val="32"/>
          <w:szCs w:val="32"/>
        </w:rPr>
        <w:t>分功能科目看，一般公共服务（类）</w:t>
      </w:r>
      <w:r w:rsidR="009F2789">
        <w:rPr>
          <w:rFonts w:ascii="仿宋" w:eastAsia="仿宋" w:hAnsi="仿宋" w:hint="eastAsia"/>
          <w:sz w:val="32"/>
          <w:szCs w:val="32"/>
        </w:rPr>
        <w:t>支出3.83</w:t>
      </w:r>
      <w:r w:rsidRPr="00BE28BE">
        <w:rPr>
          <w:rFonts w:ascii="仿宋" w:eastAsia="仿宋" w:hAnsi="仿宋" w:hint="eastAsia"/>
          <w:sz w:val="32"/>
          <w:szCs w:val="32"/>
        </w:rPr>
        <w:t>万元，主要用于</w:t>
      </w:r>
      <w:r w:rsidR="009F2789">
        <w:rPr>
          <w:rFonts w:ascii="仿宋" w:eastAsia="仿宋" w:hAnsi="仿宋" w:hint="eastAsia"/>
          <w:sz w:val="32"/>
          <w:szCs w:val="32"/>
        </w:rPr>
        <w:t>公共服务</w:t>
      </w:r>
      <w:r w:rsidR="009F2789">
        <w:rPr>
          <w:rFonts w:ascii="仿宋" w:eastAsia="仿宋" w:hAnsi="仿宋"/>
          <w:sz w:val="32"/>
          <w:szCs w:val="32"/>
        </w:rPr>
        <w:t>支出</w:t>
      </w:r>
      <w:r w:rsidRPr="00BE28BE">
        <w:rPr>
          <w:rFonts w:ascii="仿宋" w:eastAsia="仿宋" w:hAnsi="仿宋" w:hint="eastAsia"/>
          <w:sz w:val="32"/>
          <w:szCs w:val="32"/>
        </w:rPr>
        <w:t>；</w:t>
      </w:r>
      <w:r w:rsidR="009F2789">
        <w:rPr>
          <w:rFonts w:ascii="仿宋" w:eastAsia="仿宋" w:hAnsi="仿宋" w:hint="eastAsia"/>
          <w:sz w:val="32"/>
          <w:szCs w:val="32"/>
        </w:rPr>
        <w:t>社会</w:t>
      </w:r>
      <w:r w:rsidR="009F2789">
        <w:rPr>
          <w:rFonts w:ascii="仿宋" w:eastAsia="仿宋" w:hAnsi="仿宋"/>
          <w:sz w:val="32"/>
          <w:szCs w:val="32"/>
        </w:rPr>
        <w:t>保障和就业支出</w:t>
      </w:r>
      <w:r w:rsidR="009F2789">
        <w:rPr>
          <w:rFonts w:ascii="仿宋" w:eastAsia="仿宋" w:hAnsi="仿宋" w:hint="eastAsia"/>
          <w:sz w:val="32"/>
          <w:szCs w:val="32"/>
        </w:rPr>
        <w:t>230.35万元</w:t>
      </w:r>
      <w:r w:rsidR="009F2789">
        <w:rPr>
          <w:rFonts w:ascii="仿宋" w:eastAsia="仿宋" w:hAnsi="仿宋"/>
          <w:sz w:val="32"/>
          <w:szCs w:val="32"/>
        </w:rPr>
        <w:t>，主要用于离退休人员费用</w:t>
      </w:r>
      <w:r w:rsidR="009F2789">
        <w:rPr>
          <w:rFonts w:ascii="仿宋" w:eastAsia="仿宋" w:hAnsi="仿宋" w:hint="eastAsia"/>
          <w:sz w:val="32"/>
          <w:szCs w:val="32"/>
        </w:rPr>
        <w:t>；</w:t>
      </w:r>
      <w:r w:rsidR="009F2789">
        <w:rPr>
          <w:rFonts w:ascii="仿宋" w:eastAsia="仿宋" w:hAnsi="仿宋"/>
          <w:sz w:val="32"/>
          <w:szCs w:val="32"/>
        </w:rPr>
        <w:t>医疗卫生与计划生育支出</w:t>
      </w:r>
      <w:r w:rsidR="009F2789">
        <w:rPr>
          <w:rFonts w:ascii="仿宋" w:eastAsia="仿宋" w:hAnsi="仿宋" w:hint="eastAsia"/>
          <w:sz w:val="32"/>
          <w:szCs w:val="32"/>
        </w:rPr>
        <w:t>33.3万元</w:t>
      </w:r>
      <w:r w:rsidR="009F2789">
        <w:rPr>
          <w:rFonts w:ascii="仿宋" w:eastAsia="仿宋" w:hAnsi="仿宋"/>
          <w:sz w:val="32"/>
          <w:szCs w:val="32"/>
        </w:rPr>
        <w:t>，主要用于医疗支出。农林</w:t>
      </w:r>
      <w:r w:rsidR="009F2789">
        <w:rPr>
          <w:rFonts w:ascii="仿宋" w:eastAsia="仿宋" w:hAnsi="仿宋" w:hint="eastAsia"/>
          <w:sz w:val="32"/>
          <w:szCs w:val="32"/>
        </w:rPr>
        <w:t>水</w:t>
      </w:r>
      <w:r w:rsidR="009F2789">
        <w:rPr>
          <w:rFonts w:ascii="仿宋" w:eastAsia="仿宋" w:hAnsi="仿宋"/>
          <w:sz w:val="32"/>
          <w:szCs w:val="32"/>
        </w:rPr>
        <w:t>支出</w:t>
      </w:r>
      <w:r w:rsidR="009F2789">
        <w:rPr>
          <w:rFonts w:ascii="仿宋" w:eastAsia="仿宋" w:hAnsi="仿宋" w:hint="eastAsia"/>
          <w:sz w:val="32"/>
          <w:szCs w:val="32"/>
        </w:rPr>
        <w:t>809.91万元</w:t>
      </w:r>
      <w:r w:rsidR="009F2789">
        <w:rPr>
          <w:rFonts w:ascii="仿宋" w:eastAsia="仿宋" w:hAnsi="仿宋"/>
          <w:sz w:val="32"/>
          <w:szCs w:val="32"/>
        </w:rPr>
        <w:t>，主要用于。交通运输支出</w:t>
      </w:r>
      <w:r w:rsidR="007247B3">
        <w:rPr>
          <w:rFonts w:ascii="仿宋" w:eastAsia="仿宋" w:hAnsi="仿宋"/>
          <w:sz w:val="32"/>
          <w:szCs w:val="32"/>
        </w:rPr>
        <w:t>2.25</w:t>
      </w:r>
      <w:r w:rsidR="009F2789">
        <w:rPr>
          <w:rFonts w:ascii="仿宋" w:eastAsia="仿宋" w:hAnsi="仿宋" w:hint="eastAsia"/>
          <w:sz w:val="32"/>
          <w:szCs w:val="32"/>
        </w:rPr>
        <w:t>万元</w:t>
      </w:r>
      <w:r w:rsidR="009F2789">
        <w:rPr>
          <w:rFonts w:ascii="仿宋" w:eastAsia="仿宋" w:hAnsi="仿宋"/>
          <w:sz w:val="32"/>
          <w:szCs w:val="32"/>
        </w:rPr>
        <w:t>，主要用于</w:t>
      </w:r>
      <w:bookmarkStart w:id="0" w:name="_GoBack"/>
      <w:bookmarkEnd w:id="0"/>
      <w:r w:rsidR="007247B3">
        <w:rPr>
          <w:rFonts w:ascii="仿宋" w:eastAsia="仿宋" w:hAnsi="仿宋" w:hint="eastAsia"/>
          <w:sz w:val="32"/>
          <w:szCs w:val="32"/>
        </w:rPr>
        <w:t>交通补贴</w:t>
      </w:r>
      <w:r w:rsidR="007247B3">
        <w:rPr>
          <w:rFonts w:ascii="仿宋" w:eastAsia="仿宋" w:hAnsi="仿宋"/>
          <w:sz w:val="32"/>
          <w:szCs w:val="32"/>
        </w:rPr>
        <w:t>等</w:t>
      </w:r>
      <w:r w:rsidR="009F2789">
        <w:rPr>
          <w:rFonts w:ascii="仿宋" w:eastAsia="仿宋" w:hAnsi="仿宋" w:hint="eastAsia"/>
          <w:sz w:val="32"/>
          <w:szCs w:val="32"/>
        </w:rPr>
        <w:t>。国土</w:t>
      </w:r>
      <w:r w:rsidR="009F2789">
        <w:rPr>
          <w:rFonts w:ascii="仿宋" w:eastAsia="仿宋" w:hAnsi="仿宋"/>
          <w:sz w:val="32"/>
          <w:szCs w:val="32"/>
        </w:rPr>
        <w:t>海洋气象等支出</w:t>
      </w:r>
      <w:r w:rsidR="009F2789">
        <w:rPr>
          <w:rFonts w:ascii="仿宋" w:eastAsia="仿宋" w:hAnsi="仿宋" w:hint="eastAsia"/>
          <w:sz w:val="32"/>
          <w:szCs w:val="32"/>
        </w:rPr>
        <w:t>1050.49万元</w:t>
      </w:r>
      <w:r w:rsidR="009F2789">
        <w:rPr>
          <w:rFonts w:ascii="仿宋" w:eastAsia="仿宋" w:hAnsi="仿宋"/>
          <w:sz w:val="32"/>
          <w:szCs w:val="32"/>
        </w:rPr>
        <w:t>，主要用于</w:t>
      </w:r>
      <w:r w:rsidR="007247B3">
        <w:rPr>
          <w:rFonts w:ascii="仿宋" w:eastAsia="仿宋" w:hAnsi="仿宋" w:hint="eastAsia"/>
          <w:sz w:val="32"/>
          <w:szCs w:val="32"/>
        </w:rPr>
        <w:t>海洋管理</w:t>
      </w:r>
      <w:r w:rsidR="007247B3">
        <w:rPr>
          <w:rFonts w:ascii="仿宋" w:eastAsia="仿宋" w:hAnsi="仿宋"/>
          <w:sz w:val="32"/>
          <w:szCs w:val="32"/>
        </w:rPr>
        <w:t>事务、海域使用管理、海洋环境保护与监测</w:t>
      </w:r>
      <w:r w:rsidR="007247B3">
        <w:rPr>
          <w:rFonts w:ascii="仿宋" w:eastAsia="仿宋" w:hAnsi="仿宋" w:hint="eastAsia"/>
          <w:sz w:val="32"/>
          <w:szCs w:val="32"/>
        </w:rPr>
        <w:t>等</w:t>
      </w:r>
      <w:r w:rsidR="009F2789">
        <w:rPr>
          <w:rFonts w:ascii="仿宋" w:eastAsia="仿宋" w:hAnsi="仿宋" w:hint="eastAsia"/>
          <w:sz w:val="32"/>
          <w:szCs w:val="32"/>
        </w:rPr>
        <w:t>。</w:t>
      </w:r>
      <w:r w:rsidR="009F2789">
        <w:rPr>
          <w:rFonts w:ascii="仿宋" w:eastAsia="仿宋" w:hAnsi="仿宋"/>
          <w:sz w:val="32"/>
          <w:szCs w:val="32"/>
        </w:rPr>
        <w:t>住房保障</w:t>
      </w:r>
      <w:r w:rsidR="009F2789">
        <w:rPr>
          <w:rFonts w:ascii="仿宋" w:eastAsia="仿宋" w:hAnsi="仿宋" w:hint="eastAsia"/>
          <w:sz w:val="32"/>
          <w:szCs w:val="32"/>
        </w:rPr>
        <w:t>支出102.00万元</w:t>
      </w:r>
      <w:r w:rsidR="009F2789">
        <w:rPr>
          <w:rFonts w:ascii="仿宋" w:eastAsia="仿宋" w:hAnsi="仿宋"/>
          <w:sz w:val="32"/>
          <w:szCs w:val="32"/>
        </w:rPr>
        <w:t>，主要</w:t>
      </w:r>
      <w:r w:rsidR="009F2789">
        <w:rPr>
          <w:rFonts w:ascii="仿宋" w:eastAsia="仿宋" w:hAnsi="仿宋" w:hint="eastAsia"/>
          <w:sz w:val="32"/>
          <w:szCs w:val="32"/>
        </w:rPr>
        <w:t>用于</w:t>
      </w:r>
      <w:r w:rsidR="009F2789">
        <w:rPr>
          <w:rFonts w:ascii="仿宋" w:eastAsia="仿宋" w:hAnsi="仿宋"/>
          <w:sz w:val="32"/>
          <w:szCs w:val="32"/>
        </w:rPr>
        <w:t>住房补贴。</w:t>
      </w:r>
    </w:p>
    <w:p w:rsidR="003D0B95" w:rsidRPr="00BE28BE" w:rsidRDefault="003D0B95" w:rsidP="009F2789">
      <w:pPr>
        <w:ind w:firstLineChars="150" w:firstLine="480"/>
        <w:rPr>
          <w:rFonts w:ascii="仿宋" w:eastAsia="仿宋" w:hAnsi="仿宋"/>
          <w:sz w:val="32"/>
          <w:szCs w:val="32"/>
        </w:rPr>
      </w:pPr>
      <w:r w:rsidRPr="00BE28BE">
        <w:rPr>
          <w:rFonts w:ascii="仿宋" w:eastAsia="仿宋" w:hAnsi="仿宋" w:hint="eastAsia"/>
          <w:sz w:val="32"/>
          <w:szCs w:val="32"/>
        </w:rPr>
        <w:t>三、2015年度财政拨款“三公”经费支出决算情况说明</w:t>
      </w:r>
    </w:p>
    <w:p w:rsidR="003D0B95" w:rsidRPr="00BE28BE" w:rsidRDefault="003D0B95" w:rsidP="009F2789">
      <w:pPr>
        <w:ind w:firstLineChars="150" w:firstLine="480"/>
        <w:rPr>
          <w:rFonts w:ascii="仿宋" w:eastAsia="仿宋" w:hAnsi="仿宋"/>
          <w:sz w:val="32"/>
          <w:szCs w:val="32"/>
        </w:rPr>
      </w:pPr>
      <w:r w:rsidRPr="00BE28BE">
        <w:rPr>
          <w:rFonts w:ascii="仿宋" w:eastAsia="仿宋" w:hAnsi="仿宋" w:hint="eastAsia"/>
          <w:sz w:val="32"/>
          <w:szCs w:val="32"/>
        </w:rPr>
        <w:t>（一）“三公”经费财政拨款支出决算总体情况说明</w:t>
      </w:r>
    </w:p>
    <w:p w:rsidR="003D0B95" w:rsidRPr="00BE28BE" w:rsidRDefault="003D0B95" w:rsidP="009F2789">
      <w:pPr>
        <w:ind w:firstLineChars="150" w:firstLine="480"/>
        <w:rPr>
          <w:rFonts w:ascii="仿宋" w:eastAsia="仿宋" w:hAnsi="仿宋"/>
          <w:sz w:val="32"/>
          <w:szCs w:val="32"/>
        </w:rPr>
      </w:pPr>
      <w:r w:rsidRPr="00BE28BE">
        <w:rPr>
          <w:rFonts w:ascii="仿宋" w:eastAsia="仿宋" w:hAnsi="仿宋" w:hint="eastAsia"/>
          <w:sz w:val="32"/>
          <w:szCs w:val="32"/>
        </w:rPr>
        <w:t>阳江市海洋与渔业局2015年度“三公”经费财政拨款支出决算为</w:t>
      </w:r>
      <w:r w:rsidR="009F2789">
        <w:rPr>
          <w:rFonts w:ascii="仿宋" w:eastAsia="仿宋" w:hAnsi="仿宋"/>
          <w:sz w:val="32"/>
          <w:szCs w:val="32"/>
        </w:rPr>
        <w:t>53.49</w:t>
      </w:r>
      <w:r w:rsidRPr="00BE28BE">
        <w:rPr>
          <w:rFonts w:ascii="仿宋" w:eastAsia="仿宋" w:hAnsi="仿宋" w:hint="eastAsia"/>
          <w:sz w:val="32"/>
          <w:szCs w:val="32"/>
        </w:rPr>
        <w:t>万元，完成预算</w:t>
      </w:r>
      <w:r w:rsidR="009F2789">
        <w:rPr>
          <w:rFonts w:ascii="仿宋" w:eastAsia="仿宋" w:hAnsi="仿宋"/>
          <w:sz w:val="32"/>
          <w:szCs w:val="32"/>
        </w:rPr>
        <w:t>50.6</w:t>
      </w:r>
      <w:r w:rsidRPr="00BE28BE">
        <w:rPr>
          <w:rFonts w:ascii="仿宋" w:eastAsia="仿宋" w:hAnsi="仿宋" w:hint="eastAsia"/>
          <w:sz w:val="32"/>
          <w:szCs w:val="32"/>
        </w:rPr>
        <w:t>万元的</w:t>
      </w:r>
      <w:r w:rsidR="009F2789">
        <w:rPr>
          <w:rFonts w:ascii="仿宋" w:eastAsia="仿宋" w:hAnsi="仿宋"/>
          <w:sz w:val="32"/>
          <w:szCs w:val="32"/>
        </w:rPr>
        <w:t>106</w:t>
      </w:r>
      <w:r w:rsidRPr="00BE28BE">
        <w:rPr>
          <w:rFonts w:ascii="仿宋" w:eastAsia="仿宋" w:hAnsi="仿宋" w:hint="eastAsia"/>
          <w:sz w:val="32"/>
          <w:szCs w:val="32"/>
        </w:rPr>
        <w:t>%。其中：因公出国（境）费支出决算为</w:t>
      </w:r>
      <w:r w:rsidR="009F2789">
        <w:rPr>
          <w:rFonts w:ascii="仿宋" w:eastAsia="仿宋" w:hAnsi="仿宋"/>
          <w:sz w:val="32"/>
          <w:szCs w:val="32"/>
        </w:rPr>
        <w:t>0</w:t>
      </w:r>
      <w:r w:rsidRPr="00BE28BE">
        <w:rPr>
          <w:rFonts w:ascii="仿宋" w:eastAsia="仿宋" w:hAnsi="仿宋" w:hint="eastAsia"/>
          <w:sz w:val="32"/>
          <w:szCs w:val="32"/>
        </w:rPr>
        <w:t>万元，完成预算</w:t>
      </w:r>
      <w:r w:rsidR="009F2789">
        <w:rPr>
          <w:rFonts w:ascii="仿宋" w:eastAsia="仿宋" w:hAnsi="仿宋"/>
          <w:sz w:val="32"/>
          <w:szCs w:val="32"/>
        </w:rPr>
        <w:t>0</w:t>
      </w:r>
      <w:r w:rsidRPr="00BE28BE">
        <w:rPr>
          <w:rFonts w:ascii="仿宋" w:eastAsia="仿宋" w:hAnsi="仿宋" w:hint="eastAsia"/>
          <w:sz w:val="32"/>
          <w:szCs w:val="32"/>
        </w:rPr>
        <w:t>万元的</w:t>
      </w:r>
      <w:r w:rsidR="009F2789">
        <w:rPr>
          <w:rFonts w:ascii="仿宋" w:eastAsia="仿宋" w:hAnsi="仿宋"/>
          <w:sz w:val="32"/>
          <w:szCs w:val="32"/>
        </w:rPr>
        <w:t>0</w:t>
      </w:r>
      <w:r w:rsidRPr="00BE28BE">
        <w:rPr>
          <w:rFonts w:ascii="仿宋" w:eastAsia="仿宋" w:hAnsi="仿宋" w:hint="eastAsia"/>
          <w:sz w:val="32"/>
          <w:szCs w:val="32"/>
        </w:rPr>
        <w:t>%；公务用车购置及运行维护费支出决算为3</w:t>
      </w:r>
      <w:r w:rsidR="006122C8">
        <w:rPr>
          <w:rFonts w:ascii="仿宋" w:eastAsia="仿宋" w:hAnsi="仿宋" w:hint="eastAsia"/>
          <w:sz w:val="32"/>
          <w:szCs w:val="32"/>
        </w:rPr>
        <w:t>8.69</w:t>
      </w:r>
      <w:r w:rsidRPr="00BE28BE">
        <w:rPr>
          <w:rFonts w:ascii="仿宋" w:eastAsia="仿宋" w:hAnsi="仿宋" w:hint="eastAsia"/>
          <w:sz w:val="32"/>
          <w:szCs w:val="32"/>
        </w:rPr>
        <w:t>万元，完成预算</w:t>
      </w:r>
      <w:r w:rsidR="009F2789">
        <w:rPr>
          <w:rFonts w:ascii="仿宋" w:eastAsia="仿宋" w:hAnsi="仿宋"/>
          <w:sz w:val="32"/>
          <w:szCs w:val="32"/>
        </w:rPr>
        <w:t>18.6</w:t>
      </w:r>
      <w:r w:rsidRPr="00BE28BE">
        <w:rPr>
          <w:rFonts w:ascii="仿宋" w:eastAsia="仿宋" w:hAnsi="仿宋" w:hint="eastAsia"/>
          <w:sz w:val="32"/>
          <w:szCs w:val="32"/>
        </w:rPr>
        <w:t>万元的</w:t>
      </w:r>
      <w:r w:rsidR="009F2789">
        <w:rPr>
          <w:rFonts w:ascii="仿宋" w:eastAsia="仿宋" w:hAnsi="仿宋"/>
          <w:sz w:val="32"/>
          <w:szCs w:val="32"/>
        </w:rPr>
        <w:t>213</w:t>
      </w:r>
      <w:r w:rsidRPr="00BE28BE">
        <w:rPr>
          <w:rFonts w:ascii="仿宋" w:eastAsia="仿宋" w:hAnsi="仿宋" w:hint="eastAsia"/>
          <w:sz w:val="32"/>
          <w:szCs w:val="32"/>
        </w:rPr>
        <w:t>%；公务接待费支出决算为1</w:t>
      </w:r>
      <w:r w:rsidR="006122C8">
        <w:rPr>
          <w:rFonts w:ascii="仿宋" w:eastAsia="仿宋" w:hAnsi="仿宋" w:hint="eastAsia"/>
          <w:sz w:val="32"/>
          <w:szCs w:val="32"/>
        </w:rPr>
        <w:t>4.8</w:t>
      </w:r>
      <w:r w:rsidRPr="00BE28BE">
        <w:rPr>
          <w:rFonts w:ascii="仿宋" w:eastAsia="仿宋" w:hAnsi="仿宋" w:hint="eastAsia"/>
          <w:sz w:val="32"/>
          <w:szCs w:val="32"/>
        </w:rPr>
        <w:t>万元，完成预算</w:t>
      </w:r>
      <w:r w:rsidR="009F2789">
        <w:rPr>
          <w:rFonts w:ascii="仿宋" w:eastAsia="仿宋" w:hAnsi="仿宋"/>
          <w:sz w:val="32"/>
          <w:szCs w:val="32"/>
        </w:rPr>
        <w:t>20</w:t>
      </w:r>
      <w:r w:rsidRPr="00BE28BE">
        <w:rPr>
          <w:rFonts w:ascii="仿宋" w:eastAsia="仿宋" w:hAnsi="仿宋" w:hint="eastAsia"/>
          <w:sz w:val="32"/>
          <w:szCs w:val="32"/>
        </w:rPr>
        <w:t>万元的</w:t>
      </w:r>
      <w:r w:rsidR="009F2789">
        <w:rPr>
          <w:rFonts w:ascii="仿宋" w:eastAsia="仿宋" w:hAnsi="仿宋"/>
          <w:sz w:val="32"/>
          <w:szCs w:val="32"/>
        </w:rPr>
        <w:t>78</w:t>
      </w:r>
      <w:r w:rsidRPr="00BE28BE">
        <w:rPr>
          <w:rFonts w:ascii="仿宋" w:eastAsia="仿宋" w:hAnsi="仿宋" w:hint="eastAsia"/>
          <w:sz w:val="32"/>
          <w:szCs w:val="32"/>
        </w:rPr>
        <w:t>%。2015年度“三公”经费支出决算大于预算数的主要原因是</w:t>
      </w:r>
      <w:r w:rsidR="009F2789">
        <w:rPr>
          <w:rFonts w:ascii="仿宋" w:eastAsia="仿宋" w:hAnsi="仿宋" w:hint="eastAsia"/>
          <w:sz w:val="32"/>
          <w:szCs w:val="32"/>
        </w:rPr>
        <w:t>预算数</w:t>
      </w:r>
      <w:r w:rsidR="009F2789">
        <w:rPr>
          <w:rFonts w:ascii="仿宋" w:eastAsia="仿宋" w:hAnsi="仿宋"/>
          <w:sz w:val="32"/>
          <w:szCs w:val="32"/>
        </w:rPr>
        <w:t>没有包括项目的</w:t>
      </w:r>
      <w:r w:rsidR="009F2789">
        <w:rPr>
          <w:rFonts w:ascii="仿宋" w:eastAsia="仿宋" w:hAnsi="仿宋" w:hint="eastAsia"/>
          <w:sz w:val="32"/>
          <w:szCs w:val="32"/>
        </w:rPr>
        <w:t>“</w:t>
      </w:r>
      <w:r w:rsidR="009F2789">
        <w:rPr>
          <w:rFonts w:ascii="仿宋" w:eastAsia="仿宋" w:hAnsi="仿宋"/>
          <w:sz w:val="32"/>
          <w:szCs w:val="32"/>
        </w:rPr>
        <w:t>三公</w:t>
      </w:r>
      <w:r w:rsidR="009F2789">
        <w:rPr>
          <w:rFonts w:ascii="仿宋" w:eastAsia="仿宋" w:hAnsi="仿宋" w:hint="eastAsia"/>
          <w:sz w:val="32"/>
          <w:szCs w:val="32"/>
        </w:rPr>
        <w:t>”</w:t>
      </w:r>
      <w:r w:rsidR="009F2789">
        <w:rPr>
          <w:rFonts w:ascii="仿宋" w:eastAsia="仿宋" w:hAnsi="仿宋"/>
          <w:sz w:val="32"/>
          <w:szCs w:val="32"/>
        </w:rPr>
        <w:t>经费支出。</w:t>
      </w:r>
    </w:p>
    <w:p w:rsidR="003D0B95" w:rsidRPr="00BE28BE" w:rsidRDefault="003D0B95" w:rsidP="009F2789">
      <w:pPr>
        <w:ind w:firstLineChars="150" w:firstLine="480"/>
        <w:rPr>
          <w:rFonts w:ascii="仿宋" w:eastAsia="仿宋" w:hAnsi="仿宋"/>
          <w:sz w:val="32"/>
          <w:szCs w:val="32"/>
        </w:rPr>
      </w:pPr>
      <w:r w:rsidRPr="00BE28BE">
        <w:rPr>
          <w:rFonts w:ascii="仿宋" w:eastAsia="仿宋" w:hAnsi="仿宋" w:hint="eastAsia"/>
          <w:sz w:val="32"/>
          <w:szCs w:val="32"/>
        </w:rPr>
        <w:t>（二）“三公”经费财政拨款支出决算具体情况说明</w:t>
      </w:r>
    </w:p>
    <w:p w:rsidR="003D0B95" w:rsidRPr="00BE28BE" w:rsidRDefault="003D0B95" w:rsidP="009F2789">
      <w:pPr>
        <w:ind w:firstLineChars="150" w:firstLine="480"/>
        <w:rPr>
          <w:rFonts w:ascii="仿宋" w:eastAsia="仿宋" w:hAnsi="仿宋"/>
          <w:sz w:val="32"/>
          <w:szCs w:val="32"/>
        </w:rPr>
      </w:pPr>
      <w:r w:rsidRPr="00BE28BE">
        <w:rPr>
          <w:rFonts w:ascii="仿宋" w:eastAsia="仿宋" w:hAnsi="仿宋" w:hint="eastAsia"/>
          <w:sz w:val="32"/>
          <w:szCs w:val="32"/>
        </w:rPr>
        <w:t>2015年“三公”经费财政拨款支出决算中，因公出国（境）费0万元，占0%；公务用车购置及运行维护费支出3</w:t>
      </w:r>
      <w:r w:rsidR="006122C8">
        <w:rPr>
          <w:rFonts w:ascii="仿宋" w:eastAsia="仿宋" w:hAnsi="仿宋" w:hint="eastAsia"/>
          <w:sz w:val="32"/>
          <w:szCs w:val="32"/>
        </w:rPr>
        <w:t>8.69</w:t>
      </w:r>
      <w:r w:rsidRPr="00BE28BE">
        <w:rPr>
          <w:rFonts w:ascii="仿宋" w:eastAsia="仿宋" w:hAnsi="仿宋" w:hint="eastAsia"/>
          <w:sz w:val="32"/>
          <w:szCs w:val="32"/>
        </w:rPr>
        <w:t>万元，占</w:t>
      </w:r>
      <w:r w:rsidR="00A2129D">
        <w:rPr>
          <w:rFonts w:ascii="仿宋" w:eastAsia="仿宋" w:hAnsi="仿宋"/>
          <w:sz w:val="32"/>
          <w:szCs w:val="32"/>
        </w:rPr>
        <w:t>74</w:t>
      </w:r>
      <w:r w:rsidRPr="00BE28BE">
        <w:rPr>
          <w:rFonts w:ascii="仿宋" w:eastAsia="仿宋" w:hAnsi="仿宋" w:hint="eastAsia"/>
          <w:sz w:val="32"/>
          <w:szCs w:val="32"/>
        </w:rPr>
        <w:t>%；公务接待费支出1</w:t>
      </w:r>
      <w:r w:rsidR="006122C8">
        <w:rPr>
          <w:rFonts w:ascii="仿宋" w:eastAsia="仿宋" w:hAnsi="仿宋" w:hint="eastAsia"/>
          <w:sz w:val="32"/>
          <w:szCs w:val="32"/>
        </w:rPr>
        <w:t>4.8</w:t>
      </w:r>
      <w:r w:rsidRPr="00BE28BE">
        <w:rPr>
          <w:rFonts w:ascii="仿宋" w:eastAsia="仿宋" w:hAnsi="仿宋" w:hint="eastAsia"/>
          <w:sz w:val="32"/>
          <w:szCs w:val="32"/>
        </w:rPr>
        <w:t>万元，占</w:t>
      </w:r>
      <w:r w:rsidR="00A2129D">
        <w:rPr>
          <w:rFonts w:ascii="仿宋" w:eastAsia="仿宋" w:hAnsi="仿宋"/>
          <w:sz w:val="32"/>
          <w:szCs w:val="32"/>
        </w:rPr>
        <w:t>29</w:t>
      </w:r>
      <w:r w:rsidRPr="00BE28BE">
        <w:rPr>
          <w:rFonts w:ascii="仿宋" w:eastAsia="仿宋" w:hAnsi="仿宋" w:hint="eastAsia"/>
          <w:sz w:val="32"/>
          <w:szCs w:val="32"/>
        </w:rPr>
        <w:t>%。具体情况</w:t>
      </w:r>
      <w:r w:rsidRPr="00BE28BE">
        <w:rPr>
          <w:rFonts w:ascii="仿宋" w:eastAsia="仿宋" w:hAnsi="仿宋" w:hint="eastAsia"/>
          <w:sz w:val="32"/>
          <w:szCs w:val="32"/>
        </w:rPr>
        <w:lastRenderedPageBreak/>
        <w:t>如下：</w:t>
      </w:r>
    </w:p>
    <w:p w:rsidR="003D0B95" w:rsidRPr="00BE28BE" w:rsidRDefault="003D0B95" w:rsidP="009F2789">
      <w:pPr>
        <w:ind w:firstLineChars="150" w:firstLine="480"/>
        <w:rPr>
          <w:rFonts w:ascii="仿宋" w:eastAsia="仿宋" w:hAnsi="仿宋"/>
          <w:sz w:val="32"/>
          <w:szCs w:val="32"/>
        </w:rPr>
      </w:pPr>
      <w:r w:rsidRPr="00BE28BE">
        <w:rPr>
          <w:rFonts w:ascii="仿宋" w:eastAsia="仿宋" w:hAnsi="仿宋" w:hint="eastAsia"/>
          <w:sz w:val="32"/>
          <w:szCs w:val="32"/>
        </w:rPr>
        <w:t>1.因公出国（境）费支出</w:t>
      </w:r>
      <w:r w:rsidR="009F2789">
        <w:rPr>
          <w:rFonts w:ascii="仿宋" w:eastAsia="仿宋" w:hAnsi="仿宋" w:hint="eastAsia"/>
          <w:sz w:val="32"/>
          <w:szCs w:val="32"/>
        </w:rPr>
        <w:t>0</w:t>
      </w:r>
      <w:r w:rsidRPr="00BE28BE">
        <w:rPr>
          <w:rFonts w:ascii="仿宋" w:eastAsia="仿宋" w:hAnsi="仿宋" w:hint="eastAsia"/>
          <w:sz w:val="32"/>
          <w:szCs w:val="32"/>
        </w:rPr>
        <w:t>万元。</w:t>
      </w:r>
    </w:p>
    <w:p w:rsidR="003D0B95" w:rsidRPr="00BE28BE" w:rsidRDefault="003D0B95" w:rsidP="009F2789">
      <w:pPr>
        <w:ind w:firstLineChars="150" w:firstLine="480"/>
        <w:rPr>
          <w:rFonts w:ascii="仿宋" w:eastAsia="仿宋" w:hAnsi="仿宋"/>
          <w:sz w:val="32"/>
          <w:szCs w:val="32"/>
        </w:rPr>
      </w:pPr>
      <w:r w:rsidRPr="00BE28BE">
        <w:rPr>
          <w:rFonts w:ascii="仿宋" w:eastAsia="仿宋" w:hAnsi="仿宋" w:hint="eastAsia"/>
          <w:sz w:val="32"/>
          <w:szCs w:val="32"/>
        </w:rPr>
        <w:t>2.公务用车购置及运行维护费支出3</w:t>
      </w:r>
      <w:r w:rsidR="006122C8">
        <w:rPr>
          <w:rFonts w:ascii="仿宋" w:eastAsia="仿宋" w:hAnsi="仿宋" w:hint="eastAsia"/>
          <w:sz w:val="32"/>
          <w:szCs w:val="32"/>
        </w:rPr>
        <w:t>8.69</w:t>
      </w:r>
      <w:r w:rsidRPr="00BE28BE">
        <w:rPr>
          <w:rFonts w:ascii="仿宋" w:eastAsia="仿宋" w:hAnsi="仿宋" w:hint="eastAsia"/>
          <w:sz w:val="32"/>
          <w:szCs w:val="32"/>
        </w:rPr>
        <w:t>万元，其中：公务用车购置支出为0万元，2015年公务用车购置数0辆；公务用车运行及维护支出3</w:t>
      </w:r>
      <w:r w:rsidR="006122C8">
        <w:rPr>
          <w:rFonts w:ascii="仿宋" w:eastAsia="仿宋" w:hAnsi="仿宋" w:hint="eastAsia"/>
          <w:sz w:val="32"/>
          <w:szCs w:val="32"/>
        </w:rPr>
        <w:t>8.69</w:t>
      </w:r>
      <w:r w:rsidRPr="00BE28BE">
        <w:rPr>
          <w:rFonts w:ascii="仿宋" w:eastAsia="仿宋" w:hAnsi="仿宋" w:hint="eastAsia"/>
          <w:sz w:val="32"/>
          <w:szCs w:val="32"/>
        </w:rPr>
        <w:t>万元，</w:t>
      </w:r>
      <w:r w:rsidR="00433164">
        <w:rPr>
          <w:rFonts w:ascii="仿宋" w:eastAsia="仿宋" w:hAnsi="仿宋"/>
          <w:sz w:val="32"/>
          <w:szCs w:val="32"/>
        </w:rPr>
        <w:t>2015</w:t>
      </w:r>
      <w:r w:rsidRPr="00BE28BE">
        <w:rPr>
          <w:rFonts w:ascii="仿宋" w:eastAsia="仿宋" w:hAnsi="仿宋" w:hint="eastAsia"/>
          <w:sz w:val="32"/>
          <w:szCs w:val="32"/>
        </w:rPr>
        <w:t>年局机关及下属</w:t>
      </w:r>
      <w:r w:rsidR="00433164">
        <w:rPr>
          <w:rFonts w:ascii="仿宋" w:eastAsia="仿宋" w:hAnsi="仿宋"/>
          <w:sz w:val="32"/>
          <w:szCs w:val="32"/>
        </w:rPr>
        <w:t>4</w:t>
      </w:r>
      <w:r w:rsidRPr="00BE28BE">
        <w:rPr>
          <w:rFonts w:ascii="仿宋" w:eastAsia="仿宋" w:hAnsi="仿宋" w:hint="eastAsia"/>
          <w:sz w:val="32"/>
          <w:szCs w:val="32"/>
        </w:rPr>
        <w:t>个单位公务用车保有量为</w:t>
      </w:r>
      <w:r w:rsidR="00433164">
        <w:rPr>
          <w:rFonts w:ascii="仿宋" w:eastAsia="仿宋" w:hAnsi="仿宋"/>
          <w:sz w:val="32"/>
          <w:szCs w:val="32"/>
        </w:rPr>
        <w:t>16</w:t>
      </w:r>
      <w:r w:rsidRPr="00BE28BE">
        <w:rPr>
          <w:rFonts w:ascii="仿宋" w:eastAsia="仿宋" w:hAnsi="仿宋" w:hint="eastAsia"/>
          <w:sz w:val="32"/>
          <w:szCs w:val="32"/>
        </w:rPr>
        <w:t>辆，主要用于</w:t>
      </w:r>
      <w:r w:rsidR="00433164">
        <w:rPr>
          <w:rFonts w:ascii="仿宋" w:eastAsia="仿宋" w:hAnsi="仿宋" w:hint="eastAsia"/>
          <w:sz w:val="32"/>
          <w:szCs w:val="32"/>
        </w:rPr>
        <w:t>公务执法</w:t>
      </w:r>
      <w:r w:rsidR="00433164">
        <w:rPr>
          <w:rFonts w:ascii="仿宋" w:eastAsia="仿宋" w:hAnsi="仿宋"/>
          <w:sz w:val="32"/>
          <w:szCs w:val="32"/>
        </w:rPr>
        <w:t>等</w:t>
      </w:r>
      <w:r w:rsidRPr="00BE28BE">
        <w:rPr>
          <w:rFonts w:ascii="仿宋" w:eastAsia="仿宋" w:hAnsi="仿宋" w:hint="eastAsia"/>
          <w:sz w:val="32"/>
          <w:szCs w:val="32"/>
        </w:rPr>
        <w:t>。</w:t>
      </w:r>
    </w:p>
    <w:p w:rsidR="003D0B95" w:rsidRPr="00BE28BE" w:rsidRDefault="003D0B95" w:rsidP="00433164">
      <w:pPr>
        <w:ind w:firstLineChars="150" w:firstLine="480"/>
        <w:rPr>
          <w:rFonts w:ascii="仿宋" w:eastAsia="仿宋" w:hAnsi="仿宋"/>
          <w:sz w:val="32"/>
          <w:szCs w:val="32"/>
        </w:rPr>
      </w:pPr>
      <w:r w:rsidRPr="00BE28BE">
        <w:rPr>
          <w:rFonts w:ascii="仿宋" w:eastAsia="仿宋" w:hAnsi="仿宋" w:hint="eastAsia"/>
          <w:sz w:val="32"/>
          <w:szCs w:val="32"/>
        </w:rPr>
        <w:t>3.公务接待费支出1</w:t>
      </w:r>
      <w:r w:rsidR="006122C8">
        <w:rPr>
          <w:rFonts w:ascii="仿宋" w:eastAsia="仿宋" w:hAnsi="仿宋" w:hint="eastAsia"/>
          <w:sz w:val="32"/>
          <w:szCs w:val="32"/>
        </w:rPr>
        <w:t>4.80</w:t>
      </w:r>
      <w:r w:rsidRPr="00BE28BE">
        <w:rPr>
          <w:rFonts w:ascii="仿宋" w:eastAsia="仿宋" w:hAnsi="仿宋" w:hint="eastAsia"/>
          <w:sz w:val="32"/>
          <w:szCs w:val="32"/>
        </w:rPr>
        <w:t>万元，主要用于上级单位检查和相关单位交流工作等方面的接待。2015年，局机关及下属3个单位共发生国内接待118次，接待人数共1182人。</w:t>
      </w:r>
    </w:p>
    <w:p w:rsidR="003D0B95" w:rsidRPr="00BE28BE" w:rsidRDefault="003D0B95" w:rsidP="00433164">
      <w:pPr>
        <w:ind w:firstLineChars="150" w:firstLine="480"/>
        <w:rPr>
          <w:rFonts w:ascii="仿宋" w:eastAsia="仿宋" w:hAnsi="仿宋"/>
          <w:sz w:val="32"/>
          <w:szCs w:val="32"/>
        </w:rPr>
      </w:pPr>
      <w:r w:rsidRPr="00BE28BE">
        <w:rPr>
          <w:rFonts w:ascii="仿宋" w:eastAsia="仿宋" w:hAnsi="仿宋" w:hint="eastAsia"/>
          <w:sz w:val="32"/>
          <w:szCs w:val="32"/>
        </w:rPr>
        <w:t>四、其他重要事项的情况说明</w:t>
      </w:r>
    </w:p>
    <w:p w:rsidR="003D0B95" w:rsidRPr="00BE28BE" w:rsidRDefault="003D0B95" w:rsidP="00433164">
      <w:pPr>
        <w:ind w:firstLineChars="150" w:firstLine="480"/>
        <w:rPr>
          <w:rFonts w:ascii="仿宋" w:eastAsia="仿宋" w:hAnsi="仿宋"/>
          <w:sz w:val="32"/>
          <w:szCs w:val="32"/>
        </w:rPr>
      </w:pPr>
      <w:r w:rsidRPr="00BE28BE">
        <w:rPr>
          <w:rFonts w:ascii="仿宋" w:eastAsia="仿宋" w:hAnsi="仿宋" w:hint="eastAsia"/>
          <w:sz w:val="32"/>
          <w:szCs w:val="32"/>
        </w:rPr>
        <w:t>（一）机关运行经费支出情况</w:t>
      </w:r>
    </w:p>
    <w:p w:rsidR="003D0B95" w:rsidRPr="00BE28BE" w:rsidRDefault="003D0B95" w:rsidP="00433164">
      <w:pPr>
        <w:ind w:firstLineChars="150" w:firstLine="480"/>
        <w:rPr>
          <w:rFonts w:ascii="仿宋" w:eastAsia="仿宋" w:hAnsi="仿宋"/>
          <w:sz w:val="32"/>
          <w:szCs w:val="32"/>
        </w:rPr>
      </w:pPr>
      <w:r w:rsidRPr="00BE28BE">
        <w:rPr>
          <w:rFonts w:ascii="仿宋" w:eastAsia="仿宋" w:hAnsi="仿宋" w:hint="eastAsia"/>
          <w:sz w:val="32"/>
          <w:szCs w:val="32"/>
        </w:rPr>
        <w:t>2015年本部门机关运行经费支出268.18万元，比上年增加</w:t>
      </w:r>
      <w:r w:rsidR="00BE7A61">
        <w:rPr>
          <w:rFonts w:ascii="仿宋" w:eastAsia="仿宋" w:hAnsi="仿宋" w:hint="eastAsia"/>
          <w:sz w:val="32"/>
          <w:szCs w:val="32"/>
        </w:rPr>
        <w:t>3</w:t>
      </w:r>
      <w:r w:rsidR="00BE7A61">
        <w:rPr>
          <w:rFonts w:ascii="仿宋" w:eastAsia="仿宋" w:hAnsi="仿宋"/>
          <w:sz w:val="32"/>
          <w:szCs w:val="32"/>
        </w:rPr>
        <w:t>0.88</w:t>
      </w:r>
      <w:r w:rsidRPr="00BE28BE">
        <w:rPr>
          <w:rFonts w:ascii="仿宋" w:eastAsia="仿宋" w:hAnsi="仿宋" w:hint="eastAsia"/>
          <w:sz w:val="32"/>
          <w:szCs w:val="32"/>
        </w:rPr>
        <w:t>万元，增长</w:t>
      </w:r>
      <w:r w:rsidR="00BE7A61">
        <w:rPr>
          <w:rFonts w:ascii="仿宋" w:eastAsia="仿宋" w:hAnsi="仿宋" w:hint="eastAsia"/>
          <w:sz w:val="32"/>
          <w:szCs w:val="32"/>
        </w:rPr>
        <w:t>1</w:t>
      </w:r>
      <w:r w:rsidR="00BE7A61">
        <w:rPr>
          <w:rFonts w:ascii="仿宋" w:eastAsia="仿宋" w:hAnsi="仿宋"/>
          <w:sz w:val="32"/>
          <w:szCs w:val="32"/>
        </w:rPr>
        <w:t>3</w:t>
      </w:r>
      <w:r w:rsidRPr="00BE28BE">
        <w:rPr>
          <w:rFonts w:ascii="仿宋" w:eastAsia="仿宋" w:hAnsi="仿宋" w:hint="eastAsia"/>
          <w:sz w:val="32"/>
          <w:szCs w:val="32"/>
        </w:rPr>
        <w:t>%。主要原因是</w:t>
      </w:r>
      <w:r w:rsidR="00BE7A61">
        <w:rPr>
          <w:rFonts w:ascii="仿宋" w:eastAsia="仿宋" w:hAnsi="仿宋" w:hint="eastAsia"/>
          <w:sz w:val="32"/>
          <w:szCs w:val="32"/>
        </w:rPr>
        <w:t>人员增加</w:t>
      </w:r>
      <w:r w:rsidRPr="00BE28BE">
        <w:rPr>
          <w:rFonts w:ascii="仿宋" w:eastAsia="仿宋" w:hAnsi="仿宋" w:hint="eastAsia"/>
          <w:sz w:val="32"/>
          <w:szCs w:val="32"/>
        </w:rPr>
        <w:t>。</w:t>
      </w:r>
    </w:p>
    <w:p w:rsidR="003D0B95" w:rsidRPr="00BE28BE" w:rsidRDefault="003D0B95" w:rsidP="00BE7A61">
      <w:pPr>
        <w:ind w:firstLineChars="200" w:firstLine="640"/>
        <w:rPr>
          <w:rFonts w:ascii="仿宋" w:eastAsia="仿宋" w:hAnsi="仿宋"/>
          <w:sz w:val="32"/>
          <w:szCs w:val="32"/>
        </w:rPr>
      </w:pPr>
      <w:r w:rsidRPr="00BE28BE">
        <w:rPr>
          <w:rFonts w:ascii="仿宋" w:eastAsia="仿宋" w:hAnsi="仿宋" w:hint="eastAsia"/>
          <w:sz w:val="32"/>
          <w:szCs w:val="32"/>
        </w:rPr>
        <w:t>（二）政府采购支出情况说明</w:t>
      </w:r>
    </w:p>
    <w:p w:rsidR="003D0B95" w:rsidRPr="00BE28BE" w:rsidRDefault="003D0B95" w:rsidP="00BE7A61">
      <w:pPr>
        <w:ind w:firstLineChars="200" w:firstLine="640"/>
        <w:rPr>
          <w:rFonts w:ascii="仿宋" w:eastAsia="仿宋" w:hAnsi="仿宋"/>
          <w:sz w:val="32"/>
          <w:szCs w:val="32"/>
        </w:rPr>
      </w:pPr>
      <w:r w:rsidRPr="00BE28BE">
        <w:rPr>
          <w:rFonts w:ascii="仿宋" w:eastAsia="仿宋" w:hAnsi="仿宋" w:hint="eastAsia"/>
          <w:sz w:val="32"/>
          <w:szCs w:val="32"/>
        </w:rPr>
        <w:t>2015年本部门政府采购支出总额42.6</w:t>
      </w:r>
      <w:r w:rsidR="00BE7A61">
        <w:rPr>
          <w:rFonts w:ascii="仿宋" w:eastAsia="仿宋" w:hAnsi="仿宋"/>
          <w:sz w:val="32"/>
          <w:szCs w:val="32"/>
        </w:rPr>
        <w:t>6</w:t>
      </w:r>
      <w:r w:rsidRPr="00BE28BE">
        <w:rPr>
          <w:rFonts w:ascii="仿宋" w:eastAsia="仿宋" w:hAnsi="仿宋" w:hint="eastAsia"/>
          <w:sz w:val="32"/>
          <w:szCs w:val="32"/>
        </w:rPr>
        <w:t>万元，其中：政府采购货物支出42.658万元、政府采购工程支出0万元、政府采购服务支出0万元。授予中小企业合同金额</w:t>
      </w:r>
      <w:r w:rsidR="00BE7A61">
        <w:rPr>
          <w:rFonts w:ascii="仿宋" w:eastAsia="仿宋" w:hAnsi="仿宋"/>
          <w:sz w:val="32"/>
          <w:szCs w:val="32"/>
        </w:rPr>
        <w:t>42.66</w:t>
      </w:r>
      <w:r w:rsidRPr="00BE28BE">
        <w:rPr>
          <w:rFonts w:ascii="仿宋" w:eastAsia="仿宋" w:hAnsi="仿宋" w:hint="eastAsia"/>
          <w:sz w:val="32"/>
          <w:szCs w:val="32"/>
        </w:rPr>
        <w:t>万元，占政府采购支出总额的</w:t>
      </w:r>
      <w:r w:rsidR="00BE7A61">
        <w:rPr>
          <w:rFonts w:ascii="仿宋" w:eastAsia="仿宋" w:hAnsi="仿宋"/>
          <w:sz w:val="32"/>
          <w:szCs w:val="32"/>
        </w:rPr>
        <w:t>100</w:t>
      </w:r>
      <w:r w:rsidRPr="00BE28BE">
        <w:rPr>
          <w:rFonts w:ascii="仿宋" w:eastAsia="仿宋" w:hAnsi="仿宋" w:hint="eastAsia"/>
          <w:sz w:val="32"/>
          <w:szCs w:val="32"/>
        </w:rPr>
        <w:t>%。</w:t>
      </w:r>
    </w:p>
    <w:p w:rsidR="003D0B95" w:rsidRPr="00BE28BE" w:rsidRDefault="003D0B95" w:rsidP="00BE7A61">
      <w:pPr>
        <w:ind w:firstLineChars="150" w:firstLine="480"/>
        <w:rPr>
          <w:rFonts w:ascii="仿宋" w:eastAsia="仿宋" w:hAnsi="仿宋"/>
          <w:sz w:val="32"/>
          <w:szCs w:val="32"/>
        </w:rPr>
      </w:pPr>
      <w:r w:rsidRPr="00BE28BE">
        <w:rPr>
          <w:rFonts w:ascii="仿宋" w:eastAsia="仿宋" w:hAnsi="仿宋" w:hint="eastAsia"/>
          <w:sz w:val="32"/>
          <w:szCs w:val="32"/>
        </w:rPr>
        <w:t>（三）国有资产占用情况</w:t>
      </w:r>
    </w:p>
    <w:p w:rsidR="003D0B95" w:rsidRPr="00BE28BE" w:rsidRDefault="003D0B95" w:rsidP="00BE7A61">
      <w:pPr>
        <w:ind w:firstLineChars="200" w:firstLine="640"/>
        <w:rPr>
          <w:rFonts w:ascii="仿宋" w:eastAsia="仿宋" w:hAnsi="仿宋"/>
          <w:sz w:val="32"/>
          <w:szCs w:val="32"/>
        </w:rPr>
      </w:pPr>
      <w:r w:rsidRPr="00BE28BE">
        <w:rPr>
          <w:rFonts w:ascii="仿宋" w:eastAsia="仿宋" w:hAnsi="仿宋" w:hint="eastAsia"/>
          <w:sz w:val="32"/>
          <w:szCs w:val="32"/>
        </w:rPr>
        <w:t>截至2015年12月31日，本部门共有车辆16辆，其中，一般公务用车10辆（用于机要通信、应急工作）、一般执法执勤用车6辆；单位价值50万元以上通用设备0台（套）。</w:t>
      </w:r>
    </w:p>
    <w:p w:rsidR="003D0B95" w:rsidRPr="00BE28BE" w:rsidRDefault="003D0B95" w:rsidP="00BE7A61">
      <w:pPr>
        <w:ind w:firstLineChars="150" w:firstLine="480"/>
        <w:rPr>
          <w:rFonts w:ascii="仿宋" w:eastAsia="仿宋" w:hAnsi="仿宋"/>
          <w:sz w:val="32"/>
          <w:szCs w:val="32"/>
        </w:rPr>
      </w:pPr>
      <w:r w:rsidRPr="00BE28BE">
        <w:rPr>
          <w:rFonts w:ascii="仿宋" w:eastAsia="仿宋" w:hAnsi="仿宋" w:hint="eastAsia"/>
          <w:sz w:val="32"/>
          <w:szCs w:val="32"/>
        </w:rPr>
        <w:lastRenderedPageBreak/>
        <w:t>（四）预算绩效管理工作开展情况。</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 xml:space="preserve">   根据财政预算管理要求，我</w:t>
      </w:r>
      <w:r w:rsidR="00611162">
        <w:rPr>
          <w:rFonts w:ascii="仿宋" w:eastAsia="仿宋" w:hAnsi="仿宋" w:hint="eastAsia"/>
          <w:sz w:val="32"/>
          <w:szCs w:val="32"/>
        </w:rPr>
        <w:t>局</w:t>
      </w:r>
      <w:r w:rsidRPr="00BE28BE">
        <w:rPr>
          <w:rFonts w:ascii="仿宋" w:eastAsia="仿宋" w:hAnsi="仿宋" w:hint="eastAsia"/>
          <w:sz w:val="32"/>
          <w:szCs w:val="32"/>
        </w:rPr>
        <w:t>组织对</w:t>
      </w:r>
      <w:r w:rsidR="00611162">
        <w:rPr>
          <w:rFonts w:ascii="仿宋" w:eastAsia="仿宋" w:hAnsi="仿宋"/>
          <w:sz w:val="32"/>
          <w:szCs w:val="32"/>
        </w:rPr>
        <w:t>2015</w:t>
      </w:r>
      <w:r w:rsidRPr="00BE28BE">
        <w:rPr>
          <w:rFonts w:ascii="仿宋" w:eastAsia="仿宋" w:hAnsi="仿宋" w:hint="eastAsia"/>
          <w:sz w:val="32"/>
          <w:szCs w:val="32"/>
        </w:rPr>
        <w:t>年度一般公共预算项目支出全面开展绩效自评。其中，</w:t>
      </w:r>
      <w:proofErr w:type="gramStart"/>
      <w:r w:rsidRPr="00BE28BE">
        <w:rPr>
          <w:rFonts w:ascii="仿宋" w:eastAsia="仿宋" w:hAnsi="仿宋" w:hint="eastAsia"/>
          <w:sz w:val="32"/>
          <w:szCs w:val="32"/>
        </w:rPr>
        <w:t>一级项目</w:t>
      </w:r>
      <w:proofErr w:type="gramEnd"/>
      <w:r w:rsidR="00611162">
        <w:rPr>
          <w:rFonts w:ascii="仿宋" w:eastAsia="仿宋" w:hAnsi="仿宋"/>
          <w:sz w:val="32"/>
          <w:szCs w:val="32"/>
        </w:rPr>
        <w:t>2</w:t>
      </w:r>
      <w:r w:rsidRPr="00BE28BE">
        <w:rPr>
          <w:rFonts w:ascii="仿宋" w:eastAsia="仿宋" w:hAnsi="仿宋" w:hint="eastAsia"/>
          <w:sz w:val="32"/>
          <w:szCs w:val="32"/>
        </w:rPr>
        <w:t>个，共涉及资金</w:t>
      </w:r>
      <w:r w:rsidR="00611162">
        <w:rPr>
          <w:rFonts w:ascii="仿宋" w:eastAsia="仿宋" w:hAnsi="仿宋"/>
          <w:sz w:val="32"/>
          <w:szCs w:val="32"/>
        </w:rPr>
        <w:t>315</w:t>
      </w:r>
      <w:r w:rsidRPr="00BE28BE">
        <w:rPr>
          <w:rFonts w:ascii="仿宋" w:eastAsia="仿宋" w:hAnsi="仿宋" w:hint="eastAsia"/>
          <w:sz w:val="32"/>
          <w:szCs w:val="32"/>
        </w:rPr>
        <w:t>万元，自评覆盖率达到</w:t>
      </w:r>
      <w:r w:rsidR="00611162">
        <w:rPr>
          <w:rFonts w:ascii="仿宋" w:eastAsia="仿宋" w:hAnsi="仿宋"/>
          <w:sz w:val="32"/>
          <w:szCs w:val="32"/>
        </w:rPr>
        <w:t>100</w:t>
      </w:r>
      <w:r w:rsidRPr="00BE28BE">
        <w:rPr>
          <w:rFonts w:ascii="仿宋" w:eastAsia="仿宋" w:hAnsi="仿宋" w:hint="eastAsia"/>
          <w:sz w:val="32"/>
          <w:szCs w:val="32"/>
        </w:rPr>
        <w:t>%。</w:t>
      </w:r>
      <w:r w:rsidR="00611162">
        <w:rPr>
          <w:rFonts w:ascii="仿宋" w:eastAsia="仿宋" w:hAnsi="仿宋" w:hint="eastAsia"/>
          <w:sz w:val="32"/>
          <w:szCs w:val="32"/>
        </w:rPr>
        <w:t>组织对人工鱼</w:t>
      </w:r>
      <w:r w:rsidR="00611162">
        <w:rPr>
          <w:rFonts w:ascii="仿宋" w:eastAsia="仿宋" w:hAnsi="仿宋"/>
          <w:sz w:val="32"/>
          <w:szCs w:val="32"/>
        </w:rPr>
        <w:t>礁</w:t>
      </w:r>
      <w:r w:rsidRPr="00BE28BE">
        <w:rPr>
          <w:rFonts w:ascii="仿宋" w:eastAsia="仿宋" w:hAnsi="仿宋" w:hint="eastAsia"/>
          <w:sz w:val="32"/>
          <w:szCs w:val="32"/>
        </w:rPr>
        <w:t>等</w:t>
      </w:r>
      <w:r w:rsidR="00611162">
        <w:rPr>
          <w:rFonts w:ascii="仿宋" w:eastAsia="仿宋" w:hAnsi="仿宋"/>
          <w:sz w:val="32"/>
          <w:szCs w:val="32"/>
        </w:rPr>
        <w:t>2</w:t>
      </w:r>
      <w:r w:rsidRPr="00BE28BE">
        <w:rPr>
          <w:rFonts w:ascii="仿宋" w:eastAsia="仿宋" w:hAnsi="仿宋" w:hint="eastAsia"/>
          <w:sz w:val="32"/>
          <w:szCs w:val="32"/>
        </w:rPr>
        <w:t>个项目进行了绩效评价，涉及一般公共预算支出</w:t>
      </w:r>
      <w:r w:rsidR="00611162">
        <w:rPr>
          <w:rFonts w:ascii="仿宋" w:eastAsia="仿宋" w:hAnsi="仿宋"/>
          <w:sz w:val="32"/>
          <w:szCs w:val="32"/>
        </w:rPr>
        <w:t>315</w:t>
      </w:r>
      <w:r w:rsidRPr="00BE28BE">
        <w:rPr>
          <w:rFonts w:ascii="仿宋" w:eastAsia="仿宋" w:hAnsi="仿宋" w:hint="eastAsia"/>
          <w:sz w:val="32"/>
          <w:szCs w:val="32"/>
        </w:rPr>
        <w:t>万元。从评价情况来看，项目支出绩效情况较为理想，达到了项目申请时设定的各项绩效目标。</w:t>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第四部分  名词解释</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为便于社会公众的理解，各部门需对公开内容中涉及的专业名词进行解释，格式如下：（以下专业名词解释供参考，各部门可以根据公开内容中涉及的专业名词自行予以增减）</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一、财政拨款收入：指财政当年拨付的资金事业收入。</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二、事业收入：指事业单位开展专业业务活动</w:t>
      </w:r>
      <w:proofErr w:type="gramStart"/>
      <w:r w:rsidRPr="00BE28BE">
        <w:rPr>
          <w:rFonts w:ascii="仿宋" w:eastAsia="仿宋" w:hAnsi="仿宋" w:hint="eastAsia"/>
          <w:sz w:val="32"/>
          <w:szCs w:val="32"/>
        </w:rPr>
        <w:t>及辅动所</w:t>
      </w:r>
      <w:proofErr w:type="gramEnd"/>
      <w:r w:rsidRPr="00BE28BE">
        <w:rPr>
          <w:rFonts w:ascii="仿宋" w:eastAsia="仿宋" w:hAnsi="仿宋" w:hint="eastAsia"/>
          <w:sz w:val="32"/>
          <w:szCs w:val="32"/>
        </w:rPr>
        <w:t>取得的收入。</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三、经营收入：指事业单位在专业业务活动及其辅助活动之外开展非独立核算经营活动取得的收入。</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四、其他收入：指除上述“财政拨款收入”、“事业收入”、“经营收入”等以外的收入。主要是非本级财政拨款、存款利息</w:t>
      </w:r>
      <w:r w:rsidRPr="00BE28BE">
        <w:rPr>
          <w:rFonts w:ascii="仿宋" w:eastAsia="仿宋" w:hAnsi="仿宋" w:hint="eastAsia"/>
          <w:sz w:val="32"/>
          <w:szCs w:val="32"/>
        </w:rPr>
        <w:lastRenderedPageBreak/>
        <w:t>收入、事业单位固定资产出租收入等。</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五、用事业基金弥补收支差额：指事业单位在用当年的“财政拨款收入”、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六、年初结转和结余：指以前年度尚未完成、结转到本年按有关规定继续使用的资金。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七、结余分配：指</w:t>
      </w:r>
      <w:proofErr w:type="gramStart"/>
      <w:r w:rsidRPr="00BE28BE">
        <w:rPr>
          <w:rFonts w:ascii="仿宋" w:eastAsia="仿宋" w:hAnsi="仿宋" w:hint="eastAsia"/>
          <w:sz w:val="32"/>
          <w:szCs w:val="32"/>
        </w:rPr>
        <w:t>事业事位按规定</w:t>
      </w:r>
      <w:proofErr w:type="gramEnd"/>
      <w:r w:rsidRPr="00BE28BE">
        <w:rPr>
          <w:rFonts w:ascii="仿宋" w:eastAsia="仿宋" w:hAnsi="仿宋" w:hint="eastAsia"/>
          <w:sz w:val="32"/>
          <w:szCs w:val="32"/>
        </w:rPr>
        <w:t>提取的职工福利基金、事业基金和缴纳的所得税，以及建设单位按规定应交回的基本建设竣工项目结余资金。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八、年末结转和结余：指本年度或以前年度预算安排、因客观条件发生变化无法按原计划实施，需要延迟到以后年度按有关规定继续使用的资金。</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九、基本支出：指为保障机构正常运转、完成日常工作任务面发生的人员支出和公用支出。</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十、项目支出：指在基本支出这外为完成特定行政任务和事业发展目标所发生的支出。</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十一、经营支出：指事业单位在专业业务活动及其辅助活动之外开展非独立核算经营活动所发生的支出。</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十二、“三公”经费：按照党中央、国务院有关文件及部门预算管理有关规定，“三公”经费包括因公出国（境）费、公务</w:t>
      </w:r>
      <w:r w:rsidRPr="00BE28BE">
        <w:rPr>
          <w:rFonts w:ascii="仿宋" w:eastAsia="仿宋" w:hAnsi="仿宋" w:hint="eastAsia"/>
          <w:sz w:val="32"/>
          <w:szCs w:val="32"/>
        </w:rPr>
        <w:lastRenderedPageBreak/>
        <w:t>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3D0B95" w:rsidRPr="00BE28BE" w:rsidRDefault="003D0B95" w:rsidP="003D0B95">
      <w:pPr>
        <w:rPr>
          <w:rFonts w:ascii="仿宋" w:eastAsia="仿宋" w:hAnsi="仿宋"/>
          <w:sz w:val="32"/>
          <w:szCs w:val="32"/>
        </w:rPr>
      </w:pPr>
      <w:r w:rsidRPr="00BE28BE">
        <w:rPr>
          <w:rFonts w:ascii="仿宋" w:eastAsia="仿宋" w:hAnsi="仿宋" w:hint="eastAsia"/>
          <w:sz w:val="32"/>
          <w:szCs w:val="32"/>
        </w:rPr>
        <w:t>十三、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rsidP="003D0B95">
      <w:pPr>
        <w:rPr>
          <w:rFonts w:ascii="仿宋" w:eastAsia="仿宋" w:hAnsi="仿宋"/>
          <w:sz w:val="32"/>
          <w:szCs w:val="32"/>
        </w:rPr>
      </w:pPr>
    </w:p>
    <w:p w:rsidR="003D0B95" w:rsidRPr="00BE28BE" w:rsidRDefault="003D0B95">
      <w:pPr>
        <w:rPr>
          <w:rFonts w:ascii="仿宋" w:eastAsia="仿宋" w:hAnsi="仿宋"/>
          <w:sz w:val="32"/>
          <w:szCs w:val="32"/>
        </w:rPr>
      </w:pPr>
    </w:p>
    <w:sectPr w:rsidR="003D0B95" w:rsidRPr="00BE28B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7CF" w:rsidRDefault="00DC07CF" w:rsidP="00D703CE">
      <w:r>
        <w:separator/>
      </w:r>
    </w:p>
  </w:endnote>
  <w:endnote w:type="continuationSeparator" w:id="0">
    <w:p w:rsidR="00DC07CF" w:rsidRDefault="00DC07CF" w:rsidP="00D7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852043"/>
      <w:docPartObj>
        <w:docPartGallery w:val="Page Numbers (Bottom of Page)"/>
        <w:docPartUnique/>
      </w:docPartObj>
    </w:sdtPr>
    <w:sdtEndPr/>
    <w:sdtContent>
      <w:p w:rsidR="00A83D46" w:rsidRDefault="00A83D46">
        <w:pPr>
          <w:pStyle w:val="a4"/>
          <w:jc w:val="right"/>
        </w:pPr>
        <w:r>
          <w:fldChar w:fldCharType="begin"/>
        </w:r>
        <w:r>
          <w:instrText>PAGE   \* MERGEFORMAT</w:instrText>
        </w:r>
        <w:r>
          <w:fldChar w:fldCharType="separate"/>
        </w:r>
        <w:r w:rsidR="006122C8" w:rsidRPr="006122C8">
          <w:rPr>
            <w:noProof/>
            <w:lang w:val="zh-CN"/>
          </w:rPr>
          <w:t>17</w:t>
        </w:r>
        <w:r>
          <w:fldChar w:fldCharType="end"/>
        </w:r>
      </w:p>
    </w:sdtContent>
  </w:sdt>
  <w:p w:rsidR="00A83D46" w:rsidRDefault="00A83D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7CF" w:rsidRDefault="00DC07CF" w:rsidP="00D703CE">
      <w:r>
        <w:separator/>
      </w:r>
    </w:p>
  </w:footnote>
  <w:footnote w:type="continuationSeparator" w:id="0">
    <w:p w:rsidR="00DC07CF" w:rsidRDefault="00DC07CF" w:rsidP="00D70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95"/>
    <w:rsid w:val="0003265E"/>
    <w:rsid w:val="0008645B"/>
    <w:rsid w:val="00174E11"/>
    <w:rsid w:val="001A377A"/>
    <w:rsid w:val="00357D8C"/>
    <w:rsid w:val="00372FD7"/>
    <w:rsid w:val="003D0B95"/>
    <w:rsid w:val="00402CDC"/>
    <w:rsid w:val="00433164"/>
    <w:rsid w:val="004527C7"/>
    <w:rsid w:val="004A6471"/>
    <w:rsid w:val="004C109C"/>
    <w:rsid w:val="004E215E"/>
    <w:rsid w:val="00611162"/>
    <w:rsid w:val="006122C8"/>
    <w:rsid w:val="00624A20"/>
    <w:rsid w:val="007247B3"/>
    <w:rsid w:val="008E3FDE"/>
    <w:rsid w:val="009F2789"/>
    <w:rsid w:val="00A2129D"/>
    <w:rsid w:val="00A5652F"/>
    <w:rsid w:val="00A83D46"/>
    <w:rsid w:val="00BE28BE"/>
    <w:rsid w:val="00BE7A61"/>
    <w:rsid w:val="00D703CE"/>
    <w:rsid w:val="00DA2C78"/>
    <w:rsid w:val="00DC07CF"/>
    <w:rsid w:val="00DF1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E9F0A3-2BD6-4168-ACC6-788E1107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03CE"/>
    <w:rPr>
      <w:sz w:val="18"/>
      <w:szCs w:val="18"/>
    </w:rPr>
  </w:style>
  <w:style w:type="paragraph" w:styleId="a4">
    <w:name w:val="footer"/>
    <w:basedOn w:val="a"/>
    <w:link w:val="Char0"/>
    <w:uiPriority w:val="99"/>
    <w:unhideWhenUsed/>
    <w:rsid w:val="00D703CE"/>
    <w:pPr>
      <w:tabs>
        <w:tab w:val="center" w:pos="4153"/>
        <w:tab w:val="right" w:pos="8306"/>
      </w:tabs>
      <w:snapToGrid w:val="0"/>
      <w:jc w:val="left"/>
    </w:pPr>
    <w:rPr>
      <w:sz w:val="18"/>
      <w:szCs w:val="18"/>
    </w:rPr>
  </w:style>
  <w:style w:type="character" w:customStyle="1" w:styleId="Char0">
    <w:name w:val="页脚 Char"/>
    <w:basedOn w:val="a0"/>
    <w:link w:val="a4"/>
    <w:uiPriority w:val="99"/>
    <w:rsid w:val="00D703CE"/>
    <w:rPr>
      <w:sz w:val="18"/>
      <w:szCs w:val="18"/>
    </w:rPr>
  </w:style>
  <w:style w:type="paragraph" w:styleId="a5">
    <w:name w:val="Balloon Text"/>
    <w:basedOn w:val="a"/>
    <w:link w:val="Char1"/>
    <w:uiPriority w:val="99"/>
    <w:semiHidden/>
    <w:unhideWhenUsed/>
    <w:rsid w:val="00A83D46"/>
    <w:rPr>
      <w:sz w:val="18"/>
      <w:szCs w:val="18"/>
    </w:rPr>
  </w:style>
  <w:style w:type="character" w:customStyle="1" w:styleId="Char1">
    <w:name w:val="批注框文本 Char"/>
    <w:basedOn w:val="a0"/>
    <w:link w:val="a5"/>
    <w:uiPriority w:val="99"/>
    <w:semiHidden/>
    <w:rsid w:val="00A83D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1106</Words>
  <Characters>6308</Characters>
  <Application>Microsoft Office Word</Application>
  <DocSecurity>0</DocSecurity>
  <Lines>52</Lines>
  <Paragraphs>14</Paragraphs>
  <ScaleCrop>false</ScaleCrop>
  <Company>Microsoft</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19</cp:revision>
  <cp:lastPrinted>2018-04-04T09:03:00Z</cp:lastPrinted>
  <dcterms:created xsi:type="dcterms:W3CDTF">2018-03-26T02:03:00Z</dcterms:created>
  <dcterms:modified xsi:type="dcterms:W3CDTF">2018-04-04T09:07:00Z</dcterms:modified>
</cp:coreProperties>
</file>