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pacing w:val="0"/>
          <w:kern w:val="0"/>
          <w:sz w:val="44"/>
          <w:szCs w:val="44"/>
        </w:rPr>
        <w:t>阳江市旅游局主要职责内设机构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pacing w:val="0"/>
          <w:kern w:val="0"/>
          <w:sz w:val="44"/>
          <w:szCs w:val="44"/>
        </w:rPr>
        <w:t>和人员编制规定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根据《广东省机构编制委员会办公室关于调整阳江市人民政府机构的函》（粤机编办发〔2017〕29号），设立阳江市旅游局，为阳江市人民政府工作部门。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kern w:val="0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（一）贯彻执行国家、省、市有关旅游工作的方针政策和法律法规，统筹协调全市旅游业发展，制定全市旅游发展战略、规划、政策，起草有关地方性法规、规章草案并组织实施，指导各县（市、区）旅游工作。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（二）研究和推进旅游综合改革，协调旅游安全、旅游应急救援、节假日旅游、红色旅游工作，引导休闲度假，协调和推动国民旅游休闲计划实施。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（三）制定国内旅游、入境旅游和出境旅游市场开发战略并组织实施，组织阳江旅游整体形象的对外宣传和重大推广活动，负责国内、国际旅游合作和交流事务。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（四）组织市内旅游资源普查、规划、开发和相关保护工作，引导旅游业社会投资，引导旅游产品开发和旅游制造业发展，监测旅游经济运行，负责全市旅游统计工作及行业信息发布。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五）负责监督管理旅游服务质量和市场秩序，组织实施旅游区、旅游设施、旅游服务、旅游产品等标准工作，依法负责有关旅游业务的审核、审批工作和出入境旅游管理工作，指导旅游行业精神文明建设和诚信体系建设，指导行业组织的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（六）组织拟订和实施旅游信息化建设发展规划，推动旅游与信息化融合发展，会同有关部门推进全市旅游公共服务体系规划、建设和管理工作。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（七）贯彻落实国家、省赴港澳台旅游政策，开展对港澳台旅游市场推广工作和旅游合作交流事务。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（八）制定并组织实施旅游人才规划，指导旅游教育培训工作，会同有关部门指导实施旅游从业人员职业资格标准和等级标准工作。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（九）承办市人民政府和省旅游局交办的其他事项。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kern w:val="0"/>
          <w:sz w:val="32"/>
          <w:szCs w:val="32"/>
        </w:rPr>
        <w:t>二、内设机构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根据上述职责，市旅游局设5个内设机构：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负责文电、会务、机要、档案、后勤等机关日常工作；承担信息、保密、信访、政务新闻宣传和政务公开等工作；负责局机关和指导直属单位的财务、资产管理和内部审计工作；负责局机关和指导直属单位的人事管理、机构编制、劳动工资和离退休人员服务等工作；负责局机关和指导直属单位的党群工作；承担局机关的纪检、监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  <w:u w:val="single"/>
        </w:rPr>
      </w:pPr>
      <w:r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  <w:t>（二）政策法规与信息科（市旅游发展委员会办公室）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负责市旅游发展委员会办公室的日常工作；负责拟订旅游发展战略和产业政策，起草有关地方性法规、规章草案和政策并组织实施；研究全市旅游经济运行中的重大问题；研究和推动旅游综合改革工作；负责旅游业政策、法规的宣传和咨询工作；承办有关行政复议和行政诉讼工作；承担局机关有关规范性文件的合法性审核、审批制度改革和职能转变工作</w:t>
      </w:r>
      <w:r>
        <w:rPr>
          <w:rFonts w:hint="default" w:ascii="Times New Roman" w:hAnsi="Times New Roman" w:eastAsia="方正仿宋简体" w:cs="Times New Roman"/>
          <w:b w:val="0"/>
          <w:bCs/>
          <w:spacing w:val="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拟定旅游业信息化建设发展规划并组织实施；规范和指导旅游电子商务和经营服务信息化发展；组织利用信息化手段提供旅游公共信息服务，推动智慧旅游建设；组织拟订旅游信息化标准并指导实施</w:t>
      </w:r>
      <w:r>
        <w:rPr>
          <w:rFonts w:hint="default" w:ascii="Times New Roman" w:hAnsi="Times New Roman" w:eastAsia="方正仿宋简体" w:cs="Times New Roman"/>
          <w:b w:val="0"/>
          <w:bCs/>
          <w:spacing w:val="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负责旅游经济运行监测和旅游行业统计分析工作。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  <w:t>（三）市场监督管理科（行政审批科）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负责监督管理旅游市场秩序和服务质量，规范旅游企业和从业人员的经营和服务行为，负责拟订和指导实施各类旅游景区景点、度假区及旅游住宿、旅行社、车船的旅游设施和服务标准，并开展监督管理；指导实施旅游从业人员的职业资格标准、等级标准；负责职业资格审批及管理工作；负责出入境旅游管理工作；指导旅游诚信体系建设；负责监督社会组织对旅游饭店星级评定及旅游景区质量等级评定；承担节假日旅游及旅游安全综合协调工作，指导旅游应急救援和保险工作；负责拟定并实施全市旅游行业人才规划；指导旅游行业人员教育培训工作；指导协调旅游行业协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  <w:t>（四）市场推广科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承担国内旅游市场开发、合作与交流工作，负责阳江旅游整体形象的国内宣传推广及信息发布工作；组织开展重点旅游区域、目的地、线路的规划开发、宣传推广工作；推进区域旅游产业合作；组织、协调和指导全市重要旅游节庆、旅游会展活动；组织实施国民旅游休闲计划</w:t>
      </w:r>
      <w:r>
        <w:rPr>
          <w:rFonts w:hint="default" w:ascii="Times New Roman" w:hAnsi="Times New Roman" w:eastAsia="方正仿宋简体" w:cs="Times New Roman"/>
          <w:b w:val="0"/>
          <w:bCs/>
          <w:spacing w:val="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组织开展对国际及港澳台旅游市场的推广工作；负责阳江旅游整体形象的境外宣传推广工作；组织开展重点旅游区域、目的地、线路的境外宣传推广；承担旅游对外合作与交流事务；组织开展国内及港澳台旅游区域合作；设立并指导驻市（境）外旅游办事机构的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Times New Roman"/>
          <w:b w:val="0"/>
          <w:bCs/>
          <w:spacing w:val="0"/>
          <w:kern w:val="0"/>
          <w:sz w:val="32"/>
          <w:szCs w:val="32"/>
        </w:rPr>
        <w:t>（五）规划与发展科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拟订旅游产业发展规划并组织实施；拟订旅游公共服务体系规划并组织实施；指导推进旅游基础设施和公共服务设施建设</w:t>
      </w:r>
      <w:r>
        <w:rPr>
          <w:rFonts w:hint="default" w:ascii="Times New Roman" w:hAnsi="Times New Roman" w:eastAsia="方正仿宋简体" w:cs="Times New Roman"/>
          <w:b w:val="0"/>
          <w:bCs/>
          <w:spacing w:val="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承担旅游资源的普查、规划、开发和相关保护工作；引导旅游制造业发展；组织实施旅游招商引资；负责旅游项目的论证、审核工作；负责指导和协调旅游业与其他产业融合发展；负责国家级旅游度假区推荐评定和省级旅游度假区（推荐）评定；指导旅游景区建设及容量核定工作；承担红色旅游和旅游扶贫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kern w:val="0"/>
          <w:sz w:val="32"/>
          <w:szCs w:val="32"/>
        </w:rPr>
        <w:t>三、人员编制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市旅游局机关行政编制20名。其中局长1名，副局长3名；正科级领导职数5名，副科级领导职数2名。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后勤服务人员数3名。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</w:rPr>
        <w:t>四、附则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32"/>
        </w:rPr>
        <w:t>本规定由市机构编制委员会办公室负责解释，其调整由市机构编制委员会办公室按规定程序办理。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p>
      <w:pPr>
        <w:bidi w:val="0"/>
        <w:spacing w:line="58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黑体" w:hAnsi="方正仿宋简体" w:eastAsia="黑体" w:cs="方正仿宋简体"/>
          <w:sz w:val="32"/>
          <w:szCs w:val="32"/>
        </w:rPr>
        <w:t>公开方式：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公开</w:t>
      </w: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pict>
          <v:line id="_x0000_s1026" o:spid="_x0000_s1026" o:spt="20" style="position:absolute;left:0pt;margin-left:0pt;margin-top:20.8pt;height:0pt;width:453.55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</w:p>
    <w:p>
      <w:pPr>
        <w:spacing w:before="156" w:beforeLines="50" w:line="500" w:lineRule="exact"/>
        <w:rPr>
          <w:rFonts w:hint="eastAsia" w:eastAsia="方正仿宋简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eastAsia="方正仿宋简体"/>
          <w:sz w:val="28"/>
          <w:szCs w:val="28"/>
        </w:rPr>
        <w:t>抄送：</w:t>
      </w:r>
      <w:r>
        <w:rPr>
          <w:rFonts w:hint="eastAsia" w:eastAsia="方正仿宋简体"/>
          <w:spacing w:val="10"/>
          <w:sz w:val="28"/>
          <w:szCs w:val="28"/>
        </w:rPr>
        <w:t>市委各部委办局，市人大办，市政协办，市纪委办</w:t>
      </w:r>
      <w:r>
        <w:rPr>
          <w:rFonts w:hint="eastAsia" w:eastAsia="方正仿宋简体"/>
          <w:sz w:val="28"/>
          <w:szCs w:val="28"/>
        </w:rPr>
        <w:t>，阳江军</w:t>
      </w:r>
    </w:p>
    <w:p>
      <w:pPr>
        <w:spacing w:line="500" w:lineRule="exact"/>
        <w:rPr>
          <w:rFonts w:hint="eastAsia" w:eastAsia="方正仿宋简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eastAsia="方正仿宋简体"/>
          <w:sz w:val="28"/>
          <w:szCs w:val="28"/>
        </w:rPr>
        <w:t>分区，市中级法院，市检察院，阳江职院，江门海关，中央、省</w:t>
      </w:r>
    </w:p>
    <w:p>
      <w:pPr>
        <w:spacing w:after="156" w:afterLines="50" w:line="500" w:lineRule="exact"/>
        <w:rPr>
          <w:rFonts w:hint="eastAsia" w:eastAsia="方正仿宋简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eastAsia="方正仿宋简体"/>
          <w:sz w:val="28"/>
          <w:szCs w:val="28"/>
        </w:rPr>
        <w:t>驻阳江各单位。</w:t>
      </w:r>
    </w:p>
    <w:p>
      <w:pPr>
        <w:spacing w:beforeLines="50" w:afterLines="50"/>
        <w:jc w:val="center"/>
        <w:rPr>
          <w:rFonts w:eastAsia="文鼎小标宋简"/>
          <w:sz w:val="32"/>
          <w:szCs w:val="32"/>
        </w:rPr>
      </w:pPr>
      <w:r>
        <w:rPr>
          <w:rFonts w:hint="eastAsia" w:eastAsia="方正仿宋简体"/>
          <w:sz w:val="28"/>
          <w:szCs w:val="28"/>
        </w:rPr>
        <w:pict>
          <v:line id="_x0000_s1027" o:spid="_x0000_s1027" o:spt="20" style="position:absolute;left:0pt;margin-left:0pt;margin-top:0.3pt;height:0pt;width:453.55pt;z-index:251659264;mso-width-relative:page;mso-height-relative:page;" filled="f" coordsize="21600,21600">
            <v:path arrowok="t"/>
            <v:fill on="f" focussize="0,0"/>
            <v:stroke weight="0.5pt"/>
            <v:imagedata o:title=""/>
            <o:lock v:ext="edit" grouping="f" rotation="f" text="f" aspectratio="f"/>
          </v:line>
        </w:pict>
      </w:r>
      <w:r>
        <w:rPr>
          <w:rFonts w:hint="eastAsia" w:eastAsia="方正仿宋简体"/>
          <w:sz w:val="28"/>
          <w:szCs w:val="28"/>
        </w:rPr>
        <w:pict>
          <v:line id="_x0000_s1028" o:spid="_x0000_s1028" o:spt="20" style="position:absolute;left:0pt;margin-left:0pt;margin-top:41.1pt;height:0pt;width:453.55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eastAsia="方正仿宋简体"/>
          <w:sz w:val="28"/>
          <w:szCs w:val="28"/>
        </w:rPr>
        <w:t xml:space="preserve">阳江市人民政府办公室综合科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="方正仿宋简体"/>
          <w:sz w:val="28"/>
          <w:szCs w:val="28"/>
        </w:rPr>
        <w:t xml:space="preserve">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201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日印</w:t>
      </w:r>
      <w:r>
        <w:rPr>
          <w:rFonts w:hint="eastAsia" w:eastAsia="方正仿宋简体"/>
          <w:sz w:val="28"/>
          <w:szCs w:val="28"/>
        </w:rPr>
        <w:t>发</w:t>
      </w:r>
    </w:p>
    <w:sectPr>
      <w:footerReference r:id="rId3" w:type="default"/>
      <w:pgSz w:w="11906" w:h="16838"/>
      <w:pgMar w:top="2041" w:right="1247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498"/>
    <w:rsid w:val="000043B9"/>
    <w:rsid w:val="0001253A"/>
    <w:rsid w:val="0002663C"/>
    <w:rsid w:val="00031850"/>
    <w:rsid w:val="0003735F"/>
    <w:rsid w:val="000566E4"/>
    <w:rsid w:val="000650A7"/>
    <w:rsid w:val="00071638"/>
    <w:rsid w:val="000914A6"/>
    <w:rsid w:val="00095C62"/>
    <w:rsid w:val="000A3913"/>
    <w:rsid w:val="000A5F9F"/>
    <w:rsid w:val="000B2F2A"/>
    <w:rsid w:val="000D3746"/>
    <w:rsid w:val="000E1369"/>
    <w:rsid w:val="00103E07"/>
    <w:rsid w:val="001116E9"/>
    <w:rsid w:val="00114134"/>
    <w:rsid w:val="00124233"/>
    <w:rsid w:val="001354C0"/>
    <w:rsid w:val="00142272"/>
    <w:rsid w:val="0014496C"/>
    <w:rsid w:val="0014703F"/>
    <w:rsid w:val="001522CA"/>
    <w:rsid w:val="00165574"/>
    <w:rsid w:val="00165E5A"/>
    <w:rsid w:val="0017658F"/>
    <w:rsid w:val="0018623E"/>
    <w:rsid w:val="00196D07"/>
    <w:rsid w:val="001A4100"/>
    <w:rsid w:val="001A46C0"/>
    <w:rsid w:val="001B01A5"/>
    <w:rsid w:val="001F2054"/>
    <w:rsid w:val="001F3AF4"/>
    <w:rsid w:val="002041B9"/>
    <w:rsid w:val="00231777"/>
    <w:rsid w:val="00234B58"/>
    <w:rsid w:val="0023646B"/>
    <w:rsid w:val="00243A81"/>
    <w:rsid w:val="00251870"/>
    <w:rsid w:val="00263A81"/>
    <w:rsid w:val="002902FC"/>
    <w:rsid w:val="00292A45"/>
    <w:rsid w:val="002936EC"/>
    <w:rsid w:val="00293CE0"/>
    <w:rsid w:val="00295BAA"/>
    <w:rsid w:val="002A754E"/>
    <w:rsid w:val="002B2928"/>
    <w:rsid w:val="002D3C37"/>
    <w:rsid w:val="002F6498"/>
    <w:rsid w:val="0030007C"/>
    <w:rsid w:val="00304AB5"/>
    <w:rsid w:val="00327CCB"/>
    <w:rsid w:val="003C3B03"/>
    <w:rsid w:val="003D0671"/>
    <w:rsid w:val="003D1E2B"/>
    <w:rsid w:val="003E77B3"/>
    <w:rsid w:val="003E7908"/>
    <w:rsid w:val="003F2C36"/>
    <w:rsid w:val="003F3AE6"/>
    <w:rsid w:val="00413851"/>
    <w:rsid w:val="00421E5D"/>
    <w:rsid w:val="004353AD"/>
    <w:rsid w:val="00445E36"/>
    <w:rsid w:val="00474C49"/>
    <w:rsid w:val="00496554"/>
    <w:rsid w:val="00525135"/>
    <w:rsid w:val="005368C5"/>
    <w:rsid w:val="00543556"/>
    <w:rsid w:val="00573841"/>
    <w:rsid w:val="0058217E"/>
    <w:rsid w:val="005979C7"/>
    <w:rsid w:val="005B580B"/>
    <w:rsid w:val="005B7B31"/>
    <w:rsid w:val="005F551F"/>
    <w:rsid w:val="00605990"/>
    <w:rsid w:val="006059DE"/>
    <w:rsid w:val="00625937"/>
    <w:rsid w:val="00643BB1"/>
    <w:rsid w:val="00644358"/>
    <w:rsid w:val="0066489A"/>
    <w:rsid w:val="006834FE"/>
    <w:rsid w:val="006959CD"/>
    <w:rsid w:val="00696364"/>
    <w:rsid w:val="006C418A"/>
    <w:rsid w:val="006D7E47"/>
    <w:rsid w:val="006F5FA4"/>
    <w:rsid w:val="007020DB"/>
    <w:rsid w:val="007067F9"/>
    <w:rsid w:val="00717909"/>
    <w:rsid w:val="0072153C"/>
    <w:rsid w:val="007242E0"/>
    <w:rsid w:val="007347FD"/>
    <w:rsid w:val="0073703C"/>
    <w:rsid w:val="00741EB0"/>
    <w:rsid w:val="00760B69"/>
    <w:rsid w:val="00775AB8"/>
    <w:rsid w:val="007C2E34"/>
    <w:rsid w:val="007D0ACC"/>
    <w:rsid w:val="007D63F6"/>
    <w:rsid w:val="007F14BB"/>
    <w:rsid w:val="00800672"/>
    <w:rsid w:val="00804936"/>
    <w:rsid w:val="00811605"/>
    <w:rsid w:val="008311C6"/>
    <w:rsid w:val="00841A5D"/>
    <w:rsid w:val="008445E8"/>
    <w:rsid w:val="00845063"/>
    <w:rsid w:val="00867EC0"/>
    <w:rsid w:val="00877C6B"/>
    <w:rsid w:val="008868B8"/>
    <w:rsid w:val="008A02C4"/>
    <w:rsid w:val="008A6354"/>
    <w:rsid w:val="008A7E62"/>
    <w:rsid w:val="008C0371"/>
    <w:rsid w:val="008D4E97"/>
    <w:rsid w:val="008D5FED"/>
    <w:rsid w:val="008D6E8A"/>
    <w:rsid w:val="008E1C0E"/>
    <w:rsid w:val="008E7EE6"/>
    <w:rsid w:val="009149B0"/>
    <w:rsid w:val="00916999"/>
    <w:rsid w:val="00934F85"/>
    <w:rsid w:val="009634C4"/>
    <w:rsid w:val="009648BF"/>
    <w:rsid w:val="00972D8A"/>
    <w:rsid w:val="00976D98"/>
    <w:rsid w:val="009B2676"/>
    <w:rsid w:val="009B2BC8"/>
    <w:rsid w:val="009C799D"/>
    <w:rsid w:val="009D0985"/>
    <w:rsid w:val="009D6536"/>
    <w:rsid w:val="009E406F"/>
    <w:rsid w:val="009E6630"/>
    <w:rsid w:val="00A14316"/>
    <w:rsid w:val="00A229F2"/>
    <w:rsid w:val="00A6456F"/>
    <w:rsid w:val="00A96673"/>
    <w:rsid w:val="00AA102E"/>
    <w:rsid w:val="00AA717C"/>
    <w:rsid w:val="00AB31C7"/>
    <w:rsid w:val="00B05C9C"/>
    <w:rsid w:val="00B30CC8"/>
    <w:rsid w:val="00B3260C"/>
    <w:rsid w:val="00B345C8"/>
    <w:rsid w:val="00B417D7"/>
    <w:rsid w:val="00B44DFE"/>
    <w:rsid w:val="00B46C1E"/>
    <w:rsid w:val="00B501A0"/>
    <w:rsid w:val="00B56609"/>
    <w:rsid w:val="00B84948"/>
    <w:rsid w:val="00B921AE"/>
    <w:rsid w:val="00B933D1"/>
    <w:rsid w:val="00BA4FB3"/>
    <w:rsid w:val="00BB3520"/>
    <w:rsid w:val="00C0505F"/>
    <w:rsid w:val="00C060AF"/>
    <w:rsid w:val="00C342CF"/>
    <w:rsid w:val="00C6513E"/>
    <w:rsid w:val="00C84B9C"/>
    <w:rsid w:val="00C8781E"/>
    <w:rsid w:val="00CB16D3"/>
    <w:rsid w:val="00CB77AC"/>
    <w:rsid w:val="00CC4C9E"/>
    <w:rsid w:val="00CE0129"/>
    <w:rsid w:val="00CE4C53"/>
    <w:rsid w:val="00CF0A7C"/>
    <w:rsid w:val="00CF4DF4"/>
    <w:rsid w:val="00CF5B91"/>
    <w:rsid w:val="00D01432"/>
    <w:rsid w:val="00D04E87"/>
    <w:rsid w:val="00D141A4"/>
    <w:rsid w:val="00D1673F"/>
    <w:rsid w:val="00D23A3E"/>
    <w:rsid w:val="00D23BF3"/>
    <w:rsid w:val="00D33273"/>
    <w:rsid w:val="00D374CC"/>
    <w:rsid w:val="00D37791"/>
    <w:rsid w:val="00D829DC"/>
    <w:rsid w:val="00D84E03"/>
    <w:rsid w:val="00D934EB"/>
    <w:rsid w:val="00DA11B3"/>
    <w:rsid w:val="00DC09D5"/>
    <w:rsid w:val="00DC5379"/>
    <w:rsid w:val="00DD0F8C"/>
    <w:rsid w:val="00DD7065"/>
    <w:rsid w:val="00DE1BAD"/>
    <w:rsid w:val="00DE64CC"/>
    <w:rsid w:val="00DF31C5"/>
    <w:rsid w:val="00E01109"/>
    <w:rsid w:val="00E17D95"/>
    <w:rsid w:val="00E22677"/>
    <w:rsid w:val="00E22F9E"/>
    <w:rsid w:val="00E60C08"/>
    <w:rsid w:val="00E633E3"/>
    <w:rsid w:val="00E6460C"/>
    <w:rsid w:val="00E649F6"/>
    <w:rsid w:val="00E67CEE"/>
    <w:rsid w:val="00E72491"/>
    <w:rsid w:val="00E740D7"/>
    <w:rsid w:val="00E84D27"/>
    <w:rsid w:val="00E94055"/>
    <w:rsid w:val="00EA796B"/>
    <w:rsid w:val="00EB4830"/>
    <w:rsid w:val="00EE1E78"/>
    <w:rsid w:val="00F0050C"/>
    <w:rsid w:val="00F14B3A"/>
    <w:rsid w:val="00F14D10"/>
    <w:rsid w:val="00F212B7"/>
    <w:rsid w:val="00F3439E"/>
    <w:rsid w:val="00F3443F"/>
    <w:rsid w:val="00F36675"/>
    <w:rsid w:val="00F44A41"/>
    <w:rsid w:val="00F473B7"/>
    <w:rsid w:val="00F47A94"/>
    <w:rsid w:val="00F51DB0"/>
    <w:rsid w:val="00F52F3C"/>
    <w:rsid w:val="00F5382C"/>
    <w:rsid w:val="00F6086A"/>
    <w:rsid w:val="00F63514"/>
    <w:rsid w:val="00F869C7"/>
    <w:rsid w:val="00F919A4"/>
    <w:rsid w:val="00FA46BB"/>
    <w:rsid w:val="00FB2419"/>
    <w:rsid w:val="00FD411F"/>
    <w:rsid w:val="00FE54F3"/>
    <w:rsid w:val="00FE69EF"/>
    <w:rsid w:val="00FE759F"/>
    <w:rsid w:val="6E2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  <w:style w:type="character" w:customStyle="1" w:styleId="8">
    <w:name w:val="表标题 Char"/>
    <w:link w:val="9"/>
    <w:uiPriority w:val="0"/>
    <w:rPr>
      <w:rFonts w:eastAsia="仿宋_GB2312"/>
      <w:b/>
      <w:kern w:val="2"/>
      <w:sz w:val="28"/>
      <w:szCs w:val="22"/>
    </w:rPr>
  </w:style>
  <w:style w:type="paragraph" w:customStyle="1" w:styleId="9">
    <w:name w:val="表标题"/>
    <w:link w:val="8"/>
    <w:qFormat/>
    <w:uiPriority w:val="0"/>
    <w:pPr>
      <w:spacing w:beforeLines="100" w:afterLines="100"/>
      <w:jc w:val="center"/>
    </w:pPr>
    <w:rPr>
      <w:rFonts w:ascii="Calibri" w:hAnsi="Calibri" w:eastAsia="仿宋_GB2312" w:cs="Times New Roman"/>
      <w:b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712E2-D886-40F8-A8C1-5F3E7A1CA9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yjhb</Company>
  <Pages>25</Pages>
  <Words>1965</Words>
  <Characters>11201</Characters>
  <Lines>93</Lines>
  <Paragraphs>26</Paragraphs>
  <TotalTime>0</TotalTime>
  <ScaleCrop>false</ScaleCrop>
  <LinksUpToDate>false</LinksUpToDate>
  <CharactersWithSpaces>13140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2017-08-07T07:29:00Z</dcterms:created>
  <dc:creator>姚思立</dc:creator>
  <cp:lastModifiedBy>希</cp:lastModifiedBy>
  <cp:lastPrinted>2017-05-25T01:18:00Z</cp:lastPrinted>
  <dcterms:modified xsi:type="dcterms:W3CDTF">2017-08-15T06:41:17Z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