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E0" w:rsidRPr="00A76C25" w:rsidRDefault="007863E0" w:rsidP="007863E0">
      <w:pPr>
        <w:rPr>
          <w:rFonts w:ascii="楷体_GB2312" w:eastAsia="楷体_GB2312" w:hAnsi="宋体" w:hint="eastAsia"/>
          <w:b/>
          <w:sz w:val="32"/>
          <w:szCs w:val="32"/>
        </w:rPr>
      </w:pPr>
      <w:r w:rsidRPr="00A76C25">
        <w:rPr>
          <w:rFonts w:ascii="楷体_GB2312" w:eastAsia="楷体_GB2312" w:hAnsi="宋体" w:hint="eastAsia"/>
          <w:b/>
          <w:sz w:val="32"/>
          <w:szCs w:val="32"/>
        </w:rPr>
        <w:t>附件1：</w:t>
      </w:r>
    </w:p>
    <w:p w:rsidR="007863E0" w:rsidRPr="003B74B2" w:rsidRDefault="007863E0" w:rsidP="007863E0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</w:pPr>
      <w:r w:rsidRPr="003B74B2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阳江市市区住宅物业服务收费政府指导价</w:t>
      </w:r>
    </w:p>
    <w:p w:rsidR="007863E0" w:rsidRPr="00A54904" w:rsidRDefault="007863E0" w:rsidP="007863E0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 w:cs="宋体" w:hint="eastAsia"/>
          <w:bCs/>
          <w:kern w:val="0"/>
          <w:sz w:val="32"/>
          <w:szCs w:val="32"/>
        </w:rPr>
      </w:pPr>
    </w:p>
    <w:tbl>
      <w:tblPr>
        <w:tblW w:w="8854" w:type="dxa"/>
        <w:tblInd w:w="93" w:type="dxa"/>
        <w:tblLook w:val="0000"/>
      </w:tblPr>
      <w:tblGrid>
        <w:gridCol w:w="2895"/>
        <w:gridCol w:w="1620"/>
        <w:gridCol w:w="1620"/>
        <w:gridCol w:w="2719"/>
      </w:tblGrid>
      <w:tr w:rsidR="007863E0" w:rsidRPr="003B74B2" w:rsidTr="00657CB6">
        <w:trPr>
          <w:trHeight w:val="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服务等级标准</w:t>
            </w:r>
          </w:p>
          <w:p w:rsidR="007863E0" w:rsidRPr="003B74B2" w:rsidRDefault="007863E0" w:rsidP="00657CB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基准价</w:t>
            </w:r>
          </w:p>
          <w:p w:rsidR="007863E0" w:rsidRPr="003B74B2" w:rsidRDefault="007863E0" w:rsidP="00657CB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（元/米</w:t>
            </w:r>
            <w:r w:rsidRPr="003B74B2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vertAlign w:val="superscript"/>
              </w:rPr>
              <w:t>2</w:t>
            </w: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月）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浮动幅度</w:t>
            </w:r>
          </w:p>
        </w:tc>
      </w:tr>
      <w:tr w:rsidR="007863E0" w:rsidRPr="003B74B2" w:rsidTr="00657CB6">
        <w:trPr>
          <w:trHeight w:val="772"/>
        </w:trPr>
        <w:tc>
          <w:tcPr>
            <w:tcW w:w="2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一、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无电梯</w:t>
            </w: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普通住宅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0.90 </w:t>
            </w:r>
          </w:p>
        </w:tc>
        <w:tc>
          <w:tcPr>
            <w:tcW w:w="2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上浮不超过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%</w:t>
            </w:r>
          </w:p>
          <w:p w:rsidR="007863E0" w:rsidRPr="003B74B2" w:rsidRDefault="007863E0" w:rsidP="00657CB6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sz w:val="24"/>
              </w:rPr>
              <w:t>下浮不限</w:t>
            </w:r>
          </w:p>
        </w:tc>
      </w:tr>
      <w:tr w:rsidR="007863E0" w:rsidRPr="003B74B2" w:rsidTr="00657CB6">
        <w:trPr>
          <w:trHeight w:val="719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3E0" w:rsidRPr="003B74B2" w:rsidRDefault="007863E0" w:rsidP="00657C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0.70 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3E0" w:rsidRPr="003B74B2" w:rsidRDefault="007863E0" w:rsidP="00657C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863E0" w:rsidRPr="003B74B2" w:rsidTr="00657CB6">
        <w:trPr>
          <w:trHeight w:val="709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3E0" w:rsidRPr="003B74B2" w:rsidRDefault="007863E0" w:rsidP="00657C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0.55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3E0" w:rsidRPr="003B74B2" w:rsidRDefault="007863E0" w:rsidP="00657C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863E0" w:rsidRPr="003B74B2" w:rsidTr="00657CB6">
        <w:trPr>
          <w:trHeight w:val="525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E0" w:rsidRPr="003B74B2" w:rsidRDefault="007863E0" w:rsidP="00657C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0.40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E0" w:rsidRPr="003B74B2" w:rsidRDefault="007863E0" w:rsidP="00657C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863E0" w:rsidRPr="003B74B2" w:rsidTr="00657CB6">
        <w:trPr>
          <w:trHeight w:val="744"/>
        </w:trPr>
        <w:tc>
          <w:tcPr>
            <w:tcW w:w="2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二、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有电梯</w:t>
            </w: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住宅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1.40 </w:t>
            </w:r>
          </w:p>
        </w:tc>
        <w:tc>
          <w:tcPr>
            <w:tcW w:w="2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上浮不超过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%</w:t>
            </w:r>
          </w:p>
          <w:p w:rsidR="007863E0" w:rsidRPr="003B74B2" w:rsidRDefault="007863E0" w:rsidP="00657CB6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3B74B2">
              <w:rPr>
                <w:rFonts w:ascii="仿宋_GB2312" w:eastAsia="仿宋_GB2312" w:hAnsi="宋体" w:cs="宋体" w:hint="eastAsia"/>
                <w:sz w:val="24"/>
              </w:rPr>
              <w:t>下浮不限</w:t>
            </w:r>
          </w:p>
        </w:tc>
      </w:tr>
      <w:tr w:rsidR="007863E0" w:rsidRPr="003B74B2" w:rsidTr="00657CB6">
        <w:trPr>
          <w:trHeight w:val="720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3E0" w:rsidRPr="003B74B2" w:rsidRDefault="007863E0" w:rsidP="00657C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1.20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3E0" w:rsidRPr="003B74B2" w:rsidRDefault="007863E0" w:rsidP="00657C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7863E0" w:rsidRPr="003B74B2" w:rsidTr="00657CB6">
        <w:trPr>
          <w:trHeight w:val="724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3E0" w:rsidRPr="003B74B2" w:rsidRDefault="007863E0" w:rsidP="00657C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1.00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3E0" w:rsidRPr="003B74B2" w:rsidRDefault="007863E0" w:rsidP="00657C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7863E0" w:rsidRPr="003B74B2" w:rsidTr="00657CB6">
        <w:trPr>
          <w:trHeight w:val="728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E0" w:rsidRPr="003B74B2" w:rsidRDefault="007863E0" w:rsidP="00657C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0.80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E0" w:rsidRPr="003B74B2" w:rsidRDefault="007863E0" w:rsidP="00657C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7863E0" w:rsidRPr="003B74B2" w:rsidTr="00657CB6">
        <w:trPr>
          <w:trHeight w:val="13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E0" w:rsidRPr="003B74B2" w:rsidRDefault="007863E0" w:rsidP="00657CB6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三、</w:t>
            </w:r>
            <w:r w:rsidRPr="003B74B2">
              <w:rPr>
                <w:rFonts w:ascii="仿宋_GB2312" w:eastAsia="仿宋_GB2312" w:hAnsi="宋体" w:hint="eastAsia"/>
                <w:sz w:val="24"/>
              </w:rPr>
              <w:t>自有产权车位（车库）的物业服务收费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不分等级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E0" w:rsidRPr="003B74B2" w:rsidRDefault="007863E0" w:rsidP="00657CB6">
            <w:pPr>
              <w:ind w:right="24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30-50</w:t>
            </w:r>
          </w:p>
          <w:p w:rsidR="007863E0" w:rsidRPr="003B74B2" w:rsidRDefault="007863E0" w:rsidP="00657CB6">
            <w:pPr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元/月.</w:t>
            </w:r>
            <w:proofErr w:type="gramStart"/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E0" w:rsidRPr="003B74B2" w:rsidRDefault="007863E0" w:rsidP="00657CB6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74B2">
              <w:rPr>
                <w:rFonts w:ascii="仿宋_GB2312" w:eastAsia="仿宋_GB2312" w:hAnsi="宋体" w:cs="宋体" w:hint="eastAsia"/>
                <w:kern w:val="0"/>
                <w:sz w:val="24"/>
              </w:rPr>
              <w:t>最高为50元，允许下浮。</w:t>
            </w:r>
            <w:r w:rsidRPr="003B74B2">
              <w:rPr>
                <w:rFonts w:ascii="仿宋_GB2312" w:eastAsia="仿宋_GB2312" w:hAnsi="宋体" w:hint="eastAsia"/>
                <w:sz w:val="24"/>
              </w:rPr>
              <w:t>经专有</w:t>
            </w:r>
            <w:r>
              <w:rPr>
                <w:rFonts w:ascii="仿宋_GB2312" w:eastAsia="仿宋_GB2312" w:hAnsi="宋体" w:hint="eastAsia"/>
                <w:sz w:val="24"/>
              </w:rPr>
              <w:t>过半数</w:t>
            </w:r>
            <w:r w:rsidRPr="003B74B2">
              <w:rPr>
                <w:rFonts w:ascii="仿宋_GB2312" w:eastAsia="仿宋_GB2312" w:hAnsi="宋体" w:hint="eastAsia"/>
                <w:sz w:val="24"/>
              </w:rPr>
              <w:t>以上的业主同意后执行。</w:t>
            </w:r>
          </w:p>
        </w:tc>
      </w:tr>
    </w:tbl>
    <w:p w:rsidR="007863E0" w:rsidRDefault="007863E0" w:rsidP="007863E0">
      <w:pPr>
        <w:widowControl/>
        <w:spacing w:line="440" w:lineRule="exact"/>
        <w:rPr>
          <w:rFonts w:ascii="仿宋_GB2312" w:eastAsia="仿宋_GB2312" w:hAnsi="宋体" w:cs="宋体" w:hint="eastAsia"/>
          <w:kern w:val="0"/>
          <w:sz w:val="24"/>
        </w:rPr>
      </w:pPr>
      <w:r w:rsidRPr="003B74B2">
        <w:rPr>
          <w:rFonts w:ascii="仿宋_GB2312" w:eastAsia="仿宋_GB2312" w:hAnsi="宋体" w:hint="eastAsia"/>
          <w:sz w:val="24"/>
        </w:rPr>
        <w:t>备注：1、根据服务等级，在政府指导价（基准价和浮动幅度）的范围内，签订物业服务合同，约定具体物业服务收费标准；2、别墅、非住宅、</w:t>
      </w:r>
      <w:r w:rsidRPr="003B74B2">
        <w:rPr>
          <w:rFonts w:ascii="仿宋_GB2312" w:eastAsia="仿宋_GB2312" w:hAnsi="宋体" w:cs="宋体" w:hint="eastAsia"/>
          <w:kern w:val="0"/>
          <w:sz w:val="24"/>
        </w:rPr>
        <w:t>酒店式公寓和特需服务住宅</w:t>
      </w:r>
      <w:r w:rsidRPr="003B74B2">
        <w:rPr>
          <w:rFonts w:ascii="仿宋_GB2312" w:eastAsia="仿宋_GB2312" w:hAnsi="宋体" w:hint="eastAsia"/>
          <w:sz w:val="24"/>
        </w:rPr>
        <w:t>、围绕</w:t>
      </w:r>
      <w:r w:rsidRPr="003B74B2">
        <w:rPr>
          <w:rFonts w:ascii="仿宋_GB2312" w:eastAsia="仿宋_GB2312" w:hAnsi="宋体" w:cs="宋体" w:hint="eastAsia"/>
          <w:kern w:val="0"/>
          <w:sz w:val="24"/>
        </w:rPr>
        <w:t>小区周边普通多层联体单栋</w:t>
      </w:r>
      <w:proofErr w:type="gramStart"/>
      <w:r w:rsidRPr="003B74B2">
        <w:rPr>
          <w:rFonts w:ascii="仿宋_GB2312" w:eastAsia="仿宋_GB2312" w:hAnsi="宋体" w:cs="宋体" w:hint="eastAsia"/>
          <w:kern w:val="0"/>
          <w:sz w:val="24"/>
        </w:rPr>
        <w:t>混合商</w:t>
      </w:r>
      <w:proofErr w:type="gramEnd"/>
      <w:r w:rsidRPr="003B74B2">
        <w:rPr>
          <w:rFonts w:ascii="仿宋_GB2312" w:eastAsia="仿宋_GB2312" w:hAnsi="宋体" w:cs="宋体" w:hint="eastAsia"/>
          <w:kern w:val="0"/>
          <w:sz w:val="24"/>
        </w:rPr>
        <w:t>住楼住宅</w:t>
      </w:r>
      <w:r>
        <w:rPr>
          <w:rFonts w:ascii="仿宋_GB2312" w:eastAsia="仿宋_GB2312" w:hAnsi="宋体" w:cs="宋体" w:hint="eastAsia"/>
          <w:kern w:val="0"/>
          <w:sz w:val="24"/>
        </w:rPr>
        <w:t>、单独住宅楼</w:t>
      </w:r>
      <w:r w:rsidRPr="003B74B2">
        <w:rPr>
          <w:rFonts w:ascii="仿宋_GB2312" w:eastAsia="仿宋_GB2312" w:hAnsi="宋体" w:cs="宋体" w:hint="eastAsia"/>
          <w:kern w:val="0"/>
          <w:sz w:val="24"/>
        </w:rPr>
        <w:t>，该类物业服务收费，实行市场调节价。商铺物业服务收费实行市场调节价，收费标准可适当参照政府指导价标准双方协商确定；</w:t>
      </w:r>
      <w:r>
        <w:rPr>
          <w:rFonts w:ascii="仿宋_GB2312" w:eastAsia="仿宋_GB2312" w:hAnsi="宋体" w:cs="宋体" w:hint="eastAsia"/>
          <w:kern w:val="0"/>
          <w:sz w:val="24"/>
        </w:rPr>
        <w:t>3</w:t>
      </w:r>
      <w:r w:rsidRPr="003B74B2">
        <w:rPr>
          <w:rFonts w:ascii="仿宋_GB2312" w:eastAsia="仿宋_GB2312" w:hAnsi="宋体" w:cs="宋体" w:hint="eastAsia"/>
          <w:kern w:val="0"/>
          <w:sz w:val="24"/>
        </w:rPr>
        <w:t>、除此之外没有提供物业服务的，不能收取物业服务费。</w:t>
      </w:r>
    </w:p>
    <w:p w:rsidR="00A435A4" w:rsidRDefault="00A435A4"/>
    <w:sectPr w:rsidR="00A435A4" w:rsidSect="00A43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3E0"/>
    <w:rsid w:val="007863E0"/>
    <w:rsid w:val="00A4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1</cp:revision>
  <dcterms:created xsi:type="dcterms:W3CDTF">2014-10-27T01:38:00Z</dcterms:created>
  <dcterms:modified xsi:type="dcterms:W3CDTF">2014-10-27T01:38:00Z</dcterms:modified>
</cp:coreProperties>
</file>