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3D" w:rsidRDefault="00B967A1">
      <w:pPr>
        <w:spacing w:line="600" w:lineRule="exact"/>
        <w:jc w:val="left"/>
        <w:rPr>
          <w:rFonts w:ascii="仿宋" w:eastAsia="仿宋" w:hAnsi="仿宋" w:cs="仿宋"/>
          <w:sz w:val="32"/>
          <w:szCs w:val="32"/>
        </w:rPr>
      </w:pPr>
      <w:r>
        <w:rPr>
          <w:rFonts w:ascii="仿宋" w:eastAsia="仿宋" w:hAnsi="仿宋" w:cs="仿宋" w:hint="eastAsia"/>
          <w:sz w:val="32"/>
          <w:szCs w:val="32"/>
        </w:rPr>
        <w:t>附件</w:t>
      </w:r>
      <w:r w:rsidR="00226896">
        <w:rPr>
          <w:rFonts w:ascii="仿宋" w:eastAsia="仿宋" w:hAnsi="仿宋" w:cs="仿宋" w:hint="eastAsia"/>
          <w:sz w:val="32"/>
          <w:szCs w:val="32"/>
        </w:rPr>
        <w:t>2</w:t>
      </w:r>
    </w:p>
    <w:p w:rsidR="007A7B3D" w:rsidRDefault="00B967A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关于《阳江市基本医疗保险门诊共济保障</w:t>
      </w:r>
    </w:p>
    <w:p w:rsidR="007A7B3D" w:rsidRDefault="00B967A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实施细则》的起草说明</w:t>
      </w:r>
    </w:p>
    <w:p w:rsidR="007A7B3D" w:rsidRDefault="007A7B3D">
      <w:pPr>
        <w:spacing w:line="600" w:lineRule="exact"/>
        <w:rPr>
          <w:rFonts w:ascii="仿宋" w:eastAsia="仿宋" w:hAnsi="仿宋" w:cs="仿宋"/>
          <w:sz w:val="32"/>
          <w:szCs w:val="32"/>
        </w:rPr>
      </w:pPr>
    </w:p>
    <w:p w:rsidR="007A7B3D" w:rsidRDefault="00B967A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一、文件的制定背景说明</w:t>
      </w:r>
    </w:p>
    <w:p w:rsidR="007A7B3D" w:rsidRDefault="00B967A1">
      <w:pPr>
        <w:spacing w:line="600" w:lineRule="exact"/>
        <w:ind w:firstLineChars="200" w:firstLine="640"/>
        <w:rPr>
          <w:rFonts w:ascii="仿宋" w:eastAsia="仿宋" w:hAnsi="仿宋" w:cs="仿宋"/>
          <w:b/>
          <w:bCs/>
          <w:sz w:val="32"/>
          <w:szCs w:val="32"/>
        </w:rPr>
      </w:pPr>
      <w:r>
        <w:rPr>
          <w:rFonts w:ascii="仿宋" w:eastAsia="仿宋" w:hAnsi="仿宋" w:cs="仿宋" w:hint="eastAsia"/>
          <w:sz w:val="32"/>
          <w:szCs w:val="32"/>
        </w:rPr>
        <w:t>为进一步建立健全门诊共济保障机制</w:t>
      </w:r>
      <w:r>
        <w:rPr>
          <w:rFonts w:ascii="仿宋" w:eastAsia="仿宋" w:hAnsi="仿宋" w:cs="仿宋" w:hint="eastAsia"/>
          <w:sz w:val="32"/>
          <w:szCs w:val="32"/>
        </w:rPr>
        <w:t>，</w:t>
      </w:r>
      <w:r>
        <w:rPr>
          <w:rFonts w:ascii="仿宋" w:eastAsia="仿宋" w:hAnsi="仿宋" w:cs="仿宋" w:hint="eastAsia"/>
          <w:sz w:val="32"/>
          <w:szCs w:val="32"/>
        </w:rPr>
        <w:t>提高基本医疗保险参保人员普通门诊统筹待遇</w:t>
      </w:r>
      <w:r>
        <w:rPr>
          <w:rFonts w:ascii="仿宋" w:eastAsia="仿宋" w:hAnsi="仿宋" w:cs="仿宋" w:hint="eastAsia"/>
          <w:sz w:val="32"/>
          <w:szCs w:val="32"/>
        </w:rPr>
        <w:t>水平，</w:t>
      </w:r>
      <w:r>
        <w:rPr>
          <w:rFonts w:ascii="仿宋" w:eastAsia="仿宋" w:hAnsi="仿宋" w:cs="仿宋" w:hint="eastAsia"/>
          <w:sz w:val="32"/>
          <w:szCs w:val="32"/>
        </w:rPr>
        <w:t>广东省人民政府办公厅于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日印发了《关于印发广东省职工基本医疗保险门诊共济保障实施办法的通知》（粤府办〔</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号），并要求各市须在</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日前出台实施细则。为贯彻落实国家、省的文件精神，</w:t>
      </w:r>
      <w:r>
        <w:rPr>
          <w:rFonts w:ascii="仿宋" w:eastAsia="仿宋" w:hAnsi="仿宋" w:cs="仿宋" w:hint="eastAsia"/>
          <w:sz w:val="32"/>
          <w:szCs w:val="32"/>
        </w:rPr>
        <w:t>在结合我市实际基础上，我局代市政府起草了</w:t>
      </w:r>
      <w:r>
        <w:rPr>
          <w:rFonts w:ascii="仿宋" w:eastAsia="仿宋" w:hAnsi="仿宋" w:cs="仿宋" w:hint="eastAsia"/>
          <w:sz w:val="32"/>
          <w:szCs w:val="32"/>
        </w:rPr>
        <w:t>《阳江市基本医疗保险门诊共济保障实施细则（征求意见稿）》。</w:t>
      </w:r>
    </w:p>
    <w:p w:rsidR="007A7B3D" w:rsidRDefault="00B967A1">
      <w:pPr>
        <w:spacing w:line="600" w:lineRule="exact"/>
        <w:ind w:left="640"/>
        <w:rPr>
          <w:rFonts w:ascii="黑体" w:eastAsia="黑体" w:hAnsi="黑体" w:cs="黑体"/>
          <w:sz w:val="32"/>
          <w:szCs w:val="32"/>
        </w:rPr>
      </w:pPr>
      <w:r>
        <w:rPr>
          <w:rFonts w:ascii="黑体" w:eastAsia="黑体" w:hAnsi="黑体" w:cs="黑体" w:hint="eastAsia"/>
          <w:sz w:val="32"/>
          <w:szCs w:val="32"/>
        </w:rPr>
        <w:t>二、法律法规政策依据</w:t>
      </w:r>
    </w:p>
    <w:p w:rsidR="007A7B3D" w:rsidRDefault="00B967A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《广东省人民政府办公厅关于印发广东省职工基本医疗保险门诊共济保障实施办法的通知》（粤府办〔</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号）</w:t>
      </w:r>
      <w:bookmarkStart w:id="0" w:name="_GoBack"/>
      <w:bookmarkEnd w:id="0"/>
    </w:p>
    <w:p w:rsidR="007A7B3D" w:rsidRDefault="00B967A1">
      <w:pPr>
        <w:pStyle w:val="a0"/>
        <w:spacing w:line="600" w:lineRule="exact"/>
        <w:ind w:firstLine="640"/>
        <w:rPr>
          <w:rFonts w:ascii="仿宋" w:eastAsia="仿宋" w:hAnsi="仿宋" w:cs="仿宋"/>
          <w:sz w:val="32"/>
          <w:szCs w:val="32"/>
        </w:rPr>
      </w:pPr>
      <w:r>
        <w:rPr>
          <w:rFonts w:ascii="仿宋" w:eastAsia="仿宋" w:hAnsi="仿宋" w:cs="仿宋" w:hint="eastAsia"/>
          <w:sz w:val="32"/>
          <w:szCs w:val="32"/>
        </w:rPr>
        <w:t>（二）《广东省医疗保障局关于进一步完善职工基本医疗保险个人账户家庭共济使用管理的通知》（粤医保函〔</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112</w:t>
      </w:r>
      <w:r>
        <w:rPr>
          <w:rFonts w:ascii="仿宋" w:eastAsia="仿宋" w:hAnsi="仿宋" w:cs="仿宋" w:hint="eastAsia"/>
          <w:sz w:val="32"/>
          <w:szCs w:val="32"/>
        </w:rPr>
        <w:t>号）</w:t>
      </w:r>
    </w:p>
    <w:p w:rsidR="007A7B3D" w:rsidRDefault="00B967A1">
      <w:pPr>
        <w:pStyle w:val="a0"/>
        <w:spacing w:line="600" w:lineRule="exact"/>
        <w:ind w:firstLine="640"/>
        <w:rPr>
          <w:rFonts w:ascii="仿宋" w:eastAsia="仿宋" w:hAnsi="仿宋" w:cs="仿宋"/>
          <w:sz w:val="32"/>
          <w:szCs w:val="32"/>
        </w:rPr>
      </w:pPr>
      <w:r>
        <w:rPr>
          <w:rFonts w:ascii="仿宋" w:eastAsia="仿宋" w:hAnsi="仿宋" w:cs="仿宋" w:hint="eastAsia"/>
          <w:sz w:val="32"/>
          <w:szCs w:val="32"/>
        </w:rPr>
        <w:t>（三）《广东省医疗保障局关于明确退休人员职工医保个人账户划入基数计算口径的通知》（粤医保函〔</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58</w:t>
      </w:r>
      <w:r>
        <w:rPr>
          <w:rFonts w:ascii="仿宋" w:eastAsia="仿宋" w:hAnsi="仿宋" w:cs="仿宋" w:hint="eastAsia"/>
          <w:sz w:val="32"/>
          <w:szCs w:val="32"/>
        </w:rPr>
        <w:t>号）</w:t>
      </w:r>
    </w:p>
    <w:p w:rsidR="007A7B3D" w:rsidRDefault="00B967A1">
      <w:pPr>
        <w:pStyle w:val="a0"/>
        <w:spacing w:line="600" w:lineRule="exact"/>
        <w:ind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《关于进一步完善阳江市城乡居民医保门诊统筹方案</w:t>
      </w:r>
      <w:r>
        <w:rPr>
          <w:rFonts w:ascii="仿宋" w:eastAsia="仿宋" w:hAnsi="仿宋" w:cs="仿宋" w:hint="eastAsia"/>
          <w:sz w:val="32"/>
          <w:szCs w:val="32"/>
        </w:rPr>
        <w:lastRenderedPageBreak/>
        <w:t>的通知》（阳人社发〔</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289</w:t>
      </w:r>
      <w:r>
        <w:rPr>
          <w:rFonts w:ascii="仿宋" w:eastAsia="仿宋" w:hAnsi="仿宋" w:cs="仿宋" w:hint="eastAsia"/>
          <w:sz w:val="32"/>
          <w:szCs w:val="32"/>
        </w:rPr>
        <w:t>号）</w:t>
      </w:r>
    </w:p>
    <w:p w:rsidR="007A7B3D" w:rsidRDefault="00B967A1">
      <w:pPr>
        <w:pStyle w:val="a0"/>
        <w:spacing w:line="600" w:lineRule="exact"/>
        <w:ind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广东省医疗保障局</w:t>
      </w:r>
      <w:r>
        <w:rPr>
          <w:rFonts w:ascii="仿宋" w:eastAsia="仿宋" w:hAnsi="仿宋" w:cs="仿宋" w:hint="eastAsia"/>
          <w:sz w:val="32"/>
          <w:szCs w:val="32"/>
        </w:rPr>
        <w:t xml:space="preserve"> </w:t>
      </w:r>
      <w:r>
        <w:rPr>
          <w:rFonts w:ascii="仿宋" w:eastAsia="仿宋" w:hAnsi="仿宋" w:cs="仿宋" w:hint="eastAsia"/>
          <w:sz w:val="32"/>
          <w:szCs w:val="32"/>
        </w:rPr>
        <w:t>广东省财政厅《关于建立广</w:t>
      </w:r>
      <w:r>
        <w:rPr>
          <w:rFonts w:ascii="仿宋" w:eastAsia="仿宋" w:hAnsi="仿宋" w:cs="仿宋" w:hint="eastAsia"/>
          <w:sz w:val="32"/>
          <w:szCs w:val="32"/>
        </w:rPr>
        <w:t>东省医疗保障待遇清单制度的实施方案》（粤医保规〔</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号）</w:t>
      </w:r>
    </w:p>
    <w:p w:rsidR="007A7B3D" w:rsidRDefault="00B967A1">
      <w:pPr>
        <w:spacing w:line="600" w:lineRule="exact"/>
        <w:ind w:firstLine="640"/>
        <w:rPr>
          <w:rFonts w:ascii="黑体" w:eastAsia="黑体" w:hAnsi="黑体" w:cs="黑体"/>
          <w:sz w:val="32"/>
          <w:szCs w:val="32"/>
        </w:rPr>
      </w:pPr>
      <w:r>
        <w:rPr>
          <w:rFonts w:ascii="黑体" w:eastAsia="黑体" w:hAnsi="黑体" w:cs="黑体" w:hint="eastAsia"/>
          <w:sz w:val="32"/>
          <w:szCs w:val="32"/>
        </w:rPr>
        <w:t>三、主要内容说明</w:t>
      </w:r>
    </w:p>
    <w:p w:rsidR="007A7B3D" w:rsidRDefault="00B967A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本次起草《阳江市基本医疗保险门诊共济保障实施细则（征求意见稿）》，主要内容包括：</w:t>
      </w:r>
    </w:p>
    <w:p w:rsidR="007A7B3D" w:rsidRDefault="00B967A1">
      <w:pPr>
        <w:pStyle w:val="a0"/>
        <w:spacing w:line="600" w:lineRule="exact"/>
        <w:ind w:firstLine="640"/>
        <w:rPr>
          <w:rFonts w:ascii="楷体" w:eastAsia="楷体" w:hAnsi="楷体" w:cs="楷体"/>
          <w:color w:val="000000"/>
          <w:kern w:val="0"/>
          <w:sz w:val="32"/>
          <w:szCs w:val="20"/>
        </w:rPr>
      </w:pPr>
      <w:r>
        <w:rPr>
          <w:rFonts w:ascii="楷体" w:eastAsia="楷体" w:hAnsi="楷体" w:cs="楷体" w:hint="eastAsia"/>
          <w:color w:val="000000"/>
          <w:kern w:val="0"/>
          <w:sz w:val="32"/>
          <w:szCs w:val="20"/>
        </w:rPr>
        <w:t>（一）确定普通门诊统筹待遇标准</w:t>
      </w:r>
    </w:p>
    <w:p w:rsidR="007A7B3D" w:rsidRDefault="00B967A1">
      <w:pPr>
        <w:pStyle w:val="a0"/>
        <w:spacing w:line="600" w:lineRule="exact"/>
        <w:ind w:firstLine="640"/>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、基本原则。</w:t>
      </w:r>
      <w:r>
        <w:rPr>
          <w:rFonts w:ascii="仿宋" w:eastAsia="仿宋" w:hAnsi="仿宋" w:cs="仿宋" w:hint="eastAsia"/>
          <w:sz w:val="32"/>
          <w:szCs w:val="32"/>
        </w:rPr>
        <w:t>根据粤府办〔</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号第二条“坚持立足基层，发挥门诊共济保障机制作用，推动完善基层医疗卫生服务体系”的基本原则，明确普通门诊统筹实行“基层首诊、逐级转诊”的诊疗模式，参保人就诊时应实施基层首诊制，</w:t>
      </w:r>
      <w:r>
        <w:rPr>
          <w:rFonts w:ascii="仿宋" w:eastAsia="仿宋" w:hAnsi="仿宋" w:cs="仿宋" w:hint="eastAsia"/>
          <w:sz w:val="32"/>
          <w:szCs w:val="32"/>
        </w:rPr>
        <w:t>参保人因选定的基层医疗机构条件所限需转诊至其他定点医疗机构就诊的，须经选定的基层医疗机构批准并办理转诊备案手续。</w:t>
      </w:r>
    </w:p>
    <w:p w:rsidR="007A7B3D" w:rsidRDefault="00B967A1">
      <w:pPr>
        <w:pStyle w:val="a0"/>
        <w:spacing w:line="600" w:lineRule="exact"/>
        <w:ind w:firstLine="640"/>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、待遇标准</w:t>
      </w:r>
    </w:p>
    <w:p w:rsidR="007A7B3D" w:rsidRDefault="00B967A1">
      <w:pPr>
        <w:pStyle w:val="a0"/>
        <w:spacing w:line="600" w:lineRule="exact"/>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）考虑到</w:t>
      </w:r>
      <w:r>
        <w:rPr>
          <w:rFonts w:ascii="仿宋" w:eastAsia="仿宋" w:hAnsi="仿宋" w:cs="仿宋" w:hint="eastAsia"/>
          <w:sz w:val="32"/>
          <w:szCs w:val="32"/>
        </w:rPr>
        <w:t>普通门诊容易出现小病大治、大处方、滥检查等不合规医疗行为，甚至出现虚开药品、串换药品、套现等骗保行为，监管难度较大，</w:t>
      </w:r>
      <w:r>
        <w:rPr>
          <w:rFonts w:ascii="仿宋" w:eastAsia="仿宋" w:hAnsi="仿宋" w:cs="仿宋" w:hint="eastAsia"/>
          <w:sz w:val="32"/>
          <w:szCs w:val="32"/>
        </w:rPr>
        <w:t>根据粤府办〔</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号第四条规定并参照省内其他兄弟地市做法，我市普通门诊统筹实施“按比例支付、月度限额、年度封顶”的补偿方式，控制门诊医疗费用不合理支出。</w:t>
      </w:r>
    </w:p>
    <w:p w:rsidR="007A7B3D" w:rsidRDefault="00B967A1">
      <w:pPr>
        <w:pStyle w:val="a0"/>
        <w:spacing w:line="600" w:lineRule="exact"/>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）根据粤府办〔</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号第四条规定及结合我市医保</w:t>
      </w:r>
      <w:r>
        <w:rPr>
          <w:rFonts w:ascii="仿宋" w:eastAsia="仿宋" w:hAnsi="仿宋" w:cs="仿宋" w:hint="eastAsia"/>
          <w:sz w:val="32"/>
          <w:szCs w:val="32"/>
        </w:rPr>
        <w:lastRenderedPageBreak/>
        <w:t>基金运行情况，确定职工医保普通门诊报</w:t>
      </w:r>
      <w:r>
        <w:rPr>
          <w:rFonts w:ascii="仿宋" w:eastAsia="仿宋" w:hAnsi="仿宋" w:cs="仿宋" w:hint="eastAsia"/>
          <w:sz w:val="32"/>
          <w:szCs w:val="32"/>
        </w:rPr>
        <w:t>销比例具体为：乡镇卫生院及社区卫生服务中心支付比例为在职职工</w:t>
      </w:r>
      <w:r>
        <w:rPr>
          <w:rFonts w:ascii="仿宋" w:eastAsia="仿宋" w:hAnsi="仿宋" w:cs="仿宋" w:hint="eastAsia"/>
          <w:sz w:val="32"/>
          <w:szCs w:val="32"/>
        </w:rPr>
        <w:t>70%</w:t>
      </w:r>
      <w:r>
        <w:rPr>
          <w:rFonts w:ascii="仿宋" w:eastAsia="仿宋" w:hAnsi="仿宋" w:cs="仿宋" w:hint="eastAsia"/>
          <w:sz w:val="32"/>
          <w:szCs w:val="32"/>
        </w:rPr>
        <w:t>、退休职工</w:t>
      </w:r>
      <w:r>
        <w:rPr>
          <w:rFonts w:ascii="仿宋" w:eastAsia="仿宋" w:hAnsi="仿宋" w:cs="仿宋" w:hint="eastAsia"/>
          <w:sz w:val="32"/>
          <w:szCs w:val="32"/>
        </w:rPr>
        <w:t>75%</w:t>
      </w:r>
      <w:r>
        <w:rPr>
          <w:rFonts w:ascii="仿宋" w:eastAsia="仿宋" w:hAnsi="仿宋" w:cs="仿宋" w:hint="eastAsia"/>
          <w:sz w:val="32"/>
          <w:szCs w:val="32"/>
        </w:rPr>
        <w:t>，</w:t>
      </w:r>
      <w:r>
        <w:rPr>
          <w:rFonts w:ascii="仿宋" w:eastAsia="仿宋" w:hAnsi="仿宋" w:cs="仿宋" w:hint="eastAsia"/>
          <w:sz w:val="32"/>
          <w:szCs w:val="32"/>
        </w:rPr>
        <w:t>一级</w:t>
      </w:r>
      <w:r>
        <w:rPr>
          <w:rFonts w:ascii="仿宋" w:eastAsia="仿宋" w:hAnsi="仿宋" w:cs="仿宋" w:hint="eastAsia"/>
          <w:sz w:val="32"/>
          <w:szCs w:val="32"/>
        </w:rPr>
        <w:t>定点医疗机构</w:t>
      </w:r>
      <w:r>
        <w:rPr>
          <w:rFonts w:ascii="仿宋" w:eastAsia="仿宋" w:hAnsi="仿宋" w:cs="仿宋" w:hint="eastAsia"/>
          <w:sz w:val="32"/>
          <w:szCs w:val="32"/>
        </w:rPr>
        <w:t>支付比例</w:t>
      </w:r>
      <w:r>
        <w:rPr>
          <w:rFonts w:ascii="仿宋" w:eastAsia="仿宋" w:hAnsi="仿宋" w:cs="仿宋" w:hint="eastAsia"/>
          <w:sz w:val="32"/>
          <w:szCs w:val="32"/>
        </w:rPr>
        <w:t>为在职职工</w:t>
      </w:r>
      <w:r>
        <w:rPr>
          <w:rFonts w:ascii="仿宋" w:eastAsia="仿宋" w:hAnsi="仿宋" w:cs="仿宋" w:hint="eastAsia"/>
          <w:sz w:val="32"/>
          <w:szCs w:val="32"/>
        </w:rPr>
        <w:t>60%</w:t>
      </w:r>
      <w:r>
        <w:rPr>
          <w:rFonts w:ascii="仿宋" w:eastAsia="仿宋" w:hAnsi="仿宋" w:cs="仿宋" w:hint="eastAsia"/>
          <w:sz w:val="32"/>
          <w:szCs w:val="32"/>
        </w:rPr>
        <w:t>、退休职工</w:t>
      </w:r>
      <w:r>
        <w:rPr>
          <w:rFonts w:ascii="仿宋" w:eastAsia="仿宋" w:hAnsi="仿宋" w:cs="仿宋" w:hint="eastAsia"/>
          <w:sz w:val="32"/>
          <w:szCs w:val="32"/>
        </w:rPr>
        <w:t>65%</w:t>
      </w:r>
      <w:r>
        <w:rPr>
          <w:rFonts w:ascii="仿宋" w:eastAsia="仿宋" w:hAnsi="仿宋" w:cs="仿宋" w:hint="eastAsia"/>
          <w:sz w:val="32"/>
          <w:szCs w:val="32"/>
        </w:rPr>
        <w:t>，二级</w:t>
      </w:r>
      <w:r>
        <w:rPr>
          <w:rFonts w:ascii="仿宋" w:eastAsia="仿宋" w:hAnsi="仿宋" w:cs="仿宋" w:hint="eastAsia"/>
          <w:sz w:val="32"/>
          <w:szCs w:val="32"/>
        </w:rPr>
        <w:t>定点医疗机构</w:t>
      </w:r>
      <w:r>
        <w:rPr>
          <w:rFonts w:ascii="仿宋" w:eastAsia="仿宋" w:hAnsi="仿宋" w:cs="仿宋" w:hint="eastAsia"/>
          <w:sz w:val="32"/>
          <w:szCs w:val="32"/>
        </w:rPr>
        <w:t>支付比例</w:t>
      </w:r>
      <w:r>
        <w:rPr>
          <w:rFonts w:ascii="仿宋" w:eastAsia="仿宋" w:hAnsi="仿宋" w:cs="仿宋" w:hint="eastAsia"/>
          <w:sz w:val="32"/>
          <w:szCs w:val="32"/>
        </w:rPr>
        <w:t>为在职职工</w:t>
      </w:r>
      <w:r>
        <w:rPr>
          <w:rFonts w:ascii="仿宋" w:eastAsia="仿宋" w:hAnsi="仿宋" w:cs="仿宋" w:hint="eastAsia"/>
          <w:sz w:val="32"/>
          <w:szCs w:val="32"/>
        </w:rPr>
        <w:t>55</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退休职工</w:t>
      </w:r>
      <w:r>
        <w:rPr>
          <w:rFonts w:ascii="仿宋" w:eastAsia="仿宋" w:hAnsi="仿宋" w:cs="仿宋" w:hint="eastAsia"/>
          <w:sz w:val="32"/>
          <w:szCs w:val="32"/>
        </w:rPr>
        <w:t>60%</w:t>
      </w:r>
      <w:r>
        <w:rPr>
          <w:rFonts w:ascii="仿宋" w:eastAsia="仿宋" w:hAnsi="仿宋" w:cs="仿宋" w:hint="eastAsia"/>
          <w:sz w:val="32"/>
          <w:szCs w:val="32"/>
        </w:rPr>
        <w:t>；三级定点医疗机构支付比例为在职职工</w:t>
      </w:r>
      <w:r>
        <w:rPr>
          <w:rFonts w:ascii="仿宋" w:eastAsia="仿宋" w:hAnsi="仿宋" w:cs="仿宋" w:hint="eastAsia"/>
          <w:sz w:val="32"/>
          <w:szCs w:val="32"/>
        </w:rPr>
        <w:t>50</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退休职工</w:t>
      </w:r>
      <w:r>
        <w:rPr>
          <w:rFonts w:ascii="仿宋" w:eastAsia="仿宋" w:hAnsi="仿宋" w:cs="仿宋" w:hint="eastAsia"/>
          <w:sz w:val="32"/>
          <w:szCs w:val="32"/>
        </w:rPr>
        <w:t>55%</w:t>
      </w:r>
      <w:r>
        <w:rPr>
          <w:rFonts w:ascii="仿宋" w:eastAsia="仿宋" w:hAnsi="仿宋" w:cs="仿宋" w:hint="eastAsia"/>
          <w:sz w:val="32"/>
          <w:szCs w:val="32"/>
        </w:rPr>
        <w:t>。月度限额和年度统筹均不结转使用。灵活就业人员参加我市职工医保的，其待遇等待期及在待遇等待期内报销比例与普通参保职工有所区别，因此，明确灵活就业人员享受普通门诊待遇的待遇等待期按照住院政策执行。</w:t>
      </w:r>
    </w:p>
    <w:p w:rsidR="007A7B3D" w:rsidRDefault="00B967A1">
      <w:pPr>
        <w:pStyle w:val="a0"/>
        <w:spacing w:line="600" w:lineRule="exact"/>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）根据</w:t>
      </w:r>
      <w:r>
        <w:rPr>
          <w:rFonts w:ascii="仿宋" w:eastAsia="仿宋" w:hAnsi="仿宋" w:cs="仿宋" w:hint="eastAsia"/>
          <w:sz w:val="32"/>
          <w:szCs w:val="32"/>
        </w:rPr>
        <w:t>《关于进一步完善阳江市城乡居民医保门诊统筹方案的通</w:t>
      </w:r>
      <w:r>
        <w:rPr>
          <w:rFonts w:ascii="仿宋" w:eastAsia="仿宋" w:hAnsi="仿宋" w:cs="仿宋" w:hint="eastAsia"/>
          <w:sz w:val="32"/>
          <w:szCs w:val="32"/>
        </w:rPr>
        <w:t>知》（阳人社发〔</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289</w:t>
      </w:r>
      <w:r>
        <w:rPr>
          <w:rFonts w:ascii="仿宋" w:eastAsia="仿宋" w:hAnsi="仿宋" w:cs="仿宋" w:hint="eastAsia"/>
          <w:sz w:val="32"/>
          <w:szCs w:val="32"/>
        </w:rPr>
        <w:t>号）规定，我市城乡居民医保现行普通门诊统筹支付比例为</w:t>
      </w:r>
      <w:r>
        <w:rPr>
          <w:rFonts w:ascii="仿宋" w:eastAsia="仿宋" w:hAnsi="仿宋" w:cs="仿宋" w:hint="eastAsia"/>
          <w:sz w:val="32"/>
          <w:szCs w:val="32"/>
        </w:rPr>
        <w:t>50%</w:t>
      </w:r>
      <w:r>
        <w:rPr>
          <w:rFonts w:ascii="仿宋" w:eastAsia="仿宋" w:hAnsi="仿宋" w:cs="仿宋" w:hint="eastAsia"/>
          <w:sz w:val="32"/>
          <w:szCs w:val="32"/>
        </w:rPr>
        <w:t>，参保人只能在基层医疗机构就诊，按照</w:t>
      </w:r>
      <w:r>
        <w:rPr>
          <w:rFonts w:ascii="仿宋" w:eastAsia="仿宋" w:hAnsi="仿宋" w:cs="仿宋" w:hint="eastAsia"/>
          <w:sz w:val="32"/>
          <w:szCs w:val="32"/>
        </w:rPr>
        <w:t>粤府办〔</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号第四条“同步完善城乡居民基本医疗保险普通门诊统筹待遇，逐步提高保障水平”要求，将我市城乡居民医保普通门诊统筹报销比例由</w:t>
      </w:r>
      <w:r>
        <w:rPr>
          <w:rFonts w:ascii="仿宋" w:eastAsia="仿宋" w:hAnsi="仿宋" w:cs="仿宋" w:hint="eastAsia"/>
          <w:sz w:val="32"/>
          <w:szCs w:val="32"/>
        </w:rPr>
        <w:t>50%</w:t>
      </w:r>
      <w:r>
        <w:rPr>
          <w:rFonts w:ascii="仿宋" w:eastAsia="仿宋" w:hAnsi="仿宋" w:cs="仿宋" w:hint="eastAsia"/>
          <w:sz w:val="32"/>
          <w:szCs w:val="32"/>
        </w:rPr>
        <w:t>提高至</w:t>
      </w:r>
      <w:r>
        <w:rPr>
          <w:rFonts w:ascii="仿宋" w:eastAsia="仿宋" w:hAnsi="仿宋" w:cs="仿宋" w:hint="eastAsia"/>
          <w:sz w:val="32"/>
          <w:szCs w:val="32"/>
        </w:rPr>
        <w:t>60%</w:t>
      </w:r>
      <w:r>
        <w:rPr>
          <w:rFonts w:ascii="仿宋" w:eastAsia="仿宋" w:hAnsi="仿宋" w:cs="仿宋" w:hint="eastAsia"/>
          <w:sz w:val="32"/>
          <w:szCs w:val="32"/>
        </w:rPr>
        <w:t>，年度统筹封顶按照职工医保标准的</w:t>
      </w:r>
      <w:r>
        <w:rPr>
          <w:rFonts w:ascii="仿宋" w:eastAsia="仿宋" w:hAnsi="仿宋" w:cs="仿宋" w:hint="eastAsia"/>
          <w:sz w:val="32"/>
          <w:szCs w:val="32"/>
        </w:rPr>
        <w:t>80%</w:t>
      </w:r>
      <w:r>
        <w:rPr>
          <w:rFonts w:ascii="仿宋" w:eastAsia="仿宋" w:hAnsi="仿宋" w:cs="仿宋" w:hint="eastAsia"/>
          <w:sz w:val="32"/>
          <w:szCs w:val="32"/>
        </w:rPr>
        <w:t>执行，就诊医疗机构范围继续按照现行政策执行。</w:t>
      </w:r>
    </w:p>
    <w:p w:rsidR="007A7B3D" w:rsidRDefault="00B967A1">
      <w:pPr>
        <w:pStyle w:val="a0"/>
        <w:spacing w:line="600" w:lineRule="exact"/>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）对于已办理</w:t>
      </w:r>
      <w:r>
        <w:rPr>
          <w:rFonts w:ascii="仿宋" w:eastAsia="仿宋" w:hAnsi="仿宋" w:cs="仿宋" w:hint="eastAsia"/>
          <w:sz w:val="32"/>
          <w:szCs w:val="32"/>
        </w:rPr>
        <w:t>异地安置</w:t>
      </w:r>
      <w:r>
        <w:rPr>
          <w:rFonts w:ascii="仿宋" w:eastAsia="仿宋" w:hAnsi="仿宋" w:cs="仿宋" w:hint="eastAsia"/>
          <w:sz w:val="32"/>
          <w:szCs w:val="32"/>
        </w:rPr>
        <w:t>、</w:t>
      </w:r>
      <w:r>
        <w:rPr>
          <w:rFonts w:ascii="仿宋" w:eastAsia="仿宋" w:hAnsi="仿宋" w:cs="仿宋" w:hint="eastAsia"/>
          <w:sz w:val="32"/>
          <w:szCs w:val="32"/>
        </w:rPr>
        <w:t>异地长期居住</w:t>
      </w:r>
      <w:r>
        <w:rPr>
          <w:rFonts w:ascii="仿宋" w:eastAsia="仿宋" w:hAnsi="仿宋" w:cs="仿宋" w:hint="eastAsia"/>
          <w:sz w:val="32"/>
          <w:szCs w:val="32"/>
        </w:rPr>
        <w:t>及</w:t>
      </w:r>
      <w:r>
        <w:rPr>
          <w:rFonts w:ascii="仿宋" w:eastAsia="仿宋" w:hAnsi="仿宋" w:cs="仿宋" w:hint="eastAsia"/>
          <w:sz w:val="32"/>
          <w:szCs w:val="32"/>
        </w:rPr>
        <w:t>常驻异地工作</w:t>
      </w:r>
      <w:r>
        <w:rPr>
          <w:rFonts w:ascii="仿宋" w:eastAsia="仿宋" w:hAnsi="仿宋" w:cs="仿宋" w:hint="eastAsia"/>
          <w:sz w:val="32"/>
          <w:szCs w:val="32"/>
        </w:rPr>
        <w:t>手续的人员，考虑到其常驻异地生活，无法选择本市医院作为普通门诊备案医院，</w:t>
      </w:r>
      <w:r>
        <w:rPr>
          <w:rFonts w:ascii="仿宋" w:eastAsia="仿宋" w:hAnsi="仿宋" w:cs="仿宋" w:hint="eastAsia"/>
          <w:sz w:val="32"/>
          <w:szCs w:val="32"/>
        </w:rPr>
        <w:t>因此，允许该类人员异地门诊医疗费用待遇标准按照本市规定执行。</w:t>
      </w:r>
    </w:p>
    <w:p w:rsidR="007A7B3D" w:rsidRDefault="00B967A1">
      <w:pPr>
        <w:pStyle w:val="a0"/>
        <w:spacing w:line="600" w:lineRule="exact"/>
        <w:ind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结合国家、省和审计部门要求，进一步明确参保人不能同时重复享受住院、门诊特定病种或普通门诊待遇。</w:t>
      </w:r>
    </w:p>
    <w:p w:rsidR="007A7B3D" w:rsidRDefault="00B967A1">
      <w:pPr>
        <w:pStyle w:val="a0"/>
        <w:spacing w:line="600" w:lineRule="exact"/>
        <w:ind w:firstLine="640"/>
        <w:rPr>
          <w:rFonts w:ascii="楷体" w:eastAsia="楷体" w:hAnsi="楷体" w:cs="楷体"/>
          <w:color w:val="000000"/>
          <w:kern w:val="0"/>
          <w:sz w:val="32"/>
          <w:szCs w:val="20"/>
        </w:rPr>
      </w:pPr>
      <w:r>
        <w:rPr>
          <w:rFonts w:ascii="楷体" w:eastAsia="楷体" w:hAnsi="楷体" w:cs="楷体" w:hint="eastAsia"/>
          <w:color w:val="000000"/>
          <w:kern w:val="0"/>
          <w:sz w:val="32"/>
          <w:szCs w:val="20"/>
        </w:rPr>
        <w:t>（二）调整个人账户划入标准和使用范围</w:t>
      </w:r>
    </w:p>
    <w:p w:rsidR="007A7B3D" w:rsidRDefault="00B967A1">
      <w:pPr>
        <w:pStyle w:val="a0"/>
        <w:spacing w:line="600" w:lineRule="exact"/>
        <w:ind w:firstLine="640"/>
        <w:rPr>
          <w:rFonts w:ascii="仿宋" w:eastAsia="仿宋" w:hAnsi="仿宋" w:cs="仿宋"/>
          <w:sz w:val="32"/>
          <w:szCs w:val="32"/>
          <w:shd w:val="clear" w:color="auto" w:fill="FFFFFF"/>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根据粤府办〔</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号第七条规定，我市个人账户划入标准调整为：</w:t>
      </w:r>
      <w:r>
        <w:rPr>
          <w:rFonts w:ascii="仿宋" w:eastAsia="仿宋" w:hAnsi="仿宋" w:cs="仿宋" w:hint="eastAsia"/>
          <w:sz w:val="32"/>
          <w:szCs w:val="32"/>
          <w:shd w:val="clear" w:color="auto" w:fill="FFFFFF"/>
        </w:rPr>
        <w:t>在职职工个人账户由个人缴纳的基本医疗保险费计入，月计入标准为本人参保缴费月基数的</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；退休人员个人账户由职工医保统筹基金按定额划入，月</w:t>
      </w:r>
      <w:r>
        <w:rPr>
          <w:rFonts w:ascii="仿宋" w:eastAsia="仿宋" w:hAnsi="仿宋" w:cs="仿宋" w:hint="eastAsia"/>
          <w:sz w:val="32"/>
          <w:szCs w:val="32"/>
          <w:shd w:val="clear" w:color="auto" w:fill="FFFFFF"/>
        </w:rPr>
        <w:t>划入额度</w:t>
      </w:r>
      <w:r>
        <w:rPr>
          <w:rFonts w:ascii="仿宋" w:eastAsia="仿宋" w:hAnsi="仿宋" w:cs="仿宋" w:hint="eastAsia"/>
          <w:sz w:val="32"/>
          <w:szCs w:val="32"/>
          <w:shd w:val="clear" w:color="auto" w:fill="FFFFFF"/>
        </w:rPr>
        <w:t>为</w:t>
      </w:r>
      <w:r>
        <w:rPr>
          <w:rFonts w:ascii="仿宋" w:eastAsia="仿宋" w:hAnsi="仿宋" w:cs="仿宋" w:hint="eastAsia"/>
          <w:sz w:val="32"/>
          <w:szCs w:val="32"/>
          <w:shd w:val="clear" w:color="auto" w:fill="FFFFFF"/>
        </w:rPr>
        <w:t>2021</w:t>
      </w:r>
      <w:r>
        <w:rPr>
          <w:rFonts w:ascii="仿宋" w:eastAsia="仿宋" w:hAnsi="仿宋" w:cs="仿宋" w:hint="eastAsia"/>
          <w:sz w:val="32"/>
          <w:szCs w:val="32"/>
          <w:shd w:val="clear" w:color="auto" w:fill="FFFFFF"/>
        </w:rPr>
        <w:t>年我市</w:t>
      </w:r>
      <w:r>
        <w:rPr>
          <w:rFonts w:ascii="仿宋" w:eastAsia="仿宋" w:hAnsi="仿宋" w:cs="仿宋" w:hint="eastAsia"/>
          <w:sz w:val="32"/>
          <w:szCs w:val="32"/>
          <w:shd w:val="clear" w:color="auto" w:fill="FFFFFF"/>
        </w:rPr>
        <w:t>基本养老金</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平均金额的</w:t>
      </w:r>
      <w:r>
        <w:rPr>
          <w:rFonts w:ascii="仿宋" w:eastAsia="仿宋" w:hAnsi="仿宋" w:cs="仿宋" w:hint="eastAsia"/>
          <w:sz w:val="32"/>
          <w:szCs w:val="32"/>
          <w:shd w:val="clear" w:color="auto" w:fill="FFFFFF"/>
        </w:rPr>
        <w:t>2.8%</w:t>
      </w:r>
      <w:r>
        <w:rPr>
          <w:rFonts w:ascii="仿宋" w:eastAsia="仿宋" w:hAnsi="仿宋" w:cs="仿宋" w:hint="eastAsia"/>
          <w:sz w:val="32"/>
          <w:szCs w:val="32"/>
          <w:shd w:val="clear" w:color="auto" w:fill="FFFFFF"/>
        </w:rPr>
        <w:t>。根据</w:t>
      </w:r>
      <w:r>
        <w:rPr>
          <w:rFonts w:ascii="仿宋" w:eastAsia="仿宋" w:hAnsi="仿宋" w:cs="仿宋" w:hint="eastAsia"/>
          <w:sz w:val="32"/>
          <w:szCs w:val="32"/>
        </w:rPr>
        <w:t>《广东省医疗保障局关于明确退休人员职工医保个人账户划入基数计算口径的通知》（粤医保函〔</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58</w:t>
      </w:r>
      <w:r>
        <w:rPr>
          <w:rFonts w:ascii="仿宋" w:eastAsia="仿宋" w:hAnsi="仿宋" w:cs="仿宋" w:hint="eastAsia"/>
          <w:sz w:val="32"/>
          <w:szCs w:val="32"/>
        </w:rPr>
        <w:t>号）及阳江市社会保险基金管理局提供的我市</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shd w:val="clear" w:color="auto" w:fill="FFFFFF"/>
        </w:rPr>
        <w:t>基本养老金</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平均金额，</w:t>
      </w:r>
      <w:r>
        <w:rPr>
          <w:rFonts w:ascii="仿宋" w:eastAsia="仿宋" w:hAnsi="仿宋" w:cs="仿宋" w:hint="eastAsia"/>
          <w:sz w:val="32"/>
          <w:szCs w:val="32"/>
          <w:shd w:val="clear" w:color="auto" w:fill="FFFFFF"/>
        </w:rPr>
        <w:t>2021</w:t>
      </w:r>
      <w:r>
        <w:rPr>
          <w:rFonts w:ascii="仿宋" w:eastAsia="仿宋" w:hAnsi="仿宋" w:cs="仿宋" w:hint="eastAsia"/>
          <w:sz w:val="32"/>
          <w:szCs w:val="32"/>
          <w:shd w:val="clear" w:color="auto" w:fill="FFFFFF"/>
        </w:rPr>
        <w:t>年度我市</w:t>
      </w:r>
      <w:r>
        <w:rPr>
          <w:rFonts w:ascii="仿宋" w:eastAsia="仿宋" w:hAnsi="仿宋" w:cs="仿宋" w:hint="eastAsia"/>
          <w:sz w:val="32"/>
          <w:szCs w:val="32"/>
          <w:shd w:val="clear" w:color="auto" w:fill="FFFFFF"/>
        </w:rPr>
        <w:t>基本养老金</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平均金额的</w:t>
      </w:r>
      <w:r>
        <w:rPr>
          <w:rFonts w:ascii="仿宋" w:eastAsia="仿宋" w:hAnsi="仿宋" w:cs="仿宋" w:hint="eastAsia"/>
          <w:sz w:val="32"/>
          <w:szCs w:val="32"/>
          <w:shd w:val="clear" w:color="auto" w:fill="FFFFFF"/>
        </w:rPr>
        <w:t>2.8%</w:t>
      </w:r>
      <w:r>
        <w:rPr>
          <w:rFonts w:ascii="仿宋" w:eastAsia="仿宋" w:hAnsi="仿宋" w:cs="仿宋" w:hint="eastAsia"/>
          <w:sz w:val="32"/>
          <w:szCs w:val="32"/>
          <w:shd w:val="clear" w:color="auto" w:fill="FFFFFF"/>
        </w:rPr>
        <w:t>为</w:t>
      </w:r>
      <w:r>
        <w:rPr>
          <w:rFonts w:ascii="仿宋" w:eastAsia="仿宋" w:hAnsi="仿宋" w:cs="仿宋" w:hint="eastAsia"/>
          <w:sz w:val="32"/>
          <w:szCs w:val="32"/>
          <w:shd w:val="clear" w:color="auto" w:fill="FFFFFF"/>
        </w:rPr>
        <w:t>109.97</w:t>
      </w:r>
      <w:r>
        <w:rPr>
          <w:rFonts w:ascii="仿宋" w:eastAsia="仿宋" w:hAnsi="仿宋" w:cs="仿宋" w:hint="eastAsia"/>
          <w:sz w:val="32"/>
          <w:szCs w:val="32"/>
          <w:shd w:val="clear" w:color="auto" w:fill="FFFFFF"/>
        </w:rPr>
        <w:t>元。</w:t>
      </w:r>
    </w:p>
    <w:p w:rsidR="007A7B3D" w:rsidRDefault="00B967A1">
      <w:pPr>
        <w:spacing w:line="60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w:t>
      </w:r>
      <w:r>
        <w:rPr>
          <w:rFonts w:ascii="仿宋" w:eastAsia="仿宋" w:hAnsi="仿宋" w:cs="仿宋" w:hint="eastAsia"/>
          <w:sz w:val="32"/>
          <w:szCs w:val="32"/>
        </w:rPr>
        <w:t>根据粤府办〔</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号第九条规定，将我市个人账户使用范围扩大为：</w:t>
      </w:r>
      <w:r>
        <w:rPr>
          <w:rFonts w:ascii="仿宋" w:eastAsia="仿宋" w:hAnsi="仿宋" w:cs="仿宋" w:hint="eastAsia"/>
          <w:color w:val="000000"/>
          <w:sz w:val="32"/>
          <w:szCs w:val="32"/>
          <w:shd w:val="clear" w:color="auto" w:fill="FFFFFF"/>
        </w:rPr>
        <w:t>一是在定点医疗机构就医发生的由个人负担的医疗费用；二是在定点零售药店购买药品、医疗器械、医用耗材发生的由个人负担的费用；三是配偶、父母、子女参加城乡居民医保、普惠型商业补充医疗保险的个人缴费；四是参保</w:t>
      </w:r>
      <w:r>
        <w:rPr>
          <w:rFonts w:ascii="仿宋" w:eastAsia="仿宋" w:hAnsi="仿宋" w:cs="仿宋" w:hint="eastAsia"/>
          <w:color w:val="000000"/>
          <w:sz w:val="32"/>
          <w:szCs w:val="32"/>
          <w:shd w:val="clear" w:color="auto" w:fill="FFFFFF"/>
        </w:rPr>
        <w:t>人员本人退休时未达到职工医保最低缴费年限的缴费费用；五是</w:t>
      </w:r>
      <w:r>
        <w:rPr>
          <w:rFonts w:ascii="仿宋" w:eastAsia="仿宋" w:hAnsi="仿宋" w:cs="仿宋" w:hint="eastAsia"/>
          <w:color w:val="000000"/>
          <w:sz w:val="32"/>
          <w:szCs w:val="32"/>
          <w:shd w:val="clear" w:color="auto" w:fill="FFFFFF"/>
        </w:rPr>
        <w:t>在定点医疗机构发生的由个人负担的符合规定的中医“治未病”费用</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六是</w:t>
      </w:r>
      <w:r>
        <w:rPr>
          <w:rFonts w:ascii="仿宋" w:eastAsia="仿宋" w:hAnsi="仿宋" w:cs="仿宋" w:hint="eastAsia"/>
          <w:color w:val="000000"/>
          <w:sz w:val="32"/>
          <w:szCs w:val="32"/>
          <w:shd w:val="clear" w:color="auto" w:fill="FFFFFF"/>
        </w:rPr>
        <w:t>其他符合国家、省规定的费用。其中第（四）点，我市在省的基础上，允许个人账户可用于本人和家属缴纳</w:t>
      </w:r>
      <w:r>
        <w:rPr>
          <w:rFonts w:ascii="仿宋" w:eastAsia="仿宋" w:hAnsi="仿宋" w:cs="仿宋" w:hint="eastAsia"/>
          <w:color w:val="000000"/>
          <w:sz w:val="32"/>
          <w:szCs w:val="32"/>
          <w:shd w:val="clear" w:color="auto" w:fill="FFFFFF"/>
        </w:rPr>
        <w:lastRenderedPageBreak/>
        <w:t>我市政府指导的普惠型商业补充险的费用。</w:t>
      </w:r>
    </w:p>
    <w:p w:rsidR="007A7B3D" w:rsidRDefault="00B967A1">
      <w:pPr>
        <w:spacing w:line="600" w:lineRule="exact"/>
        <w:ind w:firstLineChars="200" w:firstLine="640"/>
        <w:rPr>
          <w:rFonts w:ascii="仿宋" w:eastAsia="仿宋" w:hAnsi="仿宋" w:cs="仿宋"/>
          <w:color w:val="000000"/>
          <w:sz w:val="32"/>
          <w:szCs w:val="20"/>
        </w:rPr>
      </w:pPr>
      <w:r>
        <w:rPr>
          <w:rFonts w:ascii="仿宋" w:eastAsia="仿宋" w:hAnsi="仿宋" w:cs="仿宋" w:hint="eastAsia"/>
          <w:color w:val="000000"/>
          <w:sz w:val="32"/>
          <w:szCs w:val="32"/>
          <w:shd w:val="clear" w:color="auto" w:fill="FFFFFF"/>
        </w:rPr>
        <w:t>3</w:t>
      </w:r>
      <w:r>
        <w:rPr>
          <w:rFonts w:ascii="仿宋" w:eastAsia="仿宋" w:hAnsi="仿宋" w:cs="仿宋" w:hint="eastAsia"/>
          <w:color w:val="000000"/>
          <w:sz w:val="32"/>
          <w:szCs w:val="32"/>
          <w:shd w:val="clear" w:color="auto" w:fill="FFFFFF"/>
        </w:rPr>
        <w:t>、我市自建立职工医保制度以来，个人账户均实行实帐管理，即每月由各级医保经办机构将应划拨的个人账户资金划拨至参保人社保卡发卡银行，资金已存放在各大发卡银行中。因此，对于办理职工医保关系转移接续人员，由于资金已存放在发卡银行中，无法实现跨市划转，因此，允许参保人办理转移接续手续后申请</w:t>
      </w:r>
      <w:r>
        <w:rPr>
          <w:rFonts w:ascii="仿宋" w:eastAsia="仿宋" w:hAnsi="仿宋" w:cs="仿宋" w:hint="eastAsia"/>
          <w:color w:val="000000"/>
          <w:sz w:val="32"/>
          <w:szCs w:val="20"/>
        </w:rPr>
        <w:t>划入本人银行账户。</w:t>
      </w:r>
    </w:p>
    <w:p w:rsidR="007A7B3D" w:rsidRDefault="00B967A1">
      <w:pPr>
        <w:pStyle w:val="a0"/>
        <w:spacing w:line="600" w:lineRule="exact"/>
        <w:ind w:firstLine="640"/>
        <w:rPr>
          <w:rFonts w:ascii="仿宋" w:eastAsia="仿宋" w:hAnsi="仿宋" w:cs="仿宋"/>
          <w:color w:val="000000"/>
          <w:kern w:val="0"/>
          <w:sz w:val="32"/>
          <w:szCs w:val="20"/>
        </w:rPr>
      </w:pPr>
      <w:r>
        <w:rPr>
          <w:rFonts w:ascii="仿宋" w:eastAsia="仿宋" w:hAnsi="仿宋" w:cs="仿宋" w:hint="eastAsia"/>
          <w:color w:val="000000"/>
          <w:sz w:val="32"/>
          <w:szCs w:val="20"/>
        </w:rPr>
        <w:t>4</w:t>
      </w:r>
      <w:r>
        <w:rPr>
          <w:rFonts w:ascii="仿宋" w:eastAsia="仿宋" w:hAnsi="仿宋" w:cs="仿宋" w:hint="eastAsia"/>
          <w:color w:val="000000"/>
          <w:sz w:val="32"/>
          <w:szCs w:val="20"/>
        </w:rPr>
        <w:t>、允许跨省</w:t>
      </w:r>
      <w:r>
        <w:rPr>
          <w:rFonts w:ascii="仿宋" w:eastAsia="仿宋" w:hAnsi="仿宋" w:cs="仿宋" w:hint="eastAsia"/>
          <w:color w:val="000000"/>
          <w:sz w:val="32"/>
          <w:szCs w:val="20"/>
        </w:rPr>
        <w:t>异地安置退休人员、</w:t>
      </w:r>
      <w:r>
        <w:rPr>
          <w:rFonts w:ascii="仿宋" w:eastAsia="仿宋" w:hAnsi="仿宋" w:cs="仿宋" w:hint="eastAsia"/>
          <w:color w:val="000000"/>
          <w:kern w:val="0"/>
          <w:sz w:val="32"/>
          <w:szCs w:val="20"/>
        </w:rPr>
        <w:t>应征入伍人员、死亡人员及出境定居人员等申请将个人账户资金划入本人银行账户。</w:t>
      </w:r>
    </w:p>
    <w:p w:rsidR="007A7B3D" w:rsidRDefault="00B967A1">
      <w:pPr>
        <w:pStyle w:val="a0"/>
        <w:spacing w:line="600" w:lineRule="exact"/>
        <w:ind w:firstLine="640"/>
        <w:rPr>
          <w:rFonts w:ascii="楷体" w:eastAsia="楷体" w:hAnsi="楷体" w:cs="楷体"/>
          <w:color w:val="000000"/>
          <w:kern w:val="0"/>
          <w:sz w:val="32"/>
          <w:szCs w:val="20"/>
        </w:rPr>
      </w:pPr>
      <w:r>
        <w:rPr>
          <w:rFonts w:ascii="楷体" w:eastAsia="楷体" w:hAnsi="楷体" w:cs="楷体" w:hint="eastAsia"/>
          <w:color w:val="000000"/>
          <w:kern w:val="0"/>
          <w:sz w:val="32"/>
          <w:szCs w:val="20"/>
        </w:rPr>
        <w:t>（三）明确管理服务事项</w:t>
      </w:r>
    </w:p>
    <w:p w:rsidR="007A7B3D" w:rsidRDefault="00B967A1">
      <w:pPr>
        <w:pStyle w:val="a0"/>
        <w:spacing w:line="600" w:lineRule="exact"/>
        <w:ind w:firstLine="640"/>
        <w:rPr>
          <w:rFonts w:ascii="仿宋" w:eastAsia="仿宋" w:hAnsi="仿宋" w:cs="仿宋"/>
          <w:sz w:val="32"/>
          <w:szCs w:val="32"/>
        </w:rPr>
      </w:pPr>
      <w:r>
        <w:rPr>
          <w:rFonts w:ascii="仿宋" w:eastAsia="仿宋" w:hAnsi="仿宋" w:cs="仿宋" w:hint="eastAsia"/>
          <w:b/>
          <w:bCs/>
          <w:color w:val="000000"/>
          <w:kern w:val="0"/>
          <w:sz w:val="32"/>
          <w:szCs w:val="20"/>
        </w:rPr>
        <w:t>1</w:t>
      </w:r>
      <w:r>
        <w:rPr>
          <w:rFonts w:ascii="仿宋" w:eastAsia="仿宋" w:hAnsi="仿宋" w:cs="仿宋" w:hint="eastAsia"/>
          <w:b/>
          <w:bCs/>
          <w:color w:val="000000"/>
          <w:kern w:val="0"/>
          <w:sz w:val="32"/>
          <w:szCs w:val="20"/>
        </w:rPr>
        <w:t>、明确普通门诊定点医疗机构范围。</w:t>
      </w:r>
      <w:r>
        <w:rPr>
          <w:rFonts w:ascii="仿宋" w:eastAsia="仿宋" w:hAnsi="仿宋" w:cs="仿宋" w:hint="eastAsia"/>
          <w:sz w:val="32"/>
          <w:szCs w:val="32"/>
        </w:rPr>
        <w:t>根据</w:t>
      </w:r>
      <w:r>
        <w:rPr>
          <w:rFonts w:ascii="仿宋" w:eastAsia="仿宋" w:hAnsi="仿宋" w:cs="仿宋" w:hint="eastAsia"/>
          <w:sz w:val="32"/>
          <w:szCs w:val="32"/>
        </w:rPr>
        <w:t>《关于进一步完善阳江市城乡居民医保门诊统筹方案的通知》（阳人社发〔</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289</w:t>
      </w:r>
      <w:r>
        <w:rPr>
          <w:rFonts w:ascii="仿宋" w:eastAsia="仿宋" w:hAnsi="仿宋" w:cs="仿宋" w:hint="eastAsia"/>
          <w:sz w:val="32"/>
          <w:szCs w:val="32"/>
        </w:rPr>
        <w:t>号）规定，城乡居民医保参保人只能在基层定点医疗机构享受普通门诊统筹待遇，考虑到我市城乡居民医保基金的运行压力较大，暂不调整城乡居民医保普通门诊就诊范围，继续按照现行政策执行，即</w:t>
      </w:r>
      <w:r>
        <w:rPr>
          <w:rFonts w:ascii="仿宋" w:eastAsia="仿宋" w:hAnsi="仿宋" w:cs="仿宋" w:hint="eastAsia"/>
          <w:sz w:val="32"/>
          <w:szCs w:val="32"/>
        </w:rPr>
        <w:t>市内各乡镇卫生院和社区卫生服务中心（含</w:t>
      </w:r>
      <w:r>
        <w:rPr>
          <w:rFonts w:ascii="仿宋" w:eastAsia="仿宋" w:hAnsi="仿宋" w:cs="仿宋" w:hint="eastAsia"/>
          <w:sz w:val="32"/>
          <w:szCs w:val="32"/>
        </w:rPr>
        <w:t>实施基本药物制度和镇村一体化管理的村卫生站</w:t>
      </w:r>
      <w:r>
        <w:rPr>
          <w:rFonts w:ascii="仿宋" w:eastAsia="仿宋" w:hAnsi="仿宋" w:cs="仿宋" w:hint="eastAsia"/>
          <w:sz w:val="32"/>
          <w:szCs w:val="32"/>
        </w:rPr>
        <w:t>）为我市城乡居民医保普通门诊定点服务机构。职工医保基金运行较良好，因此，开放全市定点医疗机构为职工医保普通门诊服务机构。</w:t>
      </w:r>
    </w:p>
    <w:p w:rsidR="007A7B3D" w:rsidRDefault="00B967A1">
      <w:pPr>
        <w:pStyle w:val="a0"/>
        <w:spacing w:line="600" w:lineRule="exact"/>
        <w:ind w:firstLine="640"/>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、明确普通门诊实施选点备案制及逐级转诊制。</w:t>
      </w:r>
      <w:r>
        <w:rPr>
          <w:rFonts w:ascii="仿宋" w:eastAsia="仿宋" w:hAnsi="仿宋" w:cs="仿宋" w:hint="eastAsia"/>
          <w:sz w:val="32"/>
          <w:szCs w:val="32"/>
        </w:rPr>
        <w:t>根据粤府</w:t>
      </w:r>
      <w:r>
        <w:rPr>
          <w:rFonts w:ascii="仿宋" w:eastAsia="仿宋" w:hAnsi="仿宋" w:cs="仿宋" w:hint="eastAsia"/>
          <w:sz w:val="32"/>
          <w:szCs w:val="32"/>
        </w:rPr>
        <w:t>办〔</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号第二条及第十三条规定，普通门诊统筹实施选</w:t>
      </w:r>
      <w:r>
        <w:rPr>
          <w:rFonts w:ascii="仿宋" w:eastAsia="仿宋" w:hAnsi="仿宋" w:cs="仿宋" w:hint="eastAsia"/>
          <w:sz w:val="32"/>
          <w:szCs w:val="32"/>
        </w:rPr>
        <w:lastRenderedPageBreak/>
        <w:t>点备案制及逐级转诊制，参保人需选择本市</w:t>
      </w:r>
      <w:r>
        <w:rPr>
          <w:rFonts w:ascii="仿宋" w:eastAsia="仿宋" w:hAnsi="仿宋" w:cs="仿宋" w:hint="eastAsia"/>
          <w:sz w:val="32"/>
          <w:szCs w:val="32"/>
        </w:rPr>
        <w:t>1</w:t>
      </w:r>
      <w:r>
        <w:rPr>
          <w:rFonts w:ascii="仿宋" w:eastAsia="仿宋" w:hAnsi="仿宋" w:cs="仿宋" w:hint="eastAsia"/>
          <w:sz w:val="32"/>
          <w:szCs w:val="32"/>
        </w:rPr>
        <w:t>家基层医疗机构作为首诊医院，参保人需到非基层医疗机构就诊的，需经基层医疗机构批准并向医保经办机构申请办理转诊备案手续。基层医院转诊审批意见原则上只能允许参保人到其他一级或二级医院就诊，若参保人有特殊情况的，可由首诊医院直接转诊至三级医院。</w:t>
      </w:r>
      <w:r>
        <w:rPr>
          <w:rFonts w:ascii="仿宋" w:eastAsia="仿宋" w:hAnsi="仿宋" w:cs="仿宋" w:hint="eastAsia"/>
          <w:sz w:val="32"/>
          <w:szCs w:val="32"/>
        </w:rPr>
        <w:t>参保人因急救和抢救到非选定或未办理转诊备案手续的定点医疗机构门诊就医的，发生的门诊医疗费用零星待遇标准按照本办法第五条、第六条规定执行。</w:t>
      </w:r>
    </w:p>
    <w:p w:rsidR="007A7B3D" w:rsidRDefault="00B967A1">
      <w:pPr>
        <w:pStyle w:val="a0"/>
        <w:spacing w:line="600" w:lineRule="exact"/>
        <w:ind w:firstLine="640"/>
        <w:rPr>
          <w:rFonts w:ascii="楷体" w:eastAsia="楷体" w:hAnsi="楷体" w:cs="楷体"/>
          <w:color w:val="000000"/>
          <w:kern w:val="0"/>
          <w:sz w:val="32"/>
          <w:szCs w:val="20"/>
        </w:rPr>
      </w:pPr>
      <w:r>
        <w:rPr>
          <w:rFonts w:ascii="楷体" w:eastAsia="楷体" w:hAnsi="楷体" w:cs="楷体" w:hint="eastAsia"/>
          <w:color w:val="000000"/>
          <w:kern w:val="0"/>
          <w:sz w:val="32"/>
          <w:szCs w:val="20"/>
        </w:rPr>
        <w:t>（四）确定定点医疗机构普通门诊年清算和预拨付办法</w:t>
      </w:r>
    </w:p>
    <w:p w:rsidR="007A7B3D" w:rsidRDefault="00B967A1">
      <w:pPr>
        <w:pStyle w:val="a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、医保基金与定点医疗机构结算原则。</w:t>
      </w:r>
      <w:r>
        <w:rPr>
          <w:rFonts w:ascii="仿宋" w:eastAsia="仿宋" w:hAnsi="仿宋" w:cs="仿宋" w:hint="eastAsia"/>
          <w:sz w:val="32"/>
          <w:szCs w:val="32"/>
        </w:rPr>
        <w:t>根据</w:t>
      </w:r>
      <w:r>
        <w:rPr>
          <w:rFonts w:ascii="仿宋" w:eastAsia="仿宋" w:hAnsi="仿宋" w:cs="仿宋" w:hint="eastAsia"/>
          <w:sz w:val="32"/>
          <w:szCs w:val="32"/>
        </w:rPr>
        <w:t>粤府办〔</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号第十四条指导意见，我市普通门诊统筹基金继续按照</w:t>
      </w:r>
      <w:r>
        <w:rPr>
          <w:rFonts w:ascii="仿宋" w:eastAsia="仿宋" w:hAnsi="仿宋" w:cs="仿宋" w:hint="eastAsia"/>
          <w:sz w:val="32"/>
          <w:szCs w:val="32"/>
        </w:rPr>
        <w:t>阳人社发〔</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289</w:t>
      </w:r>
      <w:r>
        <w:rPr>
          <w:rFonts w:ascii="仿宋" w:eastAsia="仿宋" w:hAnsi="仿宋" w:cs="仿宋" w:hint="eastAsia"/>
          <w:sz w:val="32"/>
          <w:szCs w:val="32"/>
        </w:rPr>
        <w:t>号规定与基层定点医疗机构实行</w:t>
      </w:r>
      <w:r>
        <w:rPr>
          <w:rFonts w:ascii="仿宋" w:eastAsia="仿宋" w:hAnsi="仿宋" w:cs="仿宋" w:hint="eastAsia"/>
          <w:sz w:val="32"/>
          <w:szCs w:val="32"/>
        </w:rPr>
        <w:t>按人头定额付费的结算方式，年度结算，超支不补；基层定点医疗机构与其他定点医疗机构费用结算实行按项目结算的方式，费用从基层定点医疗机构包干费用中列支。</w:t>
      </w:r>
    </w:p>
    <w:p w:rsidR="007A7B3D" w:rsidRDefault="00B967A1">
      <w:pPr>
        <w:pStyle w:val="a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w:t>
      </w:r>
      <w:r>
        <w:rPr>
          <w:rFonts w:ascii="仿宋" w:eastAsia="仿宋" w:hAnsi="仿宋" w:cs="仿宋" w:hint="eastAsia"/>
          <w:b/>
          <w:bCs/>
          <w:sz w:val="32"/>
          <w:szCs w:val="32"/>
        </w:rPr>
        <w:t>人头定额包干标准。</w:t>
      </w:r>
      <w:r>
        <w:rPr>
          <w:rFonts w:ascii="仿宋" w:eastAsia="仿宋" w:hAnsi="仿宋" w:cs="仿宋" w:hint="eastAsia"/>
          <w:sz w:val="32"/>
          <w:szCs w:val="32"/>
        </w:rPr>
        <w:t>阳人社发〔</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289</w:t>
      </w:r>
      <w:r>
        <w:rPr>
          <w:rFonts w:ascii="仿宋" w:eastAsia="仿宋" w:hAnsi="仿宋" w:cs="仿宋" w:hint="eastAsia"/>
          <w:sz w:val="32"/>
          <w:szCs w:val="32"/>
        </w:rPr>
        <w:t>号规定城乡居民医保普通门诊的人头定额包干标准为</w:t>
      </w:r>
      <w:r>
        <w:rPr>
          <w:rFonts w:ascii="仿宋" w:eastAsia="仿宋" w:hAnsi="仿宋" w:cs="仿宋" w:hint="eastAsia"/>
          <w:sz w:val="32"/>
          <w:szCs w:val="32"/>
        </w:rPr>
        <w:t>65</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年，由于我市城乡居民医保基金近年来运行出现</w:t>
      </w:r>
      <w:r>
        <w:rPr>
          <w:rFonts w:ascii="仿宋" w:eastAsia="仿宋" w:hAnsi="仿宋" w:cs="仿宋" w:hint="eastAsia"/>
          <w:sz w:val="32"/>
          <w:szCs w:val="32"/>
        </w:rPr>
        <w:t>风险，因此，暂不调整城乡居民医保普通门诊人头定额包干标准，继续按照原标准执行；考虑到职工医保普通门诊待遇标准较城乡居民医保高，因此，职工医保普通门诊人头定额包干标准稍高于城乡居民医保，定</w:t>
      </w:r>
      <w:r>
        <w:rPr>
          <w:rFonts w:ascii="仿宋" w:eastAsia="仿宋" w:hAnsi="仿宋" w:cs="仿宋" w:hint="eastAsia"/>
          <w:sz w:val="32"/>
          <w:szCs w:val="32"/>
        </w:rPr>
        <w:lastRenderedPageBreak/>
        <w:t>为</w:t>
      </w:r>
      <w:r>
        <w:rPr>
          <w:rFonts w:ascii="仿宋" w:eastAsia="仿宋" w:hAnsi="仿宋" w:cs="仿宋" w:hint="eastAsia"/>
          <w:sz w:val="32"/>
          <w:szCs w:val="32"/>
        </w:rPr>
        <w:t>75</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年。</w:t>
      </w:r>
    </w:p>
    <w:p w:rsidR="007A7B3D" w:rsidRDefault="00B967A1">
      <w:pPr>
        <w:pStyle w:val="a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、年清算办法。</w:t>
      </w:r>
      <w:r>
        <w:rPr>
          <w:rFonts w:ascii="仿宋" w:eastAsia="仿宋" w:hAnsi="仿宋" w:cs="仿宋" w:hint="eastAsia"/>
          <w:sz w:val="32"/>
          <w:szCs w:val="32"/>
        </w:rPr>
        <w:t>继续执行</w:t>
      </w:r>
      <w:r>
        <w:rPr>
          <w:rFonts w:ascii="仿宋" w:eastAsia="仿宋" w:hAnsi="仿宋" w:cs="仿宋" w:hint="eastAsia"/>
          <w:sz w:val="32"/>
          <w:szCs w:val="32"/>
        </w:rPr>
        <w:t>阳人社发〔</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289</w:t>
      </w:r>
      <w:r>
        <w:rPr>
          <w:rFonts w:ascii="仿宋" w:eastAsia="仿宋" w:hAnsi="仿宋" w:cs="仿宋" w:hint="eastAsia"/>
          <w:sz w:val="32"/>
          <w:szCs w:val="32"/>
        </w:rPr>
        <w:t>号确定的医保基金与基层医疗机构普通门诊统筹年清算方案，各基层医疗机构全年普通门诊合规统筹记账金额≧当年度定额包干费用</w:t>
      </w:r>
      <w:r>
        <w:rPr>
          <w:rFonts w:ascii="仿宋" w:eastAsia="仿宋" w:hAnsi="仿宋" w:cs="仿宋" w:hint="eastAsia"/>
          <w:sz w:val="32"/>
          <w:szCs w:val="32"/>
        </w:rPr>
        <w:t>70%</w:t>
      </w:r>
      <w:r>
        <w:rPr>
          <w:rFonts w:ascii="仿宋" w:eastAsia="仿宋" w:hAnsi="仿宋" w:cs="仿宋" w:hint="eastAsia"/>
          <w:sz w:val="32"/>
          <w:szCs w:val="32"/>
        </w:rPr>
        <w:t>的，医保基金按照当年度定额包干费用全额拨付；合规统筹记账金额超出当年度定额包干费用的，超出部分由各定点医疗机构承担，医保基金不予支付；</w:t>
      </w:r>
      <w:r>
        <w:rPr>
          <w:rFonts w:ascii="仿宋" w:eastAsia="仿宋" w:hAnsi="仿宋" w:cs="仿宋" w:hint="eastAsia"/>
          <w:sz w:val="32"/>
          <w:szCs w:val="32"/>
        </w:rPr>
        <w:t>各定点医疗机构全年普通门诊合规统筹记账金额＜当年度定额包干费用</w:t>
      </w:r>
      <w:r>
        <w:rPr>
          <w:rFonts w:ascii="仿宋" w:eastAsia="仿宋" w:hAnsi="仿宋" w:cs="仿宋" w:hint="eastAsia"/>
          <w:sz w:val="32"/>
          <w:szCs w:val="32"/>
        </w:rPr>
        <w:t>70%</w:t>
      </w:r>
      <w:r>
        <w:rPr>
          <w:rFonts w:ascii="仿宋" w:eastAsia="仿宋" w:hAnsi="仿宋" w:cs="仿宋" w:hint="eastAsia"/>
          <w:sz w:val="32"/>
          <w:szCs w:val="32"/>
        </w:rPr>
        <w:t>的，医保基金按照实际记账金额拨付。</w:t>
      </w:r>
    </w:p>
    <w:p w:rsidR="007A7B3D" w:rsidRDefault="00B967A1">
      <w:pPr>
        <w:spacing w:line="600" w:lineRule="exact"/>
        <w:ind w:firstLine="640"/>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、村卫生站结算办法。</w:t>
      </w:r>
      <w:r>
        <w:rPr>
          <w:rFonts w:ascii="仿宋" w:eastAsia="仿宋" w:hAnsi="仿宋" w:cs="仿宋" w:hint="eastAsia"/>
          <w:sz w:val="32"/>
          <w:szCs w:val="32"/>
        </w:rPr>
        <w:t>为减轻各村卫生站信息化建设的经济负担，将村卫生站纳入乡镇卫生院一体化管理，村卫生站开展普通门诊业务的，允许其直接使用镇卫生院的</w:t>
      </w:r>
      <w:r>
        <w:rPr>
          <w:rFonts w:ascii="仿宋" w:eastAsia="仿宋" w:hAnsi="仿宋" w:cs="仿宋" w:hint="eastAsia"/>
          <w:sz w:val="32"/>
          <w:szCs w:val="32"/>
        </w:rPr>
        <w:t>信息系统将结算信息（包括费用明细）上传至国家医疗保障信息平台。医保基金将应结算资金拨付至乡镇卫生院，再由乡镇卫生院与村卫生站按照双方自行约定的办法进行结算。</w:t>
      </w:r>
    </w:p>
    <w:p w:rsidR="007A7B3D" w:rsidRDefault="00B967A1">
      <w:pPr>
        <w:pStyle w:val="a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、其他医疗机构结算办法。</w:t>
      </w:r>
      <w:r>
        <w:rPr>
          <w:rFonts w:ascii="仿宋" w:eastAsia="仿宋" w:hAnsi="仿宋" w:cs="仿宋" w:hint="eastAsia"/>
          <w:sz w:val="32"/>
          <w:szCs w:val="32"/>
        </w:rPr>
        <w:t>为减少基层医疗机构工作量，</w:t>
      </w:r>
      <w:r>
        <w:rPr>
          <w:rFonts w:ascii="仿宋" w:eastAsia="仿宋" w:hAnsi="仿宋" w:cs="仿宋" w:hint="eastAsia"/>
          <w:sz w:val="32"/>
          <w:szCs w:val="32"/>
        </w:rPr>
        <w:t>经基层医疗机构转诊至其他医疗机构发生的普通门诊费用，由医保经办机构直接</w:t>
      </w:r>
      <w:r>
        <w:rPr>
          <w:rFonts w:ascii="仿宋" w:eastAsia="仿宋" w:hAnsi="仿宋" w:cs="仿宋" w:hint="eastAsia"/>
          <w:sz w:val="32"/>
          <w:szCs w:val="32"/>
        </w:rPr>
        <w:t>从基层定点医疗机构年清算金额中进行扣减并代为拨付，无需各基层医疗机构自行与其他医疗机构结算。</w:t>
      </w:r>
    </w:p>
    <w:p w:rsidR="007A7B3D" w:rsidRDefault="00B967A1">
      <w:pPr>
        <w:pStyle w:val="a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、月度预拨付办法。</w:t>
      </w:r>
      <w:r>
        <w:rPr>
          <w:rFonts w:ascii="仿宋" w:eastAsia="仿宋" w:hAnsi="仿宋" w:cs="仿宋" w:hint="eastAsia"/>
          <w:sz w:val="32"/>
          <w:szCs w:val="32"/>
        </w:rPr>
        <w:t>参照市内住院医疗费用月度预拨付办法，各定点医疗机构发生的普通门诊统筹费用由各级医保经办</w:t>
      </w:r>
      <w:r>
        <w:rPr>
          <w:rFonts w:ascii="仿宋" w:eastAsia="仿宋" w:hAnsi="仿宋" w:cs="仿宋" w:hint="eastAsia"/>
          <w:sz w:val="32"/>
          <w:szCs w:val="32"/>
        </w:rPr>
        <w:lastRenderedPageBreak/>
        <w:t>机构在每年的</w:t>
      </w:r>
      <w:r>
        <w:rPr>
          <w:rFonts w:ascii="仿宋" w:eastAsia="仿宋" w:hAnsi="仿宋" w:cs="仿宋" w:hint="eastAsia"/>
          <w:sz w:val="32"/>
          <w:szCs w:val="32"/>
        </w:rPr>
        <w:t>2-12</w:t>
      </w:r>
      <w:r>
        <w:rPr>
          <w:rFonts w:ascii="仿宋" w:eastAsia="仿宋" w:hAnsi="仿宋" w:cs="仿宋" w:hint="eastAsia"/>
          <w:sz w:val="32"/>
          <w:szCs w:val="32"/>
        </w:rPr>
        <w:t>月按照记账金额的</w:t>
      </w:r>
      <w:r>
        <w:rPr>
          <w:rFonts w:ascii="仿宋" w:eastAsia="仿宋" w:hAnsi="仿宋" w:cs="仿宋" w:hint="eastAsia"/>
          <w:sz w:val="32"/>
          <w:szCs w:val="32"/>
        </w:rPr>
        <w:t>50%</w:t>
      </w:r>
      <w:r>
        <w:rPr>
          <w:rFonts w:ascii="仿宋" w:eastAsia="仿宋" w:hAnsi="仿宋" w:cs="仿宋" w:hint="eastAsia"/>
          <w:sz w:val="32"/>
          <w:szCs w:val="32"/>
        </w:rPr>
        <w:t>进行预拨付。</w:t>
      </w:r>
    </w:p>
    <w:p w:rsidR="007A7B3D" w:rsidRDefault="00B967A1">
      <w:pPr>
        <w:pStyle w:val="a0"/>
        <w:spacing w:line="600" w:lineRule="exact"/>
        <w:ind w:firstLine="640"/>
        <w:rPr>
          <w:rFonts w:ascii="楷体" w:eastAsia="楷体" w:hAnsi="楷体" w:cs="楷体"/>
          <w:color w:val="000000"/>
          <w:kern w:val="0"/>
          <w:sz w:val="32"/>
          <w:szCs w:val="20"/>
        </w:rPr>
      </w:pPr>
      <w:r>
        <w:rPr>
          <w:rFonts w:ascii="楷体" w:eastAsia="楷体" w:hAnsi="楷体" w:cs="楷体" w:hint="eastAsia"/>
          <w:color w:val="000000"/>
          <w:kern w:val="0"/>
          <w:sz w:val="32"/>
          <w:szCs w:val="20"/>
        </w:rPr>
        <w:t>（五）职工医保普通门诊统筹新旧政策衔接</w:t>
      </w:r>
    </w:p>
    <w:p w:rsidR="007A7B3D" w:rsidRDefault="00B967A1">
      <w:pPr>
        <w:pStyle w:val="a0"/>
        <w:spacing w:line="600" w:lineRule="exact"/>
        <w:ind w:firstLine="640"/>
        <w:rPr>
          <w:rFonts w:ascii="仿宋" w:eastAsia="仿宋" w:hAnsi="仿宋" w:cs="仿宋"/>
          <w:color w:val="000000"/>
          <w:kern w:val="0"/>
          <w:sz w:val="32"/>
          <w:szCs w:val="20"/>
        </w:rPr>
      </w:pPr>
      <w:r>
        <w:rPr>
          <w:rFonts w:ascii="仿宋" w:eastAsia="仿宋" w:hAnsi="仿宋" w:cs="仿宋" w:hint="eastAsia"/>
          <w:color w:val="000000"/>
          <w:kern w:val="0"/>
          <w:sz w:val="32"/>
          <w:szCs w:val="20"/>
        </w:rPr>
        <w:t>我市自</w:t>
      </w:r>
      <w:r>
        <w:rPr>
          <w:rFonts w:ascii="仿宋" w:eastAsia="仿宋" w:hAnsi="仿宋" w:cs="仿宋" w:hint="eastAsia"/>
          <w:color w:val="000000"/>
          <w:kern w:val="0"/>
          <w:sz w:val="32"/>
          <w:szCs w:val="20"/>
        </w:rPr>
        <w:t>2010</w:t>
      </w:r>
      <w:r>
        <w:rPr>
          <w:rFonts w:ascii="仿宋" w:eastAsia="仿宋" w:hAnsi="仿宋" w:cs="仿宋" w:hint="eastAsia"/>
          <w:color w:val="000000"/>
          <w:kern w:val="0"/>
          <w:sz w:val="32"/>
          <w:szCs w:val="20"/>
        </w:rPr>
        <w:t>年实施职工医保普通门诊政策以来，历年来职工医保普通门诊均执行年度限额及虚账管理模式，参保人每年可使用的普通门诊限额为</w:t>
      </w:r>
      <w:r>
        <w:rPr>
          <w:rFonts w:ascii="仿宋" w:eastAsia="仿宋" w:hAnsi="仿宋" w:cs="仿宋" w:hint="eastAsia"/>
          <w:color w:val="000000"/>
          <w:kern w:val="0"/>
          <w:sz w:val="32"/>
          <w:szCs w:val="20"/>
        </w:rPr>
        <w:t>250</w:t>
      </w:r>
      <w:r>
        <w:rPr>
          <w:rFonts w:ascii="仿宋" w:eastAsia="仿宋" w:hAnsi="仿宋" w:cs="仿宋" w:hint="eastAsia"/>
          <w:color w:val="000000"/>
          <w:kern w:val="0"/>
          <w:sz w:val="32"/>
          <w:szCs w:val="20"/>
        </w:rPr>
        <w:t>元，尚未使</w:t>
      </w:r>
      <w:r>
        <w:rPr>
          <w:rFonts w:ascii="仿宋" w:eastAsia="仿宋" w:hAnsi="仿宋" w:cs="仿宋" w:hint="eastAsia"/>
          <w:color w:val="000000"/>
          <w:kern w:val="0"/>
          <w:sz w:val="32"/>
          <w:szCs w:val="20"/>
        </w:rPr>
        <w:t>用的额度以虚账形式进行记账，资金存放在基金专户中，并未划转至个人。在调整我市职工医保统筹政策后，原政策已同步废止，因此，明确原政策按照虚账管理但参保人尚未使用的门诊额度计入职工医保累积结余中。</w:t>
      </w:r>
    </w:p>
    <w:p w:rsidR="007A7B3D" w:rsidRDefault="007A7B3D">
      <w:pPr>
        <w:spacing w:line="600" w:lineRule="exact"/>
        <w:ind w:firstLineChars="200" w:firstLine="640"/>
        <w:rPr>
          <w:rFonts w:ascii="仿宋" w:eastAsia="仿宋" w:hAnsi="仿宋" w:cs="仿宋"/>
          <w:sz w:val="32"/>
          <w:szCs w:val="32"/>
        </w:rPr>
      </w:pPr>
    </w:p>
    <w:sectPr w:rsidR="007A7B3D" w:rsidSect="007A7B3D">
      <w:footerReference w:type="default" r:id="rId7"/>
      <w:pgSz w:w="11906" w:h="16838"/>
      <w:pgMar w:top="2211" w:right="1587" w:bottom="1871"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7A1" w:rsidRDefault="00B967A1" w:rsidP="007A7B3D">
      <w:r>
        <w:separator/>
      </w:r>
    </w:p>
  </w:endnote>
  <w:endnote w:type="continuationSeparator" w:id="1">
    <w:p w:rsidR="00B967A1" w:rsidRDefault="00B967A1" w:rsidP="007A7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3D" w:rsidRDefault="007A7B3D">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A7B3D" w:rsidRDefault="007A7B3D">
                <w:pPr>
                  <w:pStyle w:val="a4"/>
                </w:pPr>
                <w:r>
                  <w:rPr>
                    <w:rFonts w:ascii="仿宋" w:eastAsia="仿宋" w:hAnsi="仿宋" w:cs="仿宋" w:hint="eastAsia"/>
                    <w:sz w:val="21"/>
                    <w:szCs w:val="21"/>
                  </w:rPr>
                  <w:fldChar w:fldCharType="begin"/>
                </w:r>
                <w:r w:rsidR="00B967A1">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226896">
                  <w:rPr>
                    <w:rFonts w:ascii="仿宋" w:eastAsia="仿宋" w:hAnsi="仿宋" w:cs="仿宋"/>
                    <w:noProof/>
                    <w:sz w:val="21"/>
                    <w:szCs w:val="21"/>
                  </w:rPr>
                  <w:t>- 1 -</w:t>
                </w:r>
                <w:r>
                  <w:rPr>
                    <w:rFonts w:ascii="仿宋" w:eastAsia="仿宋" w:hAnsi="仿宋" w:cs="仿宋"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7A1" w:rsidRDefault="00B967A1" w:rsidP="007A7B3D">
      <w:r>
        <w:separator/>
      </w:r>
    </w:p>
  </w:footnote>
  <w:footnote w:type="continuationSeparator" w:id="1">
    <w:p w:rsidR="00B967A1" w:rsidRDefault="00B967A1" w:rsidP="007A7B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Q5YzJhOGNiMzFjMDA4ZGYzOGZhY2M2YThiZDFjMDIifQ=="/>
  </w:docVars>
  <w:rsids>
    <w:rsidRoot w:val="007A7B3D"/>
    <w:rsid w:val="00226896"/>
    <w:rsid w:val="00534680"/>
    <w:rsid w:val="007A7B3D"/>
    <w:rsid w:val="00B967A1"/>
    <w:rsid w:val="01725BB6"/>
    <w:rsid w:val="01833FED"/>
    <w:rsid w:val="022D439B"/>
    <w:rsid w:val="040A4A68"/>
    <w:rsid w:val="053A516D"/>
    <w:rsid w:val="057B5D29"/>
    <w:rsid w:val="065D39AE"/>
    <w:rsid w:val="07237F9E"/>
    <w:rsid w:val="07F13FAE"/>
    <w:rsid w:val="0A69175D"/>
    <w:rsid w:val="0C331846"/>
    <w:rsid w:val="0CBB35DF"/>
    <w:rsid w:val="0DA36152"/>
    <w:rsid w:val="0E2D3E85"/>
    <w:rsid w:val="0E44582D"/>
    <w:rsid w:val="0E801A9C"/>
    <w:rsid w:val="0EED205A"/>
    <w:rsid w:val="10EB61F6"/>
    <w:rsid w:val="10FD3AAF"/>
    <w:rsid w:val="110E3948"/>
    <w:rsid w:val="12092738"/>
    <w:rsid w:val="121D6EDF"/>
    <w:rsid w:val="13DE7214"/>
    <w:rsid w:val="140E7541"/>
    <w:rsid w:val="14341537"/>
    <w:rsid w:val="144F1443"/>
    <w:rsid w:val="14740920"/>
    <w:rsid w:val="14AC51C0"/>
    <w:rsid w:val="15016B5D"/>
    <w:rsid w:val="15273B83"/>
    <w:rsid w:val="15D2151E"/>
    <w:rsid w:val="16631863"/>
    <w:rsid w:val="17BC0A59"/>
    <w:rsid w:val="181A17D3"/>
    <w:rsid w:val="1976117D"/>
    <w:rsid w:val="19D27EA2"/>
    <w:rsid w:val="19E51463"/>
    <w:rsid w:val="1AB75441"/>
    <w:rsid w:val="1AE513A6"/>
    <w:rsid w:val="1B373524"/>
    <w:rsid w:val="1CF711C6"/>
    <w:rsid w:val="1E09554D"/>
    <w:rsid w:val="1E763007"/>
    <w:rsid w:val="1EF0624D"/>
    <w:rsid w:val="1F0750DB"/>
    <w:rsid w:val="1F1C6965"/>
    <w:rsid w:val="1F9C5DBA"/>
    <w:rsid w:val="200F4707"/>
    <w:rsid w:val="202D5790"/>
    <w:rsid w:val="20797616"/>
    <w:rsid w:val="20BB1FE6"/>
    <w:rsid w:val="20C743F7"/>
    <w:rsid w:val="218E6576"/>
    <w:rsid w:val="219B650E"/>
    <w:rsid w:val="23CE7706"/>
    <w:rsid w:val="24035D49"/>
    <w:rsid w:val="24A46160"/>
    <w:rsid w:val="25767212"/>
    <w:rsid w:val="25911713"/>
    <w:rsid w:val="26735502"/>
    <w:rsid w:val="280F4882"/>
    <w:rsid w:val="299D769A"/>
    <w:rsid w:val="29FD3BFB"/>
    <w:rsid w:val="2A005E7B"/>
    <w:rsid w:val="2A133CAD"/>
    <w:rsid w:val="2AA9072D"/>
    <w:rsid w:val="2ACD11B4"/>
    <w:rsid w:val="2B3D50DE"/>
    <w:rsid w:val="2B762899"/>
    <w:rsid w:val="2C605E26"/>
    <w:rsid w:val="2D1E6D44"/>
    <w:rsid w:val="2D3549E4"/>
    <w:rsid w:val="2D6B2823"/>
    <w:rsid w:val="2D763C5E"/>
    <w:rsid w:val="2D833159"/>
    <w:rsid w:val="2E497205"/>
    <w:rsid w:val="2E7A34C0"/>
    <w:rsid w:val="2E7A444E"/>
    <w:rsid w:val="2EF80AF6"/>
    <w:rsid w:val="2F510852"/>
    <w:rsid w:val="2FB9692F"/>
    <w:rsid w:val="30CA7669"/>
    <w:rsid w:val="32825561"/>
    <w:rsid w:val="32EC1748"/>
    <w:rsid w:val="33BB41CC"/>
    <w:rsid w:val="343E0A77"/>
    <w:rsid w:val="349704B5"/>
    <w:rsid w:val="34A06049"/>
    <w:rsid w:val="35003C70"/>
    <w:rsid w:val="35DD5EEA"/>
    <w:rsid w:val="363E07D7"/>
    <w:rsid w:val="36C03819"/>
    <w:rsid w:val="36CF6854"/>
    <w:rsid w:val="36E1183C"/>
    <w:rsid w:val="36EF77DA"/>
    <w:rsid w:val="37021484"/>
    <w:rsid w:val="37FB2F02"/>
    <w:rsid w:val="38B457AC"/>
    <w:rsid w:val="38C47C34"/>
    <w:rsid w:val="3A11480D"/>
    <w:rsid w:val="3AEF4A1F"/>
    <w:rsid w:val="3B0029CB"/>
    <w:rsid w:val="3B1002F8"/>
    <w:rsid w:val="3B2F6E3D"/>
    <w:rsid w:val="3B7B052D"/>
    <w:rsid w:val="3BDA4FEA"/>
    <w:rsid w:val="3BEA4E0F"/>
    <w:rsid w:val="3C604A19"/>
    <w:rsid w:val="3D152E93"/>
    <w:rsid w:val="3D4268C1"/>
    <w:rsid w:val="3D65451B"/>
    <w:rsid w:val="3D78493A"/>
    <w:rsid w:val="3DBA526C"/>
    <w:rsid w:val="3ED037ED"/>
    <w:rsid w:val="3EE97415"/>
    <w:rsid w:val="3F6027BF"/>
    <w:rsid w:val="3F7673D3"/>
    <w:rsid w:val="40534611"/>
    <w:rsid w:val="40DF00EE"/>
    <w:rsid w:val="41466412"/>
    <w:rsid w:val="41913B31"/>
    <w:rsid w:val="41AA065E"/>
    <w:rsid w:val="41BA3E1C"/>
    <w:rsid w:val="41E91351"/>
    <w:rsid w:val="420177B3"/>
    <w:rsid w:val="42815953"/>
    <w:rsid w:val="432D59C1"/>
    <w:rsid w:val="446E68DB"/>
    <w:rsid w:val="449D30CC"/>
    <w:rsid w:val="45192917"/>
    <w:rsid w:val="45663609"/>
    <w:rsid w:val="456E59DF"/>
    <w:rsid w:val="45812945"/>
    <w:rsid w:val="46244F73"/>
    <w:rsid w:val="46D405B4"/>
    <w:rsid w:val="477535AD"/>
    <w:rsid w:val="47892CA3"/>
    <w:rsid w:val="478E25DD"/>
    <w:rsid w:val="47B944D7"/>
    <w:rsid w:val="482A0CEC"/>
    <w:rsid w:val="48396466"/>
    <w:rsid w:val="486E1037"/>
    <w:rsid w:val="488705C3"/>
    <w:rsid w:val="48B21F82"/>
    <w:rsid w:val="49E406B7"/>
    <w:rsid w:val="49E541AF"/>
    <w:rsid w:val="4D1453A9"/>
    <w:rsid w:val="4D4B25D4"/>
    <w:rsid w:val="4DE81F0D"/>
    <w:rsid w:val="4E172541"/>
    <w:rsid w:val="4E50129C"/>
    <w:rsid w:val="4EAA1D47"/>
    <w:rsid w:val="4F412FDB"/>
    <w:rsid w:val="4F416BC0"/>
    <w:rsid w:val="4F90725C"/>
    <w:rsid w:val="4FC3394B"/>
    <w:rsid w:val="4FC82196"/>
    <w:rsid w:val="500909BC"/>
    <w:rsid w:val="513E06AE"/>
    <w:rsid w:val="51CE502E"/>
    <w:rsid w:val="51F52C82"/>
    <w:rsid w:val="52143E02"/>
    <w:rsid w:val="522139C0"/>
    <w:rsid w:val="52624624"/>
    <w:rsid w:val="52636E23"/>
    <w:rsid w:val="533B7923"/>
    <w:rsid w:val="54C11376"/>
    <w:rsid w:val="54F41FB5"/>
    <w:rsid w:val="54FB356E"/>
    <w:rsid w:val="550F6DEF"/>
    <w:rsid w:val="55655541"/>
    <w:rsid w:val="567123B9"/>
    <w:rsid w:val="567C3F22"/>
    <w:rsid w:val="57517493"/>
    <w:rsid w:val="57B125AB"/>
    <w:rsid w:val="582256A0"/>
    <w:rsid w:val="58A9755A"/>
    <w:rsid w:val="592310E5"/>
    <w:rsid w:val="59B77C0A"/>
    <w:rsid w:val="59F7647B"/>
    <w:rsid w:val="5A167663"/>
    <w:rsid w:val="5A335622"/>
    <w:rsid w:val="5AD42EA0"/>
    <w:rsid w:val="5B9E2729"/>
    <w:rsid w:val="5BAD7075"/>
    <w:rsid w:val="5BB778FD"/>
    <w:rsid w:val="5C127D99"/>
    <w:rsid w:val="5D3D7B0F"/>
    <w:rsid w:val="5DED6B68"/>
    <w:rsid w:val="5E8868DC"/>
    <w:rsid w:val="5F1B60DB"/>
    <w:rsid w:val="61190B2B"/>
    <w:rsid w:val="61C73F0A"/>
    <w:rsid w:val="6233527B"/>
    <w:rsid w:val="629E4FE4"/>
    <w:rsid w:val="631F6FCB"/>
    <w:rsid w:val="63856AEF"/>
    <w:rsid w:val="63BA2C00"/>
    <w:rsid w:val="6483406B"/>
    <w:rsid w:val="656C14A6"/>
    <w:rsid w:val="65CF34DE"/>
    <w:rsid w:val="69880AB0"/>
    <w:rsid w:val="6A1C5DDE"/>
    <w:rsid w:val="6ADF1C86"/>
    <w:rsid w:val="6C150385"/>
    <w:rsid w:val="6CAB3EE9"/>
    <w:rsid w:val="6D3919FB"/>
    <w:rsid w:val="6D8D61C3"/>
    <w:rsid w:val="6F20011E"/>
    <w:rsid w:val="6F940325"/>
    <w:rsid w:val="6F966F79"/>
    <w:rsid w:val="6FDD7E07"/>
    <w:rsid w:val="705F285E"/>
    <w:rsid w:val="707F7CD2"/>
    <w:rsid w:val="70F52EE5"/>
    <w:rsid w:val="71563DD5"/>
    <w:rsid w:val="71A12D5E"/>
    <w:rsid w:val="72165275"/>
    <w:rsid w:val="72215FC4"/>
    <w:rsid w:val="72B55021"/>
    <w:rsid w:val="72C94629"/>
    <w:rsid w:val="72E01E68"/>
    <w:rsid w:val="73D66058"/>
    <w:rsid w:val="75121F44"/>
    <w:rsid w:val="754A217D"/>
    <w:rsid w:val="76421FC6"/>
    <w:rsid w:val="76CF09B6"/>
    <w:rsid w:val="76E91B94"/>
    <w:rsid w:val="77B358A8"/>
    <w:rsid w:val="78E93F16"/>
    <w:rsid w:val="796A2677"/>
    <w:rsid w:val="79964C9D"/>
    <w:rsid w:val="7AD50897"/>
    <w:rsid w:val="7C54033B"/>
    <w:rsid w:val="7D20313F"/>
    <w:rsid w:val="7D7A54B0"/>
    <w:rsid w:val="7E9901CE"/>
    <w:rsid w:val="7FAA26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7B3D"/>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7A7B3D"/>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7A7B3D"/>
    <w:rPr>
      <w:rFonts w:ascii="宋体" w:eastAsia="宋体" w:hAnsi="宋体" w:cs="宋体"/>
      <w:sz w:val="29"/>
      <w:szCs w:val="29"/>
    </w:rPr>
  </w:style>
  <w:style w:type="paragraph" w:styleId="a4">
    <w:name w:val="footer"/>
    <w:basedOn w:val="a"/>
    <w:rsid w:val="007A7B3D"/>
    <w:pPr>
      <w:tabs>
        <w:tab w:val="center" w:pos="4153"/>
        <w:tab w:val="right" w:pos="8306"/>
      </w:tabs>
      <w:snapToGrid w:val="0"/>
      <w:jc w:val="left"/>
    </w:pPr>
    <w:rPr>
      <w:sz w:val="18"/>
    </w:rPr>
  </w:style>
  <w:style w:type="paragraph" w:styleId="a5">
    <w:name w:val="header"/>
    <w:basedOn w:val="a"/>
    <w:rsid w:val="007A7B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ybj</dc:creator>
  <cp:lastModifiedBy>阮永富</cp:lastModifiedBy>
  <cp:revision>2</cp:revision>
  <cp:lastPrinted>2022-05-23T01:33:00Z</cp:lastPrinted>
  <dcterms:created xsi:type="dcterms:W3CDTF">2020-10-09T08:55:00Z</dcterms:created>
  <dcterms:modified xsi:type="dcterms:W3CDTF">2022-05-23T03:42:00Z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82FA04DD654440F382D10B8B3FC48094</vt:lpwstr>
  </property>
  <property fmtid="{D5CDD505-2E9C-101B-9397-08002B2CF9AE}" pid="4" name="commondata">
    <vt:lpwstr>eyJoZGlkIjoiZWQ5YzJhOGNiMzFjMDA4ZGYzOGZhY2M2YThiZDFjMDIifQ==</vt:lpwstr>
  </property>
</Properties>
</file>