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仿宋" w:hAnsi="仿宋" w:eastAsia="仿宋"/>
          <w:szCs w:val="24"/>
        </w:rPr>
        <w:id w:val="1025215275"/>
      </w:sdtPr>
      <w:sdtEndPr>
        <w:rPr>
          <w:rFonts w:ascii="仿宋" w:hAnsi="仿宋" w:eastAsia="仿宋" w:cs="宋体"/>
          <w:b/>
          <w:sz w:val="44"/>
          <w:szCs w:val="44"/>
        </w:rPr>
      </w:sdtEndPr>
      <w:sdtContent>
        <w:p>
          <w:pPr>
            <w:pStyle w:val="118"/>
            <w:spacing w:before="1540" w:after="240"/>
            <w:jc w:val="center"/>
            <w:rPr>
              <w:rFonts w:ascii="仿宋" w:hAnsi="仿宋" w:eastAsia="仿宋"/>
            </w:rPr>
          </w:pPr>
          <w:bookmarkStart w:id="0" w:name="_Toc527021808"/>
          <w:bookmarkStart w:id="1" w:name="_Toc14024531"/>
          <w:bookmarkStart w:id="2" w:name="_Toc595276"/>
          <w:bookmarkStart w:id="3" w:name="_Toc527446026"/>
          <w:bookmarkStart w:id="4" w:name="_Toc623942"/>
          <w:bookmarkStart w:id="5" w:name="_Toc595341"/>
          <w:bookmarkStart w:id="6" w:name="_Toc14788129"/>
          <w:bookmarkStart w:id="7" w:name="_Toc9363335"/>
        </w:p>
        <w:sdt>
          <w:sdtPr>
            <w:rPr>
              <w:rFonts w:cs="宋体" w:asciiTheme="minorEastAsia" w:hAnsiTheme="minorEastAsia" w:eastAsiaTheme="minorEastAsia"/>
              <w:b/>
              <w:bCs/>
              <w:sz w:val="44"/>
              <w:szCs w:val="44"/>
            </w:rPr>
            <w:alias w:val="标题"/>
            <w:id w:val="1735040861"/>
            <w:text/>
          </w:sdtPr>
          <w:sdtEndPr>
            <w:rPr>
              <w:rFonts w:cs="宋体" w:asciiTheme="minorEastAsia" w:hAnsiTheme="minorEastAsia" w:eastAsiaTheme="minorEastAsia"/>
              <w:b/>
              <w:bCs/>
              <w:sz w:val="36"/>
              <w:szCs w:val="36"/>
            </w:rPr>
          </w:sdtEndPr>
          <w:sdtContent>
            <w:p>
              <w:pPr>
                <w:pStyle w:val="118"/>
                <w:pBdr>
                  <w:top w:val="single" w:color="5B9BD5" w:themeColor="accent1" w:sz="6" w:space="6"/>
                  <w:bottom w:val="single" w:color="5B9BD5" w:themeColor="accent1" w:sz="6" w:space="6"/>
                </w:pBdr>
                <w:spacing w:after="240"/>
                <w:jc w:val="center"/>
                <w:rPr>
                  <w:rFonts w:asciiTheme="minorEastAsia" w:hAnsiTheme="minorEastAsia" w:eastAsiaTheme="minorEastAsia" w:cstheme="majorBidi"/>
                  <w:caps/>
                  <w:sz w:val="36"/>
                  <w:szCs w:val="36"/>
                </w:rPr>
              </w:pPr>
              <w:r>
                <w:rPr>
                  <w:rFonts w:hint="eastAsia" w:cs="宋体" w:asciiTheme="minorEastAsia" w:hAnsiTheme="minorEastAsia" w:eastAsiaTheme="minorEastAsia"/>
                  <w:b/>
                  <w:bCs/>
                  <w:sz w:val="44"/>
                  <w:szCs w:val="44"/>
                </w:rPr>
                <w:t>阳江市市区标定地价体系建设项目               成果（征求意见稿）</w:t>
              </w:r>
            </w:p>
          </w:sdtContent>
        </w:sdt>
        <w:p>
          <w:pPr>
            <w:pStyle w:val="118"/>
            <w:jc w:val="center"/>
            <w:rPr>
              <w:rFonts w:ascii="仿宋" w:hAnsi="仿宋" w:eastAsia="仿宋"/>
              <w:sz w:val="28"/>
              <w:szCs w:val="28"/>
            </w:rPr>
          </w:pPr>
        </w:p>
        <w:p>
          <w:pPr>
            <w:pStyle w:val="118"/>
            <w:spacing w:before="480"/>
            <w:jc w:val="center"/>
            <w:rPr>
              <w:rFonts w:ascii="仿宋" w:hAnsi="仿宋" w:eastAsia="仿宋"/>
            </w:rPr>
          </w:pPr>
        </w:p>
        <w:p>
          <w:pPr>
            <w:widowControl/>
            <w:jc w:val="center"/>
            <w:rPr>
              <w:rFonts w:hint="eastAsia" w:ascii="仿宋" w:hAnsi="仿宋" w:eastAsia="仿宋" w:cs="宋体"/>
              <w:b/>
              <w:sz w:val="44"/>
              <w:szCs w:val="44"/>
              <w:lang w:eastAsia="zh-CN"/>
            </w:rPr>
          </w:pPr>
        </w:p>
        <w:p>
          <w:pPr>
            <w:widowControl/>
            <w:jc w:val="center"/>
            <w:rPr>
              <w:rFonts w:hint="eastAsia" w:ascii="仿宋" w:hAnsi="仿宋" w:eastAsia="仿宋" w:cs="宋体"/>
              <w:b/>
              <w:sz w:val="44"/>
              <w:szCs w:val="44"/>
              <w:lang w:eastAsia="zh-CN"/>
            </w:rPr>
          </w:pPr>
        </w:p>
        <w:p>
          <w:pPr>
            <w:widowControl/>
            <w:jc w:val="center"/>
            <w:rPr>
              <w:rFonts w:hint="eastAsia" w:ascii="仿宋" w:hAnsi="仿宋" w:eastAsia="仿宋" w:cs="宋体"/>
              <w:b/>
              <w:sz w:val="44"/>
              <w:szCs w:val="44"/>
              <w:lang w:eastAsia="zh-CN"/>
            </w:rPr>
          </w:pPr>
        </w:p>
        <w:p>
          <w:pPr>
            <w:widowControl/>
            <w:jc w:val="center"/>
            <w:rPr>
              <w:rFonts w:hint="eastAsia" w:ascii="仿宋" w:hAnsi="仿宋" w:eastAsia="仿宋" w:cs="宋体"/>
              <w:b/>
              <w:sz w:val="44"/>
              <w:szCs w:val="44"/>
              <w:lang w:eastAsia="zh-CN"/>
            </w:rPr>
          </w:pPr>
        </w:p>
        <w:p>
          <w:pPr>
            <w:widowControl/>
            <w:jc w:val="center"/>
            <w:rPr>
              <w:rFonts w:hint="eastAsia" w:ascii="仿宋" w:hAnsi="仿宋" w:eastAsia="仿宋" w:cs="宋体"/>
              <w:b/>
              <w:sz w:val="44"/>
              <w:szCs w:val="44"/>
              <w:lang w:eastAsia="zh-CN"/>
            </w:rPr>
          </w:pPr>
        </w:p>
        <w:p>
          <w:pPr>
            <w:widowControl/>
            <w:jc w:val="center"/>
            <w:rPr>
              <w:rFonts w:hint="eastAsia" w:ascii="仿宋" w:hAnsi="仿宋" w:eastAsia="仿宋" w:cs="宋体"/>
              <w:b/>
              <w:sz w:val="44"/>
              <w:szCs w:val="44"/>
              <w:lang w:eastAsia="zh-CN"/>
            </w:rPr>
          </w:pPr>
        </w:p>
        <w:p>
          <w:pPr>
            <w:widowControl/>
            <w:jc w:val="center"/>
            <w:rPr>
              <w:rFonts w:hint="eastAsia" w:ascii="仿宋" w:hAnsi="仿宋" w:eastAsia="仿宋" w:cs="宋体"/>
              <w:b/>
              <w:sz w:val="36"/>
              <w:szCs w:val="36"/>
              <w:lang w:eastAsia="zh-CN"/>
            </w:rPr>
          </w:pPr>
          <w:r>
            <w:rPr>
              <w:rFonts w:hint="eastAsia" w:ascii="仿宋" w:hAnsi="仿宋" w:eastAsia="仿宋" w:cs="宋体"/>
              <w:b/>
              <w:sz w:val="36"/>
              <w:szCs w:val="36"/>
              <w:lang w:eastAsia="zh-CN"/>
            </w:rPr>
            <w:t>阳江市自然资源局</w:t>
          </w:r>
        </w:p>
        <w:p>
          <w:pPr>
            <w:widowControl/>
            <w:jc w:val="center"/>
            <w:rPr>
              <w:rFonts w:ascii="仿宋" w:hAnsi="仿宋" w:eastAsia="仿宋" w:cs="宋体"/>
              <w:sz w:val="40"/>
              <w:szCs w:val="40"/>
            </w:rPr>
            <w:sectPr>
              <w:headerReference r:id="rId6" w:type="first"/>
              <w:headerReference r:id="rId5" w:type="default"/>
              <w:footerReference r:id="rId7" w:type="default"/>
              <w:pgSz w:w="11906" w:h="16838"/>
              <w:pgMar w:top="1418" w:right="1418" w:bottom="1361" w:left="1418" w:header="851" w:footer="766" w:gutter="0"/>
              <w:pgNumType w:fmt="upperRoman" w:start="1"/>
              <w:cols w:space="720" w:num="1"/>
              <w:titlePg/>
              <w:docGrid w:type="linesAndChars" w:linePitch="312" w:charSpace="0"/>
            </w:sectPr>
          </w:pPr>
          <w:r>
            <w:rPr>
              <w:rFonts w:hint="eastAsia" w:ascii="仿宋" w:hAnsi="仿宋" w:eastAsia="仿宋" w:cs="宋体"/>
              <w:b/>
              <w:sz w:val="36"/>
              <w:szCs w:val="36"/>
              <w:lang w:val="en-US" w:eastAsia="zh-CN"/>
            </w:rPr>
            <w:t>2019年9月</w:t>
          </w:r>
        </w:p>
      </w:sdtContent>
    </w:sdt>
    <w:bookmarkEnd w:id="0"/>
    <w:bookmarkEnd w:id="1"/>
    <w:bookmarkEnd w:id="2"/>
    <w:bookmarkEnd w:id="3"/>
    <w:bookmarkEnd w:id="4"/>
    <w:bookmarkEnd w:id="5"/>
    <w:bookmarkEnd w:id="6"/>
    <w:bookmarkEnd w:id="7"/>
    <w:p>
      <w:pPr>
        <w:pStyle w:val="2"/>
        <w:rPr>
          <w:rFonts w:ascii="仿宋" w:hAnsi="仿宋" w:eastAsia="仿宋"/>
          <w:sz w:val="28"/>
          <w:szCs w:val="28"/>
        </w:rPr>
      </w:pPr>
      <w:bookmarkStart w:id="8" w:name="_Toc20584864"/>
      <w:bookmarkStart w:id="9" w:name="_Toc17728545"/>
      <w:bookmarkStart w:id="10" w:name="_Toc18855255"/>
      <w:r>
        <w:rPr>
          <w:rFonts w:hint="eastAsia" w:ascii="仿宋" w:hAnsi="仿宋" w:eastAsia="仿宋"/>
          <w:sz w:val="28"/>
          <w:szCs w:val="28"/>
        </w:rPr>
        <w:t>1 地价定义</w:t>
      </w:r>
      <w:bookmarkEnd w:id="8"/>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标定地价是指政府为管理需要确定的,标准宗地在现状开发利用、正常市场条件、法定最高使用年限或政策规定年期下，某一估价期日的土地权利价格。</w:t>
      </w:r>
    </w:p>
    <w:p>
      <w:pPr>
        <w:snapToGrid w:val="0"/>
        <w:spacing w:line="360" w:lineRule="auto"/>
        <w:ind w:firstLine="420" w:firstLineChars="150"/>
        <w:rPr>
          <w:rFonts w:ascii="仿宋" w:hAnsi="仿宋" w:eastAsia="仿宋"/>
          <w:sz w:val="28"/>
          <w:szCs w:val="28"/>
        </w:rPr>
      </w:pPr>
    </w:p>
    <w:p>
      <w:pPr>
        <w:pStyle w:val="3"/>
        <w:rPr>
          <w:rFonts w:ascii="仿宋" w:hAnsi="仿宋" w:eastAsia="仿宋"/>
          <w:sz w:val="28"/>
          <w:szCs w:val="28"/>
        </w:rPr>
      </w:pPr>
      <w:bookmarkStart w:id="11" w:name="_Toc20584865"/>
      <w:r>
        <w:rPr>
          <w:rFonts w:hint="eastAsia" w:ascii="仿宋" w:hAnsi="仿宋" w:eastAsia="仿宋"/>
          <w:sz w:val="28"/>
          <w:szCs w:val="28"/>
        </w:rPr>
        <w:t>1.1 土地用途</w:t>
      </w:r>
      <w:bookmarkEnd w:id="11"/>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阳江市市区标定地价体系建设土地用途包括：商服用地、住宅用地、商住混合用地、工业用地、公共服务用地。</w:t>
      </w:r>
    </w:p>
    <w:p>
      <w:pPr>
        <w:snapToGrid w:val="0"/>
        <w:spacing w:line="360" w:lineRule="auto"/>
        <w:ind w:firstLine="420" w:firstLineChars="150"/>
        <w:rPr>
          <w:rFonts w:ascii="仿宋" w:hAnsi="仿宋" w:eastAsia="仿宋"/>
          <w:sz w:val="28"/>
          <w:szCs w:val="28"/>
        </w:rPr>
      </w:pPr>
    </w:p>
    <w:p>
      <w:pPr>
        <w:pStyle w:val="3"/>
        <w:rPr>
          <w:rFonts w:ascii="仿宋" w:hAnsi="仿宋" w:eastAsia="仿宋"/>
          <w:sz w:val="28"/>
          <w:szCs w:val="28"/>
        </w:rPr>
      </w:pPr>
      <w:bookmarkStart w:id="12" w:name="_Toc20584866"/>
      <w:r>
        <w:rPr>
          <w:rFonts w:hint="eastAsia" w:ascii="仿宋" w:hAnsi="仿宋" w:eastAsia="仿宋"/>
          <w:sz w:val="28"/>
          <w:szCs w:val="28"/>
        </w:rPr>
        <w:t>1.2 标定地价内涵</w:t>
      </w:r>
      <w:bookmarkEnd w:id="9"/>
      <w:bookmarkEnd w:id="10"/>
      <w:bookmarkEnd w:id="12"/>
    </w:p>
    <w:p>
      <w:pPr>
        <w:adjustRightInd w:val="0"/>
        <w:snapToGrid w:val="0"/>
        <w:spacing w:line="360" w:lineRule="auto"/>
        <w:rPr>
          <w:rFonts w:ascii="仿宋" w:hAnsi="仿宋" w:eastAsia="仿宋" w:cs="宋体"/>
          <w:b/>
          <w:sz w:val="28"/>
          <w:szCs w:val="28"/>
        </w:rPr>
      </w:pPr>
      <w:bookmarkStart w:id="13" w:name="_Toc17450344"/>
      <w:r>
        <w:rPr>
          <w:rFonts w:hint="eastAsia" w:ascii="仿宋" w:hAnsi="仿宋" w:eastAsia="仿宋" w:cs="宋体"/>
          <w:b/>
          <w:sz w:val="28"/>
          <w:szCs w:val="28"/>
        </w:rPr>
        <w:t>1.2.1商服</w:t>
      </w:r>
      <w:r>
        <w:rPr>
          <w:rFonts w:ascii="仿宋" w:hAnsi="仿宋" w:eastAsia="仿宋" w:cs="宋体"/>
          <w:b/>
          <w:sz w:val="28"/>
          <w:szCs w:val="28"/>
        </w:rPr>
        <w:t>用地</w:t>
      </w:r>
      <w:bookmarkEnd w:id="13"/>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（1）估价期日：2019年1月1日；</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（2）权利特征：设定为相对完整的土地权利价格，不考虑抵押权、地役权等他项权利的限制； </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（3）价格类型：出让土地使用权价格；</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（4）土地用途：根据标准宗地的利用现状并参考《土地利用现状分类》(GB/T21010-2017)二级类用途分类标准设定为商服用地；</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（5）容积率：根据标准宗地现状土地容积率进行设定；</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（6）土地使用年期：根据商服用地法定最高出让年限设定为40年；</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（7）土地开发程度：宗地红线外五通（包括通供水、通排水、通电、通路、通讯），宗地红线内场地平整，即“五通一平”；</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（8）权属性质：国有土地使用权；</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（9）地价表达形式：平均楼面地价、地面地价。</w:t>
      </w:r>
    </w:p>
    <w:p>
      <w:pPr>
        <w:snapToGrid w:val="0"/>
        <w:spacing w:line="360" w:lineRule="auto"/>
        <w:ind w:firstLine="420" w:firstLineChars="150"/>
        <w:rPr>
          <w:rFonts w:ascii="仿宋" w:hAnsi="仿宋" w:eastAsia="仿宋"/>
          <w:sz w:val="28"/>
          <w:szCs w:val="28"/>
        </w:rPr>
      </w:pPr>
    </w:p>
    <w:p>
      <w:pPr>
        <w:adjustRightInd w:val="0"/>
        <w:snapToGrid w:val="0"/>
        <w:spacing w:line="360" w:lineRule="auto"/>
        <w:rPr>
          <w:rFonts w:ascii="仿宋" w:hAnsi="仿宋" w:eastAsia="仿宋" w:cs="宋体"/>
          <w:b/>
          <w:sz w:val="28"/>
          <w:szCs w:val="28"/>
        </w:rPr>
      </w:pPr>
      <w:bookmarkStart w:id="14" w:name="_Toc17450345"/>
      <w:r>
        <w:rPr>
          <w:rFonts w:hint="eastAsia" w:ascii="仿宋" w:hAnsi="仿宋" w:eastAsia="仿宋" w:cs="宋体"/>
          <w:b/>
          <w:sz w:val="28"/>
          <w:szCs w:val="28"/>
        </w:rPr>
        <w:t>1.2.2住宅</w:t>
      </w:r>
      <w:r>
        <w:rPr>
          <w:rFonts w:ascii="仿宋" w:hAnsi="仿宋" w:eastAsia="仿宋" w:cs="宋体"/>
          <w:b/>
          <w:sz w:val="28"/>
          <w:szCs w:val="28"/>
        </w:rPr>
        <w:t>用地</w:t>
      </w:r>
      <w:bookmarkEnd w:id="14"/>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（1）估价期日：2019年1月1日；</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（2）权利特征：设定为相对完整的土地权利价格，不考虑抵押权、地役权等他项权利的限制； </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（3）价格类型：出让土地使用权价格；</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（4）土地用途：根据标准宗地的利用现状并参考《土地利用现状分类》(GB/T21010-2017) 分类标准设定土地用途为住宅用地；</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（5）容积率：根据标准宗地现状土地容积率进行设定；</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（6）土地使用年期：根据住宅用地法定最高出让年限设定为70年；</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（7）土地开发程度：宗地红线外五通（包括通供水、通排水、通电、通路、通讯），宗地红线内场地平整，即“五通一平”；</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（8）权属性质：国有土地使用权；</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（9）地价表达形式：平均楼面地价、地面地价。</w:t>
      </w:r>
    </w:p>
    <w:p>
      <w:pPr>
        <w:snapToGrid w:val="0"/>
        <w:spacing w:line="360" w:lineRule="auto"/>
        <w:ind w:firstLine="420" w:firstLineChars="150"/>
        <w:rPr>
          <w:rFonts w:ascii="仿宋" w:hAnsi="仿宋" w:eastAsia="仿宋"/>
          <w:sz w:val="28"/>
          <w:szCs w:val="28"/>
        </w:rPr>
      </w:pPr>
    </w:p>
    <w:p>
      <w:pPr>
        <w:adjustRightInd w:val="0"/>
        <w:snapToGrid w:val="0"/>
        <w:spacing w:line="360" w:lineRule="auto"/>
        <w:rPr>
          <w:rFonts w:ascii="仿宋" w:hAnsi="仿宋" w:eastAsia="仿宋" w:cs="宋体"/>
          <w:b/>
          <w:sz w:val="28"/>
          <w:szCs w:val="28"/>
        </w:rPr>
      </w:pPr>
      <w:bookmarkStart w:id="15" w:name="_Toc17450346"/>
      <w:r>
        <w:rPr>
          <w:rFonts w:hint="eastAsia" w:ascii="仿宋" w:hAnsi="仿宋" w:eastAsia="仿宋" w:cs="宋体"/>
          <w:b/>
          <w:sz w:val="28"/>
          <w:szCs w:val="28"/>
        </w:rPr>
        <w:t>1.2.3商住混合用地</w:t>
      </w:r>
      <w:bookmarkEnd w:id="15"/>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（1）估价期日：2019年1月1日；</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（2）权利特征：设定为相对完整的土地权利价格，不考虑抵押权、地役权等他项权利的限制； </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（3）价格类型：出让土地使用权价格；</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（4）土地用途：根据标准宗地的利用现状并参考《土地利用现状分类》(GB/T21010-2017)分类标准按现状利用状况分别设定土地用途；</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（5）容积率：根据标准宗地现状土地容积率进行设定；</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（6）土地使用年期：根据设定的各类土地用途法定最高出让年限设定土地使用年限，商服用地40年，住宅用地70年；</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（7）土地开发程度：宗地红线外五通（包括通供水、通排水、通电、通路、通讯），宗地红线内场地平整，即“五通一平”；</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（8）权属性质：国有土地使用权；</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（9）地价表达形式：平均楼面地价、地面地价。</w:t>
      </w:r>
    </w:p>
    <w:p>
      <w:pPr>
        <w:snapToGrid w:val="0"/>
        <w:spacing w:line="360" w:lineRule="auto"/>
        <w:ind w:firstLine="420" w:firstLineChars="150"/>
        <w:rPr>
          <w:rFonts w:ascii="仿宋" w:hAnsi="仿宋" w:eastAsia="仿宋"/>
          <w:sz w:val="28"/>
          <w:szCs w:val="28"/>
        </w:rPr>
      </w:pPr>
    </w:p>
    <w:p>
      <w:pPr>
        <w:adjustRightInd w:val="0"/>
        <w:snapToGrid w:val="0"/>
        <w:spacing w:line="360" w:lineRule="auto"/>
        <w:rPr>
          <w:rFonts w:ascii="仿宋" w:hAnsi="仿宋" w:eastAsia="仿宋" w:cs="宋体"/>
          <w:b/>
          <w:sz w:val="28"/>
          <w:szCs w:val="28"/>
        </w:rPr>
      </w:pPr>
      <w:bookmarkStart w:id="16" w:name="_Toc17450347"/>
      <w:r>
        <w:rPr>
          <w:rFonts w:hint="eastAsia" w:ascii="仿宋" w:hAnsi="仿宋" w:eastAsia="仿宋" w:cs="宋体"/>
          <w:b/>
          <w:sz w:val="28"/>
          <w:szCs w:val="28"/>
        </w:rPr>
        <w:t>1.2.4工业</w:t>
      </w:r>
      <w:r>
        <w:rPr>
          <w:rFonts w:ascii="仿宋" w:hAnsi="仿宋" w:eastAsia="仿宋" w:cs="宋体"/>
          <w:b/>
          <w:sz w:val="28"/>
          <w:szCs w:val="28"/>
        </w:rPr>
        <w:t>用地</w:t>
      </w:r>
      <w:bookmarkEnd w:id="16"/>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（1）估价期日：2019年1月1日；</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（2）权利特征：设定为相对完整的土地权利价格，不考虑抵押权、地役权等他项权利的限制； </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（3）价格类型：出让土地使用权价格；</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（4）土地用途：根据标准宗地的利用现状并参考《土地利用现状分类》(GB/T21010-2007) 分类标准设定土地用途为工业用地；</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（5）容积率：根据标准宗地现状土地容积率进行设定；</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（6）土地使用年期：根据工业用地法定最高出让年限设定为50年；</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（7）土地开发程度：宗地红线外五通（包括通供水、通排水、通电、通路、通讯），宗地红线内场地平整，即“五通一平”；</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（8）权属性质：国有土地使用权；</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（9）地价表达形式：地面地价。</w:t>
      </w:r>
    </w:p>
    <w:p>
      <w:pPr>
        <w:snapToGrid w:val="0"/>
        <w:spacing w:line="360" w:lineRule="auto"/>
        <w:ind w:firstLine="420" w:firstLineChars="150"/>
        <w:rPr>
          <w:rFonts w:ascii="仿宋" w:hAnsi="仿宋" w:eastAsia="仿宋"/>
          <w:sz w:val="28"/>
          <w:szCs w:val="28"/>
        </w:rPr>
      </w:pPr>
    </w:p>
    <w:p>
      <w:pPr>
        <w:adjustRightInd w:val="0"/>
        <w:snapToGrid w:val="0"/>
        <w:spacing w:line="360" w:lineRule="auto"/>
        <w:rPr>
          <w:rFonts w:ascii="仿宋" w:hAnsi="仿宋" w:eastAsia="仿宋" w:cs="宋体"/>
          <w:b/>
          <w:sz w:val="28"/>
          <w:szCs w:val="28"/>
        </w:rPr>
      </w:pPr>
      <w:bookmarkStart w:id="17" w:name="_Toc17450348"/>
      <w:r>
        <w:rPr>
          <w:rFonts w:hint="eastAsia" w:ascii="仿宋" w:hAnsi="仿宋" w:eastAsia="仿宋" w:cs="宋体"/>
          <w:b/>
          <w:sz w:val="28"/>
          <w:szCs w:val="28"/>
        </w:rPr>
        <w:t>1.2.5公共服务用地</w:t>
      </w:r>
      <w:bookmarkEnd w:id="17"/>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（1）估价期日：2019年1月1日；</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（2）权利特征：设定为相对完整的土地权利价格，不考虑抵押权、地役权等他项权利的限制； </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（3）价格类型：出让土地使用权价格；</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（4）土地用途：根据标准宗地的利用现状并参考《土地利用现状分类》(GB/T21010-2007)二级类用途分类标准设定土地用途；</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（5）容积率：根据标准宗地现状土地容积率进行设定； </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（6）土地使用年期：根据公共管理与公共服务用地法定最高出让年限设定为50年；</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（7）土地开发程度：宗地红线外五通（包括通供水、通排水、通电、通路、通讯），宗地红线内场地平整，即“五通一平”；</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（8）权属性质：国有土地使用权；</w:t>
      </w:r>
    </w:p>
    <w:p>
      <w:pPr>
        <w:snapToGrid w:val="0"/>
        <w:spacing w:line="360" w:lineRule="auto"/>
        <w:ind w:firstLine="420" w:firstLineChars="150"/>
        <w:rPr>
          <w:rFonts w:ascii="仿宋" w:hAnsi="仿宋" w:eastAsia="仿宋"/>
          <w:sz w:val="28"/>
          <w:szCs w:val="28"/>
        </w:rPr>
      </w:pPr>
      <w:r>
        <w:rPr>
          <w:rFonts w:hint="eastAsia" w:ascii="仿宋" w:hAnsi="仿宋" w:eastAsia="仿宋"/>
          <w:sz w:val="28"/>
          <w:szCs w:val="28"/>
        </w:rPr>
        <w:t>（9）地价表达形式：地面地价。</w:t>
      </w:r>
    </w:p>
    <w:p>
      <w:pPr>
        <w:snapToGrid w:val="0"/>
        <w:spacing w:line="360" w:lineRule="auto"/>
        <w:ind w:firstLine="420" w:firstLineChars="150"/>
        <w:rPr>
          <w:rFonts w:ascii="仿宋" w:hAnsi="仿宋" w:eastAsia="仿宋"/>
          <w:sz w:val="28"/>
          <w:szCs w:val="28"/>
        </w:rPr>
      </w:pPr>
    </w:p>
    <w:p>
      <w:pPr>
        <w:snapToGrid w:val="0"/>
        <w:spacing w:line="360" w:lineRule="auto"/>
        <w:ind w:firstLine="420" w:firstLineChars="150"/>
        <w:jc w:val="center"/>
        <w:rPr>
          <w:rFonts w:ascii="仿宋" w:hAnsi="仿宋" w:eastAsia="仿宋"/>
          <w:sz w:val="28"/>
          <w:szCs w:val="28"/>
        </w:rPr>
      </w:pPr>
      <w:r>
        <w:rPr>
          <w:rFonts w:hint="eastAsia" w:ascii="仿宋" w:hAnsi="仿宋" w:eastAsia="仿宋"/>
          <w:sz w:val="28"/>
          <w:szCs w:val="28"/>
        </w:rPr>
        <w:t>表1-2-1  各用途标定地价内涵表</w:t>
      </w:r>
    </w:p>
    <w:tbl>
      <w:tblPr>
        <w:tblStyle w:val="37"/>
        <w:tblW w:w="9286" w:type="dxa"/>
        <w:tblInd w:w="0" w:type="dxa"/>
        <w:tblLayout w:type="fixed"/>
        <w:tblCellMar>
          <w:top w:w="0" w:type="dxa"/>
          <w:left w:w="108" w:type="dxa"/>
          <w:bottom w:w="0" w:type="dxa"/>
          <w:right w:w="108" w:type="dxa"/>
        </w:tblCellMar>
      </w:tblPr>
      <w:tblGrid>
        <w:gridCol w:w="1809"/>
        <w:gridCol w:w="1560"/>
        <w:gridCol w:w="1558"/>
        <w:gridCol w:w="1560"/>
        <w:gridCol w:w="1419"/>
        <w:gridCol w:w="1380"/>
      </w:tblGrid>
      <w:tr>
        <w:tblPrEx>
          <w:tblLayout w:type="fixed"/>
          <w:tblCellMar>
            <w:top w:w="0" w:type="dxa"/>
            <w:left w:w="108" w:type="dxa"/>
            <w:bottom w:w="0" w:type="dxa"/>
            <w:right w:w="108" w:type="dxa"/>
          </w:tblCellMar>
        </w:tblPrEx>
        <w:trPr>
          <w:trHeight w:val="892" w:hRule="atLeast"/>
        </w:trPr>
        <w:tc>
          <w:tcPr>
            <w:tcW w:w="1809" w:type="dxa"/>
            <w:tcBorders>
              <w:top w:val="single" w:color="auto" w:sz="4" w:space="0"/>
              <w:left w:val="single" w:color="auto" w:sz="4" w:space="0"/>
              <w:right w:val="single" w:color="auto" w:sz="4" w:space="0"/>
              <w:tl2br w:val="single" w:color="auto" w:sz="4" w:space="0"/>
            </w:tcBorders>
            <w:shd w:val="clear" w:color="auto" w:fill="auto"/>
            <w:vAlign w:val="center"/>
          </w:tcPr>
          <w:p>
            <w:pPr>
              <w:widowControl/>
              <w:jc w:val="right"/>
              <w:rPr>
                <w:rFonts w:ascii="仿宋" w:hAnsi="仿宋" w:eastAsia="仿宋" w:cs="宋体"/>
                <w:b/>
                <w:bCs/>
                <w:kern w:val="0"/>
                <w:sz w:val="24"/>
              </w:rPr>
            </w:pPr>
            <w:r>
              <w:rPr>
                <w:rFonts w:hint="eastAsia" w:ascii="仿宋" w:hAnsi="仿宋" w:eastAsia="仿宋" w:cs="宋体"/>
                <w:b/>
                <w:bCs/>
                <w:kern w:val="0"/>
                <w:sz w:val="24"/>
              </w:rPr>
              <w:t>土地用途</w:t>
            </w:r>
          </w:p>
          <w:p>
            <w:pPr>
              <w:rPr>
                <w:rFonts w:ascii="仿宋" w:hAnsi="仿宋" w:eastAsia="仿宋" w:cs="宋体"/>
                <w:b/>
                <w:bCs/>
                <w:kern w:val="0"/>
                <w:sz w:val="24"/>
              </w:rPr>
            </w:pPr>
            <w:r>
              <w:rPr>
                <w:rFonts w:hint="eastAsia" w:ascii="仿宋" w:hAnsi="仿宋" w:eastAsia="仿宋" w:cs="宋体"/>
                <w:b/>
                <w:bCs/>
                <w:kern w:val="0"/>
                <w:sz w:val="24"/>
              </w:rPr>
              <w:t>项目</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商服用地</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住宅用地</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商住混合用地</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工业用地</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公共服务用地</w:t>
            </w:r>
          </w:p>
        </w:tc>
      </w:tr>
      <w:tr>
        <w:tblPrEx>
          <w:tblLayout w:type="fixed"/>
          <w:tblCellMar>
            <w:top w:w="0" w:type="dxa"/>
            <w:left w:w="108" w:type="dxa"/>
            <w:bottom w:w="0" w:type="dxa"/>
            <w:right w:w="108" w:type="dxa"/>
          </w:tblCellMar>
        </w:tblPrEx>
        <w:trPr>
          <w:trHeight w:val="330"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估价期日</w:t>
            </w:r>
          </w:p>
        </w:tc>
        <w:tc>
          <w:tcPr>
            <w:tcW w:w="747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rPr>
            </w:pPr>
            <w:r>
              <w:rPr>
                <w:rFonts w:ascii="仿宋" w:hAnsi="仿宋" w:eastAsia="仿宋"/>
                <w:kern w:val="0"/>
                <w:sz w:val="24"/>
              </w:rPr>
              <w:t>2019年1月1日</w:t>
            </w:r>
          </w:p>
        </w:tc>
      </w:tr>
      <w:tr>
        <w:tblPrEx>
          <w:tblLayout w:type="fixed"/>
          <w:tblCellMar>
            <w:top w:w="0" w:type="dxa"/>
            <w:left w:w="108" w:type="dxa"/>
            <w:bottom w:w="0" w:type="dxa"/>
            <w:right w:w="108" w:type="dxa"/>
          </w:tblCellMar>
        </w:tblPrEx>
        <w:trPr>
          <w:trHeight w:val="585"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土地开发程度</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五通一平</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五通一平</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五通一平</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五通一平</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五通一平</w:t>
            </w:r>
          </w:p>
        </w:tc>
      </w:tr>
      <w:tr>
        <w:tblPrEx>
          <w:tblLayout w:type="fixed"/>
          <w:tblCellMar>
            <w:top w:w="0" w:type="dxa"/>
            <w:left w:w="108" w:type="dxa"/>
            <w:bottom w:w="0" w:type="dxa"/>
            <w:right w:w="108" w:type="dxa"/>
          </w:tblCellMar>
        </w:tblPrEx>
        <w:trPr>
          <w:trHeight w:val="645"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法定使用年期</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rPr>
            </w:pPr>
            <w:r>
              <w:rPr>
                <w:rFonts w:ascii="仿宋" w:hAnsi="仿宋" w:eastAsia="仿宋"/>
                <w:kern w:val="0"/>
                <w:sz w:val="24"/>
              </w:rPr>
              <w:t>40</w:t>
            </w:r>
            <w:r>
              <w:rPr>
                <w:rFonts w:hint="eastAsia" w:ascii="仿宋" w:hAnsi="仿宋" w:eastAsia="仿宋"/>
                <w:kern w:val="0"/>
                <w:sz w:val="24"/>
              </w:rPr>
              <w:t>年</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rPr>
            </w:pPr>
            <w:r>
              <w:rPr>
                <w:rFonts w:ascii="仿宋" w:hAnsi="仿宋" w:eastAsia="仿宋"/>
                <w:kern w:val="0"/>
                <w:sz w:val="24"/>
              </w:rPr>
              <w:t>70</w:t>
            </w:r>
            <w:r>
              <w:rPr>
                <w:rFonts w:hint="eastAsia" w:ascii="仿宋" w:hAnsi="仿宋" w:eastAsia="仿宋"/>
                <w:kern w:val="0"/>
                <w:sz w:val="24"/>
              </w:rPr>
              <w:t>年</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rPr>
            </w:pPr>
            <w:r>
              <w:rPr>
                <w:rFonts w:hint="eastAsia" w:ascii="仿宋" w:hAnsi="仿宋" w:eastAsia="仿宋"/>
                <w:kern w:val="0"/>
                <w:sz w:val="24"/>
              </w:rPr>
              <w:t>商服</w:t>
            </w:r>
            <w:r>
              <w:rPr>
                <w:rFonts w:ascii="仿宋" w:hAnsi="仿宋" w:eastAsia="仿宋"/>
                <w:kern w:val="0"/>
                <w:sz w:val="24"/>
              </w:rPr>
              <w:t>40</w:t>
            </w:r>
            <w:r>
              <w:rPr>
                <w:rFonts w:hint="eastAsia" w:ascii="仿宋" w:hAnsi="仿宋" w:eastAsia="仿宋"/>
                <w:kern w:val="0"/>
                <w:sz w:val="24"/>
              </w:rPr>
              <w:t>年、住宅</w:t>
            </w:r>
            <w:r>
              <w:rPr>
                <w:rFonts w:ascii="仿宋" w:hAnsi="仿宋" w:eastAsia="仿宋"/>
                <w:kern w:val="0"/>
                <w:sz w:val="24"/>
              </w:rPr>
              <w:t>70</w:t>
            </w:r>
            <w:r>
              <w:rPr>
                <w:rFonts w:hint="eastAsia" w:ascii="仿宋" w:hAnsi="仿宋" w:eastAsia="仿宋"/>
                <w:kern w:val="0"/>
                <w:sz w:val="24"/>
              </w:rPr>
              <w:t>年</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rPr>
            </w:pPr>
            <w:r>
              <w:rPr>
                <w:rFonts w:ascii="仿宋" w:hAnsi="仿宋" w:eastAsia="仿宋"/>
                <w:kern w:val="0"/>
                <w:sz w:val="24"/>
              </w:rPr>
              <w:t>50</w:t>
            </w:r>
            <w:r>
              <w:rPr>
                <w:rFonts w:hint="eastAsia" w:ascii="仿宋" w:hAnsi="仿宋" w:eastAsia="仿宋"/>
                <w:kern w:val="0"/>
                <w:sz w:val="24"/>
              </w:rPr>
              <w:t>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 w:val="24"/>
              </w:rPr>
            </w:pPr>
            <w:r>
              <w:rPr>
                <w:rFonts w:ascii="仿宋" w:hAnsi="仿宋" w:eastAsia="仿宋"/>
                <w:kern w:val="0"/>
                <w:sz w:val="24"/>
              </w:rPr>
              <w:t>50</w:t>
            </w:r>
            <w:r>
              <w:rPr>
                <w:rFonts w:hint="eastAsia" w:ascii="仿宋" w:hAnsi="仿宋" w:eastAsia="仿宋"/>
                <w:kern w:val="0"/>
                <w:sz w:val="24"/>
              </w:rPr>
              <w:t>年</w:t>
            </w:r>
          </w:p>
        </w:tc>
      </w:tr>
      <w:tr>
        <w:tblPrEx>
          <w:tblLayout w:type="fixed"/>
          <w:tblCellMar>
            <w:top w:w="0" w:type="dxa"/>
            <w:left w:w="108" w:type="dxa"/>
            <w:bottom w:w="0" w:type="dxa"/>
            <w:right w:w="108" w:type="dxa"/>
          </w:tblCellMar>
        </w:tblPrEx>
        <w:trPr>
          <w:trHeight w:val="585"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容积率</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现状容积率</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现状容积率</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现状容积率</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现状容积率</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现状容积率</w:t>
            </w:r>
          </w:p>
        </w:tc>
      </w:tr>
      <w:tr>
        <w:tblPrEx>
          <w:tblLayout w:type="fixed"/>
          <w:tblCellMar>
            <w:top w:w="0" w:type="dxa"/>
            <w:left w:w="108" w:type="dxa"/>
            <w:bottom w:w="0" w:type="dxa"/>
            <w:right w:w="108" w:type="dxa"/>
          </w:tblCellMar>
        </w:tblPrEx>
        <w:trPr>
          <w:trHeight w:val="552"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价格类型</w:t>
            </w:r>
          </w:p>
        </w:tc>
        <w:tc>
          <w:tcPr>
            <w:tcW w:w="747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国有出让建设用地使用权价格</w:t>
            </w:r>
          </w:p>
        </w:tc>
      </w:tr>
      <w:tr>
        <w:tblPrEx>
          <w:tblLayout w:type="fixed"/>
          <w:tblCellMar>
            <w:top w:w="0" w:type="dxa"/>
            <w:left w:w="108" w:type="dxa"/>
            <w:bottom w:w="0" w:type="dxa"/>
            <w:right w:w="108" w:type="dxa"/>
          </w:tblCellMar>
        </w:tblPrEx>
        <w:trPr>
          <w:trHeight w:val="939"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价格表现形式</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平均楼面地价、地面地价</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平均楼面地价、地面地价</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平均楼面地价、地面地价</w:t>
            </w:r>
          </w:p>
        </w:tc>
        <w:tc>
          <w:tcPr>
            <w:tcW w:w="14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地面地价</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地面地价</w:t>
            </w:r>
          </w:p>
        </w:tc>
      </w:tr>
    </w:tbl>
    <w:p>
      <w:pPr>
        <w:snapToGrid w:val="0"/>
        <w:spacing w:line="360" w:lineRule="auto"/>
        <w:ind w:firstLine="420" w:firstLineChars="150"/>
        <w:rPr>
          <w:rFonts w:ascii="仿宋" w:hAnsi="仿宋" w:eastAsia="仿宋"/>
          <w:sz w:val="28"/>
          <w:szCs w:val="28"/>
        </w:rPr>
        <w:sectPr>
          <w:footerReference r:id="rId9" w:type="first"/>
          <w:footerReference r:id="rId8" w:type="default"/>
          <w:pgSz w:w="11906" w:h="16838"/>
          <w:pgMar w:top="1418" w:right="1418" w:bottom="1361" w:left="1418" w:header="851" w:footer="733" w:gutter="0"/>
          <w:pgNumType w:start="1"/>
          <w:cols w:space="720" w:num="1"/>
          <w:titlePg/>
          <w:docGrid w:type="linesAndChars" w:linePitch="312" w:charSpace="0"/>
        </w:sectPr>
      </w:pPr>
    </w:p>
    <w:p>
      <w:pPr>
        <w:pStyle w:val="2"/>
        <w:rPr>
          <w:rFonts w:ascii="仿宋" w:hAnsi="仿宋" w:eastAsia="仿宋"/>
          <w:sz w:val="28"/>
          <w:szCs w:val="28"/>
        </w:rPr>
      </w:pPr>
      <w:r>
        <w:rPr>
          <w:rFonts w:hint="eastAsia" w:ascii="仿宋" w:hAnsi="仿宋" w:eastAsia="仿宋"/>
          <w:sz w:val="28"/>
          <w:szCs w:val="28"/>
        </w:rPr>
        <w:t xml:space="preserve"> </w:t>
      </w:r>
      <w:bookmarkStart w:id="18" w:name="_Toc20584867"/>
      <w:r>
        <w:rPr>
          <w:rFonts w:hint="eastAsia" w:ascii="仿宋" w:hAnsi="仿宋" w:eastAsia="仿宋"/>
          <w:sz w:val="28"/>
          <w:szCs w:val="28"/>
        </w:rPr>
        <w:t>2 标定地价结果</w:t>
      </w:r>
      <w:bookmarkEnd w:id="18"/>
    </w:p>
    <w:p>
      <w:pPr>
        <w:snapToGrid w:val="0"/>
        <w:spacing w:line="360" w:lineRule="auto"/>
        <w:ind w:firstLine="420" w:firstLineChars="150"/>
        <w:rPr>
          <w:rFonts w:ascii="仿宋" w:hAnsi="仿宋" w:eastAsia="仿宋" w:cs="宋体"/>
          <w:sz w:val="28"/>
          <w:szCs w:val="28"/>
        </w:rPr>
      </w:pPr>
      <w:r>
        <w:rPr>
          <w:rFonts w:hint="eastAsia" w:ascii="仿宋" w:hAnsi="仿宋" w:eastAsia="仿宋"/>
          <w:sz w:val="28"/>
          <w:szCs w:val="28"/>
        </w:rPr>
        <w:t>阳江市标定地价体系建设中共划分/划定100个标定区域/标准宗地，各标准宗地价信息见下表：</w:t>
      </w:r>
    </w:p>
    <w:p>
      <w:pPr>
        <w:adjustRightInd w:val="0"/>
        <w:snapToGrid w:val="0"/>
        <w:spacing w:line="360" w:lineRule="auto"/>
        <w:ind w:firstLine="560" w:firstLineChars="200"/>
        <w:jc w:val="center"/>
        <w:rPr>
          <w:rFonts w:ascii="仿宋" w:hAnsi="仿宋" w:eastAsia="仿宋" w:cs="宋体"/>
          <w:sz w:val="28"/>
          <w:szCs w:val="28"/>
        </w:rPr>
      </w:pPr>
      <w:r>
        <w:rPr>
          <w:rFonts w:hint="eastAsia" w:ascii="仿宋" w:hAnsi="仿宋" w:eastAsia="仿宋" w:cs="宋体"/>
          <w:sz w:val="28"/>
          <w:szCs w:val="28"/>
        </w:rPr>
        <w:t xml:space="preserve">  表2-1-1 阳江市市区</w:t>
      </w:r>
      <w:bookmarkStart w:id="19" w:name="_Toc287428577"/>
      <w:bookmarkStart w:id="20" w:name="_Toc286222988"/>
      <w:bookmarkStart w:id="21" w:name="_Toc286222726"/>
      <w:bookmarkStart w:id="22" w:name="_Toc286222521"/>
      <w:bookmarkStart w:id="23" w:name="_Toc533772739"/>
      <w:bookmarkStart w:id="24" w:name="_Toc286222796"/>
      <w:r>
        <w:rPr>
          <w:rFonts w:hint="eastAsia" w:ascii="仿宋" w:hAnsi="仿宋" w:eastAsia="仿宋" w:cs="宋体"/>
          <w:sz w:val="28"/>
          <w:szCs w:val="28"/>
        </w:rPr>
        <w:t>标定地价信息表</w:t>
      </w:r>
    </w:p>
    <w:bookmarkEnd w:id="19"/>
    <w:bookmarkEnd w:id="20"/>
    <w:bookmarkEnd w:id="21"/>
    <w:bookmarkEnd w:id="22"/>
    <w:bookmarkEnd w:id="23"/>
    <w:bookmarkEnd w:id="24"/>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
        <w:gridCol w:w="1417"/>
        <w:gridCol w:w="709"/>
        <w:gridCol w:w="1417"/>
        <w:gridCol w:w="709"/>
        <w:gridCol w:w="709"/>
        <w:gridCol w:w="850"/>
        <w:gridCol w:w="856"/>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trPr>
        <w:tc>
          <w:tcPr>
            <w:tcW w:w="1101" w:type="dxa"/>
            <w:vMerge w:val="restart"/>
            <w:shd w:val="clear" w:color="auto" w:fill="auto"/>
            <w:vAlign w:val="center"/>
          </w:tcPr>
          <w:p>
            <w:pPr>
              <w:widowControl/>
              <w:jc w:val="center"/>
              <w:rPr>
                <w:rFonts w:ascii="仿宋" w:hAnsi="仿宋" w:eastAsia="仿宋" w:cs="宋体"/>
                <w:b/>
                <w:bCs/>
                <w:kern w:val="0"/>
                <w:szCs w:val="21"/>
              </w:rPr>
            </w:pPr>
            <w:bookmarkStart w:id="25" w:name="_Toc17728548"/>
            <w:bookmarkStart w:id="26" w:name="_Toc18855258"/>
            <w:bookmarkStart w:id="27" w:name="_Toc286222522"/>
            <w:bookmarkStart w:id="28" w:name="_Toc287428578"/>
            <w:bookmarkStart w:id="29" w:name="_Toc286222989"/>
            <w:bookmarkStart w:id="30" w:name="_Toc286222797"/>
            <w:bookmarkStart w:id="31" w:name="_Toc286222727"/>
            <w:r>
              <w:rPr>
                <w:rFonts w:hint="eastAsia" w:ascii="仿宋" w:hAnsi="仿宋" w:eastAsia="仿宋" w:cs="宋体"/>
                <w:b/>
                <w:bCs/>
                <w:kern w:val="0"/>
                <w:szCs w:val="21"/>
              </w:rPr>
              <w:t>标准宗地编码</w:t>
            </w:r>
          </w:p>
        </w:tc>
        <w:tc>
          <w:tcPr>
            <w:tcW w:w="567"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街道办</w:t>
            </w:r>
          </w:p>
        </w:tc>
        <w:tc>
          <w:tcPr>
            <w:tcW w:w="1417"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宗地名称</w:t>
            </w:r>
          </w:p>
        </w:tc>
        <w:tc>
          <w:tcPr>
            <w:tcW w:w="709"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土地用途</w:t>
            </w:r>
          </w:p>
        </w:tc>
        <w:tc>
          <w:tcPr>
            <w:tcW w:w="1417"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土地面积（㎡）</w:t>
            </w:r>
          </w:p>
        </w:tc>
        <w:tc>
          <w:tcPr>
            <w:tcW w:w="709"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设定容积率</w:t>
            </w:r>
          </w:p>
        </w:tc>
        <w:tc>
          <w:tcPr>
            <w:tcW w:w="709"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土地开发程度</w:t>
            </w:r>
          </w:p>
        </w:tc>
        <w:tc>
          <w:tcPr>
            <w:tcW w:w="850"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设定使用年限（年）</w:t>
            </w:r>
          </w:p>
        </w:tc>
        <w:tc>
          <w:tcPr>
            <w:tcW w:w="1807" w:type="dxa"/>
            <w:gridSpan w:val="2"/>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评估结果(元/平方米)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blHeader/>
        </w:trPr>
        <w:tc>
          <w:tcPr>
            <w:tcW w:w="1101"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567"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1417"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709"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1417"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709"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709"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850" w:type="dxa"/>
            <w:vMerge w:val="continue"/>
            <w:tcBorders>
              <w:bottom w:val="single" w:color="auto" w:sz="4" w:space="0"/>
            </w:tcBorders>
            <w:vAlign w:val="center"/>
          </w:tcPr>
          <w:p>
            <w:pPr>
              <w:widowControl/>
              <w:jc w:val="center"/>
              <w:rPr>
                <w:rFonts w:ascii="仿宋" w:hAnsi="仿宋" w:eastAsia="仿宋" w:cs="宋体"/>
                <w:b/>
                <w:bCs/>
                <w:kern w:val="0"/>
                <w:szCs w:val="21"/>
              </w:rPr>
            </w:pPr>
          </w:p>
        </w:tc>
        <w:tc>
          <w:tcPr>
            <w:tcW w:w="856" w:type="dxa"/>
            <w:tcBorders>
              <w:bottom w:val="single" w:color="auto" w:sz="4" w:space="0"/>
            </w:tcBorders>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楼面单价</w:t>
            </w:r>
          </w:p>
        </w:tc>
        <w:tc>
          <w:tcPr>
            <w:tcW w:w="951" w:type="dxa"/>
            <w:tcBorders>
              <w:bottom w:val="single" w:color="auto" w:sz="4" w:space="0"/>
            </w:tcBorders>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地面单价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东汇城</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27515.2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名扬国际广场（部分）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11208.82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3000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441702S5100301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新东门商厦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885.26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2420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金源广场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14068.1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2760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天润广场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6385.94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4.27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北洛秘境度假酒店（部分）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108970.62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南海湾假日酒店公寓</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96024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2250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国际金融中心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25695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2010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441702S5300901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阳江石景山大酒店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7551.24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新都汇时代广场（部分）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80662.5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华邑酒店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51003.27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3120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441702S5101201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邦正农贸市场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11780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2480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名濠酒店（阳江市荣茵房地产开发有限公司）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18706.47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3.32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1980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阳江国贸中心</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2627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1690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新达城时代广场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29954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1780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441702S5101601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阳江国际五金刀剪商贸城（部分）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20811.83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3.73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1670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阳江市江城区建设路边（阳江市邮政局）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15108.26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4.24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万山香悦·四季</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5411.65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1660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441702S5301901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农垦商贸大厦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4663.31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1520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441702S5102001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白沙</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粤西水产品批发市场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65795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0.68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441702S5102101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中洲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建华翡翠城（部分）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17133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441702S5102201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广物汽车商贸城</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84009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1390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441702S5102301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阳江市高新区港口工业园金港大道北边LGZ-01-33、LGZ-01-34地块（部分）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商服用地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14089.22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860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天麓合院</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17146.16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3310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锦绣名城</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9795.76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3.45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2080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富盈比华利山</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97593.4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金碧花园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3729.19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1.62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1990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保利银滩</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363392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2440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恒大御景湾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95405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2.06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1970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碧桂园世纪城</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78879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2270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阳江市江城区江南新城F2-C4022L至F2-C4026L地块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468.7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6.83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441702Z7100901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敏捷玖珑湾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52040.38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1.02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441702Z7101001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兴达小区恒兴楼</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415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1570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441702Z7101101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中洲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奥园公园壹号</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68940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1550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441702Z7101201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鹏翔金凤苑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3370.2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441702Z7101301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城西</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糖厂雅苑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9013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2.16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441702Z7101401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白沙</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阳江市江城银岭科技产业园内站港公路北侧A2-1-1号地块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27000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2.19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630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441702Z7101501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阳江市高新区平东工业园站港公路与政贤路交汇处西边地块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47017.51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441702Z7101601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阳江高新区港口工业园金港大道北边LGZ-01-33、LGZ-01-34地块（部分）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住宅用地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66453.77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490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中鼎国际花园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68122.08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3.59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保利康桥半岛</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36564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2150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碧桂园智慧家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13841.61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碧桂园钻石湾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61313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淘金湾北区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22506.66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碧桂园十里江湾（一期）</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110194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2230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金山雅筑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26787.6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2330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御水雅筑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18068.1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2350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441702H7100901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阳江海韵戴斯度假酒店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20009.9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2380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碧涛园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46586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2130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碧海蓝湾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10872.2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状元坊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9430.45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1920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富鑫华府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92075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三环雅苑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4992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1950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尚林苑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48199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1980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阳光幸福里</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17110.46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金雅园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15353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1930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盛源锦绣花园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30486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441702H7101901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恒大名都</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138669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1970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云星公园世家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48853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1940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德信华城</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130869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1920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碧桂园北洛明珠</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30565.4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2100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创业花园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24970.3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1750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新基业步行街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24989.68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海怡新邨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46860.5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1410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城西</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阳江市江城皇海水产企业有限公司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23550.4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1340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阳江市江城区漠江中路北侧、三江北二路南侧地块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13094.8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1460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帆映雅居</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20886.8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1590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441702H7102901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桃园小区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3307.79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1530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441702H7103001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碧桃园</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7126.45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4.79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1670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441702H7103101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南恩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金鼎湾</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2204.87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1520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441702H7103201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平冈新城</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75526.52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2.53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1150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441702H7103301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敏捷黄金海岸（部分）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商住混合用地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181402.55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商服40、住宅70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2600</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阳江市江城区潮排山B9-3号地块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280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阳江市江城区工业二街17号地块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阳江市江城区岗列镇坪郊中对岗地块（阳江市江城泉进五金塑料工艺厂）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1006.4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哥伦比亚刀具（阳江）有限公司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23991.82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阳江市江城区科锐金塑制品厂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4689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广东海陵海洋生物药业有限公司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34999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海陵岛观堂蝴蝶岭地块（阳江市科技旅游开发集团公司）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18230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阳江市龙达环保设备厂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34096.8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441702G6100901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城西</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阳江市江城区城西东砵管理区土名到流地块（林锋）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26406.34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城西</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阳江市江城区城西东砵工业区（阳江市旭丰五金小刀厂）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2921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阳江市港富实业有限公司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17615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中洲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阳江市江城区麻演工业区中路9号地块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3667.55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中洲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阳江市顺和工业有限公司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29491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白沙</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广东斗牛维生素饮料有限公司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60610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白沙</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阳江市银鹰厨房用品有限公司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60117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441702G6101601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白沙</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阳江漓源饲料有限公司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30442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2.24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441702G6101701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白沙</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阳江市蟹山制革定点基地科技二路5号地块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24513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441702G6101801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埠场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阳江致富皮革制品有限公司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194684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441702G6101901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埠场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阳江市江城那格汇成电镀厂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4565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441702G6102001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阳江市平海水产制品有限公司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9137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441702G6102101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阳江市汇海农牧科技有限公司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18868.91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441702G6102201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阳江市富民饲料有限公司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26000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441702G6102301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广东新江能源有限公司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29270.91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0.6</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441702G6102401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华南城通物流有限公司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103915.84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441702G6102501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双捷镇</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阳江市北山胶化有限公司</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工业用地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46947</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0.8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441702L8400101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阳江光明眼科医院</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公共服务用地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11088</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441702L8600201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岗列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城南那格变电站（广东电网公司阳江供电局）</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公共服务用地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9024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441702L8600301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高新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阳江市高新区港口工业园金港大道北边LGZ-01-33、LGZ-01-34地块（部分）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公共服务用地</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2434.43</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五通一平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50</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sz w:val="24"/>
              </w:rPr>
            </w:pPr>
            <w:r>
              <w:rPr>
                <w:rFonts w:hint="eastAsia" w:ascii="仿宋" w:hAnsi="仿宋" w:eastAsia="仿宋"/>
                <w:sz w:val="24"/>
              </w:rPr>
              <w:t>376</w:t>
            </w:r>
          </w:p>
        </w:tc>
      </w:tr>
    </w:tbl>
    <w:p>
      <w:pPr>
        <w:adjustRightInd w:val="0"/>
        <w:snapToGrid w:val="0"/>
        <w:spacing w:line="360" w:lineRule="auto"/>
        <w:ind w:firstLine="560" w:firstLineChars="200"/>
        <w:rPr>
          <w:rFonts w:ascii="仿宋" w:hAnsi="仿宋" w:eastAsia="仿宋" w:cs="宋体"/>
          <w:sz w:val="28"/>
          <w:szCs w:val="28"/>
        </w:rPr>
        <w:sectPr>
          <w:pgSz w:w="11906" w:h="16838"/>
          <w:pgMar w:top="1418" w:right="1418" w:bottom="1361" w:left="1418" w:header="851" w:footer="733" w:gutter="0"/>
          <w:cols w:space="720" w:num="1"/>
          <w:titlePg/>
          <w:docGrid w:type="linesAndChars" w:linePitch="312" w:charSpace="0"/>
        </w:sectPr>
      </w:pPr>
    </w:p>
    <w:p>
      <w:pPr>
        <w:pStyle w:val="2"/>
        <w:rPr>
          <w:rFonts w:ascii="仿宋" w:hAnsi="仿宋" w:eastAsia="仿宋"/>
          <w:sz w:val="28"/>
          <w:szCs w:val="28"/>
        </w:rPr>
      </w:pPr>
      <w:bookmarkStart w:id="32" w:name="_Toc20584868"/>
      <w:r>
        <w:rPr>
          <w:rFonts w:hint="eastAsia" w:ascii="仿宋" w:hAnsi="仿宋" w:eastAsia="仿宋"/>
          <w:sz w:val="28"/>
          <w:szCs w:val="28"/>
        </w:rPr>
        <w:t>3 标定地价修正体系</w:t>
      </w:r>
      <w:bookmarkEnd w:id="25"/>
      <w:bookmarkEnd w:id="26"/>
      <w:bookmarkEnd w:id="32"/>
    </w:p>
    <w:bookmarkEnd w:id="27"/>
    <w:bookmarkEnd w:id="28"/>
    <w:bookmarkEnd w:id="29"/>
    <w:bookmarkEnd w:id="30"/>
    <w:bookmarkEnd w:id="31"/>
    <w:p>
      <w:pPr>
        <w:pStyle w:val="3"/>
        <w:rPr>
          <w:rFonts w:ascii="仿宋" w:hAnsi="仿宋" w:eastAsia="仿宋"/>
          <w:sz w:val="28"/>
          <w:szCs w:val="28"/>
        </w:rPr>
      </w:pPr>
      <w:bookmarkStart w:id="33" w:name="_Toc20584869"/>
      <w:bookmarkStart w:id="34" w:name="_Toc20411724"/>
      <w:bookmarkStart w:id="35" w:name="_Toc17450360"/>
      <w:bookmarkStart w:id="36" w:name="_Toc17728549"/>
      <w:r>
        <w:rPr>
          <w:rFonts w:hint="eastAsia" w:ascii="仿宋" w:hAnsi="仿宋" w:eastAsia="仿宋"/>
          <w:sz w:val="28"/>
          <w:szCs w:val="28"/>
        </w:rPr>
        <w:t>3.1商服用地</w:t>
      </w:r>
      <w:r>
        <w:rPr>
          <w:rFonts w:ascii="仿宋" w:hAnsi="仿宋" w:eastAsia="仿宋"/>
          <w:sz w:val="28"/>
          <w:szCs w:val="28"/>
        </w:rPr>
        <w:t>标定地价修正</w:t>
      </w:r>
      <w:r>
        <w:rPr>
          <w:rFonts w:hint="eastAsia" w:ascii="仿宋" w:hAnsi="仿宋" w:eastAsia="仿宋"/>
          <w:sz w:val="28"/>
          <w:szCs w:val="28"/>
        </w:rPr>
        <w:t>体系</w:t>
      </w:r>
      <w:bookmarkEnd w:id="33"/>
      <w:bookmarkEnd w:id="34"/>
      <w:bookmarkEnd w:id="35"/>
      <w:bookmarkEnd w:id="36"/>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37" w:name="_Toc17450361"/>
      <w:r>
        <w:rPr>
          <w:rFonts w:hint="eastAsia" w:ascii="仿宋" w:hAnsi="仿宋" w:eastAsia="仿宋" w:cs="宋体"/>
          <w:b/>
          <w:sz w:val="28"/>
          <w:szCs w:val="28"/>
        </w:rPr>
        <w:t>（一）土地二级类</w:t>
      </w:r>
      <w:r>
        <w:rPr>
          <w:rFonts w:ascii="仿宋" w:hAnsi="仿宋" w:eastAsia="仿宋" w:cs="宋体"/>
          <w:b/>
          <w:sz w:val="28"/>
          <w:szCs w:val="28"/>
        </w:rPr>
        <w:t>用途</w:t>
      </w:r>
      <w:r>
        <w:rPr>
          <w:rFonts w:hint="eastAsia" w:ascii="仿宋" w:hAnsi="仿宋" w:eastAsia="仿宋" w:cs="宋体"/>
          <w:b/>
          <w:sz w:val="28"/>
          <w:szCs w:val="28"/>
        </w:rPr>
        <w:t>修正</w:t>
      </w:r>
      <w:bookmarkEnd w:id="37"/>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参考阳江市</w:t>
      </w:r>
      <w:r>
        <w:rPr>
          <w:rFonts w:ascii="仿宋" w:hAnsi="仿宋" w:eastAsia="仿宋" w:cs="宋体"/>
          <w:sz w:val="28"/>
          <w:szCs w:val="28"/>
        </w:rPr>
        <w:t>城镇土地基准地价更新成果资料，分析各具体商服用地类型的收益能力差异，参考省内其他城市以及</w:t>
      </w:r>
      <w:r>
        <w:rPr>
          <w:rFonts w:hint="eastAsia" w:ascii="仿宋" w:hAnsi="仿宋" w:eastAsia="仿宋" w:cs="宋体"/>
          <w:sz w:val="28"/>
          <w:szCs w:val="28"/>
        </w:rPr>
        <w:t>阳江</w:t>
      </w:r>
      <w:r>
        <w:rPr>
          <w:rFonts w:ascii="仿宋" w:hAnsi="仿宋" w:eastAsia="仿宋" w:cs="宋体"/>
          <w:sz w:val="28"/>
          <w:szCs w:val="28"/>
        </w:rPr>
        <w:t>市其他县区的修正幅度，依据《土地利用现状分类》（GB/T 21010-2017）分类标准，确定</w:t>
      </w:r>
      <w:r>
        <w:rPr>
          <w:rFonts w:hint="eastAsia" w:ascii="仿宋" w:hAnsi="仿宋" w:eastAsia="仿宋" w:cs="宋体"/>
          <w:sz w:val="28"/>
          <w:szCs w:val="28"/>
        </w:rPr>
        <w:t>阳江市</w:t>
      </w:r>
      <w:r>
        <w:rPr>
          <w:rFonts w:ascii="仿宋" w:hAnsi="仿宋" w:eastAsia="仿宋" w:cs="宋体"/>
          <w:sz w:val="28"/>
          <w:szCs w:val="28"/>
        </w:rPr>
        <w:t>商服用地</w:t>
      </w:r>
      <w:r>
        <w:rPr>
          <w:rFonts w:hint="eastAsia" w:ascii="仿宋" w:hAnsi="仿宋" w:eastAsia="仿宋" w:cs="宋体"/>
          <w:sz w:val="28"/>
          <w:szCs w:val="28"/>
        </w:rPr>
        <w:t>二级</w:t>
      </w:r>
      <w:r>
        <w:rPr>
          <w:rFonts w:ascii="仿宋" w:hAnsi="仿宋" w:eastAsia="仿宋" w:cs="宋体"/>
          <w:sz w:val="28"/>
          <w:szCs w:val="28"/>
        </w:rPr>
        <w:t>分类土地用途修正系数表。</w:t>
      </w:r>
    </w:p>
    <w:p>
      <w:pPr>
        <w:adjustRightInd w:val="0"/>
        <w:snapToGrid w:val="0"/>
        <w:spacing w:line="360" w:lineRule="auto"/>
        <w:jc w:val="center"/>
        <w:rPr>
          <w:rFonts w:ascii="仿宋" w:hAnsi="仿宋" w:eastAsia="仿宋" w:cs="宋体"/>
          <w:b/>
          <w:sz w:val="28"/>
          <w:szCs w:val="28"/>
        </w:rPr>
      </w:pPr>
      <w:r>
        <w:rPr>
          <w:rFonts w:hint="eastAsia" w:ascii="仿宋" w:hAnsi="仿宋" w:eastAsia="仿宋" w:cs="宋体"/>
          <w:b/>
          <w:sz w:val="28"/>
          <w:szCs w:val="28"/>
        </w:rPr>
        <w:t>表3-1-1  商服用地二级</w:t>
      </w:r>
      <w:r>
        <w:rPr>
          <w:rFonts w:ascii="仿宋" w:hAnsi="仿宋" w:eastAsia="仿宋" w:cs="宋体"/>
          <w:b/>
          <w:sz w:val="28"/>
          <w:szCs w:val="28"/>
        </w:rPr>
        <w:t>分类土地用途修正系数表</w:t>
      </w:r>
    </w:p>
    <w:tbl>
      <w:tblPr>
        <w:tblStyle w:val="37"/>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5871"/>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shd w:val="clear" w:color="auto" w:fill="auto"/>
            <w:vAlign w:val="center"/>
          </w:tcPr>
          <w:p>
            <w:pPr>
              <w:widowControl/>
              <w:jc w:val="center"/>
              <w:rPr>
                <w:rFonts w:ascii="仿宋" w:hAnsi="仿宋" w:eastAsia="仿宋"/>
                <w:b/>
                <w:bCs/>
                <w:kern w:val="0"/>
                <w:szCs w:val="21"/>
              </w:rPr>
            </w:pPr>
            <w:r>
              <w:rPr>
                <w:rFonts w:ascii="仿宋" w:hAnsi="仿宋" w:eastAsia="仿宋"/>
                <w:b/>
                <w:bCs/>
                <w:kern w:val="0"/>
                <w:szCs w:val="21"/>
              </w:rPr>
              <w:t>一级用地类别</w:t>
            </w:r>
          </w:p>
        </w:tc>
        <w:tc>
          <w:tcPr>
            <w:tcW w:w="1134" w:type="dxa"/>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二级用地类别</w:t>
            </w:r>
          </w:p>
        </w:tc>
        <w:tc>
          <w:tcPr>
            <w:tcW w:w="5871" w:type="dxa"/>
            <w:shd w:val="clear" w:color="auto" w:fill="auto"/>
            <w:vAlign w:val="center"/>
          </w:tcPr>
          <w:p>
            <w:pPr>
              <w:widowControl/>
              <w:jc w:val="center"/>
              <w:rPr>
                <w:rFonts w:ascii="仿宋" w:hAnsi="仿宋" w:eastAsia="仿宋"/>
                <w:b/>
                <w:bCs/>
                <w:kern w:val="0"/>
                <w:szCs w:val="21"/>
              </w:rPr>
            </w:pPr>
            <w:r>
              <w:rPr>
                <w:rFonts w:ascii="仿宋" w:hAnsi="仿宋" w:eastAsia="仿宋"/>
                <w:b/>
                <w:bCs/>
                <w:kern w:val="0"/>
                <w:szCs w:val="21"/>
              </w:rPr>
              <w:t>主要应用范围</w:t>
            </w:r>
          </w:p>
        </w:tc>
        <w:tc>
          <w:tcPr>
            <w:tcW w:w="1180" w:type="dxa"/>
            <w:shd w:val="clear" w:color="auto" w:fill="auto"/>
            <w:vAlign w:val="center"/>
          </w:tcPr>
          <w:p>
            <w:pPr>
              <w:widowControl/>
              <w:jc w:val="center"/>
              <w:rPr>
                <w:rFonts w:ascii="仿宋" w:hAnsi="仿宋" w:eastAsia="仿宋"/>
                <w:b/>
                <w:bCs/>
                <w:kern w:val="0"/>
                <w:szCs w:val="21"/>
              </w:rPr>
            </w:pPr>
            <w:r>
              <w:rPr>
                <w:rFonts w:ascii="仿宋" w:hAnsi="仿宋" w:eastAsia="仿宋"/>
                <w:b/>
                <w:bCs/>
                <w:kern w:val="0"/>
                <w:szCs w:val="21"/>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restart"/>
            <w:shd w:val="clear" w:color="auto" w:fill="auto"/>
            <w:vAlign w:val="center"/>
          </w:tcPr>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p>
          <w:p>
            <w:pPr>
              <w:widowControl/>
              <w:jc w:val="left"/>
              <w:rPr>
                <w:rFonts w:ascii="仿宋" w:hAnsi="仿宋" w:eastAsia="仿宋"/>
                <w:kern w:val="0"/>
                <w:szCs w:val="21"/>
              </w:rPr>
            </w:pPr>
            <w:r>
              <w:rPr>
                <w:rFonts w:ascii="仿宋" w:hAnsi="仿宋" w:eastAsia="仿宋"/>
                <w:kern w:val="0"/>
                <w:szCs w:val="21"/>
              </w:rPr>
              <w:t>商服用地</w:t>
            </w: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零售商业用地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以零售功能为主的商铺、商场、超市、市场等的用地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993" w:type="dxa"/>
            <w:vMerge w:val="continue"/>
            <w:vAlign w:val="center"/>
          </w:tcPr>
          <w:p>
            <w:pPr>
              <w:widowControl/>
              <w:jc w:val="left"/>
              <w:rPr>
                <w:rFonts w:ascii="仿宋" w:hAnsi="仿宋" w:eastAsia="仿宋"/>
                <w:kern w:val="0"/>
                <w:szCs w:val="21"/>
              </w:rPr>
            </w:pPr>
          </w:p>
        </w:tc>
        <w:tc>
          <w:tcPr>
            <w:tcW w:w="1134" w:type="dxa"/>
            <w:vMerge w:val="restart"/>
            <w:shd w:val="clear" w:color="auto" w:fill="auto"/>
            <w:vAlign w:val="center"/>
          </w:tcPr>
          <w:p>
            <w:pPr>
              <w:widowControl/>
              <w:jc w:val="left"/>
              <w:rPr>
                <w:rFonts w:ascii="仿宋" w:hAnsi="仿宋" w:eastAsia="仿宋"/>
                <w:kern w:val="0"/>
                <w:szCs w:val="21"/>
              </w:rPr>
            </w:pPr>
            <w:r>
              <w:rPr>
                <w:rFonts w:ascii="仿宋" w:hAnsi="仿宋" w:eastAsia="仿宋"/>
                <w:kern w:val="0"/>
                <w:szCs w:val="21"/>
              </w:rPr>
              <w:t>加油、加气用地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加油、加气项目用地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vMerge w:val="continue"/>
            <w:vAlign w:val="center"/>
          </w:tcPr>
          <w:p>
            <w:pPr>
              <w:widowControl/>
              <w:jc w:val="left"/>
              <w:rPr>
                <w:rFonts w:ascii="仿宋" w:hAnsi="仿宋" w:eastAsia="仿宋"/>
                <w:kern w:val="0"/>
                <w:szCs w:val="21"/>
              </w:rPr>
            </w:pP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充换电站项目用地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vMerge w:val="restart"/>
            <w:shd w:val="clear" w:color="auto" w:fill="auto"/>
            <w:vAlign w:val="center"/>
          </w:tcPr>
          <w:p>
            <w:pPr>
              <w:widowControl/>
              <w:jc w:val="left"/>
              <w:rPr>
                <w:rFonts w:ascii="仿宋" w:hAnsi="仿宋" w:eastAsia="仿宋"/>
                <w:kern w:val="0"/>
                <w:szCs w:val="21"/>
              </w:rPr>
            </w:pPr>
            <w:r>
              <w:rPr>
                <w:rFonts w:ascii="仿宋" w:hAnsi="仿宋" w:eastAsia="仿宋"/>
                <w:kern w:val="0"/>
                <w:szCs w:val="21"/>
              </w:rPr>
              <w:t>综合商业体项目用地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指用地独立、商场整体不分割、用地面积不低于20000平方米，且建筑面积不低于30000平方米的集商业和商贸于一体的大型商业专业整体项目场所用地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vMerge w:val="continue"/>
            <w:vAlign w:val="center"/>
          </w:tcPr>
          <w:p>
            <w:pPr>
              <w:widowControl/>
              <w:jc w:val="left"/>
              <w:rPr>
                <w:rFonts w:ascii="仿宋" w:hAnsi="仿宋" w:eastAsia="仿宋"/>
                <w:kern w:val="0"/>
                <w:szCs w:val="21"/>
              </w:rPr>
            </w:pP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指大型商业兼容其他用地、用地不独立的、商业整体不分割，且商业建筑面积不低于75000平方米的集商业和商贸于一体的项目场所用地（该修正系数只适用于商业部分用地）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批发市场用地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以批发功能为主的市场用地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vMerge w:val="restart"/>
            <w:shd w:val="clear" w:color="auto" w:fill="auto"/>
            <w:vAlign w:val="center"/>
          </w:tcPr>
          <w:p>
            <w:pPr>
              <w:widowControl/>
              <w:jc w:val="left"/>
              <w:rPr>
                <w:rFonts w:ascii="仿宋" w:hAnsi="仿宋" w:eastAsia="仿宋"/>
                <w:kern w:val="0"/>
                <w:szCs w:val="21"/>
              </w:rPr>
            </w:pPr>
            <w:r>
              <w:rPr>
                <w:rFonts w:ascii="仿宋" w:hAnsi="仿宋" w:eastAsia="仿宋"/>
                <w:kern w:val="0"/>
                <w:szCs w:val="21"/>
              </w:rPr>
              <w:t>海产品市场用地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指批发、零售海产品等农贸产品交易集散、用地面积不低于15000平方米市场用地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vMerge w:val="continue"/>
            <w:vAlign w:val="center"/>
          </w:tcPr>
          <w:p>
            <w:pPr>
              <w:widowControl/>
              <w:jc w:val="left"/>
              <w:rPr>
                <w:rFonts w:ascii="仿宋" w:hAnsi="仿宋" w:eastAsia="仿宋"/>
                <w:kern w:val="0"/>
                <w:szCs w:val="21"/>
              </w:rPr>
            </w:pP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指批发、零售海产品等农贸产品交易集散、用地面积低于15000平方米市场用地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餐饮用地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饭店、餐厅、酒吧等用地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旅馆用地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宾馆、旅馆、招待所、服务型公寓、度假村等用地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五星级酒店用地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指市城规委审议认定为五星级酒店的酒店用地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商务金融用地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指商务服务用地，以及经营性的办公场所用地。包括写字楼、商业性办公场所、金融活动场所和企业厂区外独立的办公场所；信息网络服务、信息技术服务、电子商务服务、广告传媒等用地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娱乐用地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指剧院、音乐厅、电影院、歌舞厅、网吧、影视城、仿古城以及绿地率小于65%的大型游乐等设施用地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商务会展业用地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指主要用于会展中心（含展览、博览、行业展销、交易、展示）等从事商业活动的场所用地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总部企业办公用地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指在本市行政区域范围内设立的，经中国企业联合会认定为“中国500强”企业的场所用地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trPr>
        <w:tc>
          <w:tcPr>
            <w:tcW w:w="993" w:type="dxa"/>
            <w:vMerge w:val="continue"/>
            <w:vAlign w:val="center"/>
          </w:tcPr>
          <w:p>
            <w:pPr>
              <w:widowControl/>
              <w:jc w:val="left"/>
              <w:rPr>
                <w:rFonts w:ascii="仿宋" w:hAnsi="仿宋" w:eastAsia="仿宋"/>
                <w:kern w:val="0"/>
                <w:szCs w:val="21"/>
              </w:rPr>
            </w:pPr>
          </w:p>
        </w:tc>
        <w:tc>
          <w:tcPr>
            <w:tcW w:w="1134"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其他商服用地</w:t>
            </w:r>
          </w:p>
        </w:tc>
        <w:tc>
          <w:tcPr>
            <w:tcW w:w="5871" w:type="dxa"/>
            <w:shd w:val="clear" w:color="auto" w:fill="auto"/>
            <w:vAlign w:val="center"/>
          </w:tcPr>
          <w:p>
            <w:pPr>
              <w:widowControl/>
              <w:jc w:val="left"/>
              <w:rPr>
                <w:rFonts w:ascii="仿宋" w:hAnsi="仿宋" w:eastAsia="仿宋"/>
                <w:kern w:val="0"/>
                <w:szCs w:val="21"/>
              </w:rPr>
            </w:pPr>
            <w:r>
              <w:rPr>
                <w:rFonts w:ascii="仿宋" w:hAnsi="仿宋" w:eastAsia="仿宋"/>
                <w:kern w:val="0"/>
                <w:szCs w:val="21"/>
              </w:rPr>
              <w:t>上述用地以外的其他商业、服务业用地。包括洗车场、洗染店、照相馆、理发美容店、洗浴场所、赛马场、高尔夫球场、废旧物资回收站、电子产品和日用产品维修网点、物流营业网点，及居住小区及小区级以下的配套的服务设施等用地</w:t>
            </w:r>
          </w:p>
        </w:tc>
        <w:tc>
          <w:tcPr>
            <w:tcW w:w="1180"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9178" w:type="dxa"/>
            <w:gridSpan w:val="4"/>
            <w:vAlign w:val="center"/>
          </w:tcPr>
          <w:p>
            <w:pPr>
              <w:adjustRightInd w:val="0"/>
              <w:snapToGrid w:val="0"/>
              <w:spacing w:line="264" w:lineRule="auto"/>
              <w:rPr>
                <w:rFonts w:ascii="仿宋" w:hAnsi="仿宋" w:eastAsia="仿宋"/>
                <w:szCs w:val="21"/>
              </w:rPr>
            </w:pPr>
            <w:r>
              <w:rPr>
                <w:rFonts w:hint="eastAsia" w:ascii="仿宋" w:hAnsi="仿宋" w:eastAsia="仿宋"/>
                <w:szCs w:val="21"/>
              </w:rPr>
              <w:t>注：①当土地用途只细分到一级类时，修正系数取</w:t>
            </w:r>
            <w:r>
              <w:rPr>
                <w:rFonts w:ascii="仿宋" w:hAnsi="仿宋" w:eastAsia="仿宋"/>
                <w:szCs w:val="21"/>
              </w:rPr>
              <w:t>1.0；当土地用途细分到二级类时，参照对应的修正系数进行修正；②在进行综合用地评估时，对其商</w:t>
            </w:r>
            <w:r>
              <w:rPr>
                <w:rFonts w:hint="eastAsia" w:ascii="仿宋" w:hAnsi="仿宋" w:eastAsia="仿宋"/>
                <w:szCs w:val="21"/>
              </w:rPr>
              <w:t>服部分土地类别修正取值参考第一点。</w:t>
            </w:r>
          </w:p>
        </w:tc>
      </w:tr>
    </w:tbl>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38" w:name="_Toc17450362"/>
    </w:p>
    <w:p>
      <w:pPr>
        <w:adjustRightInd w:val="0"/>
        <w:snapToGrid w:val="0"/>
        <w:spacing w:before="156" w:beforeLines="50" w:after="156" w:afterLines="50"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（二）估价</w:t>
      </w:r>
      <w:r>
        <w:rPr>
          <w:rFonts w:ascii="仿宋" w:hAnsi="仿宋" w:eastAsia="仿宋" w:cs="宋体"/>
          <w:b/>
          <w:sz w:val="28"/>
          <w:szCs w:val="28"/>
        </w:rPr>
        <w:t>期日修正</w:t>
      </w:r>
      <w:bookmarkEnd w:id="38"/>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期日修正可参考临近城市地价动态监测指数，结合阳江市实际情况进行修正</w:t>
      </w:r>
      <w:r>
        <w:rPr>
          <w:rFonts w:ascii="仿宋" w:hAnsi="仿宋" w:eastAsia="仿宋" w:cs="宋体"/>
          <w:sz w:val="28"/>
          <w:szCs w:val="28"/>
        </w:rPr>
        <w:t>。</w:t>
      </w:r>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39" w:name="_Toc17450363"/>
      <w:r>
        <w:rPr>
          <w:rFonts w:hint="eastAsia" w:ascii="仿宋" w:hAnsi="仿宋" w:eastAsia="仿宋" w:cs="宋体"/>
          <w:b/>
          <w:sz w:val="28"/>
          <w:szCs w:val="28"/>
        </w:rPr>
        <w:t>（三）</w:t>
      </w:r>
      <w:r>
        <w:rPr>
          <w:rFonts w:ascii="仿宋" w:hAnsi="仿宋" w:eastAsia="仿宋" w:cs="宋体"/>
          <w:b/>
          <w:sz w:val="28"/>
          <w:szCs w:val="28"/>
        </w:rPr>
        <w:t>剩余年期修正</w:t>
      </w:r>
      <w:bookmarkEnd w:id="39"/>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按照</w:t>
      </w:r>
      <w:r>
        <w:rPr>
          <w:rFonts w:ascii="仿宋" w:hAnsi="仿宋" w:eastAsia="仿宋" w:cs="宋体"/>
          <w:sz w:val="28"/>
          <w:szCs w:val="28"/>
        </w:rPr>
        <w:t>商服用地土地还原率</w:t>
      </w:r>
      <w:r>
        <w:rPr>
          <w:rFonts w:hint="eastAsia" w:ascii="仿宋" w:hAnsi="仿宋" w:eastAsia="仿宋" w:cs="宋体"/>
          <w:sz w:val="28"/>
          <w:szCs w:val="28"/>
        </w:rPr>
        <w:t>6%</w:t>
      </w:r>
      <w:r>
        <w:rPr>
          <w:rFonts w:ascii="仿宋" w:hAnsi="仿宋" w:eastAsia="仿宋"/>
          <w:kern w:val="0"/>
          <w:szCs w:val="21"/>
        </w:rPr>
        <w:t>～</w:t>
      </w:r>
      <w:r>
        <w:rPr>
          <w:rFonts w:hint="eastAsia" w:ascii="仿宋" w:hAnsi="仿宋" w:eastAsia="仿宋" w:cs="宋体"/>
          <w:sz w:val="28"/>
          <w:szCs w:val="28"/>
        </w:rPr>
        <w:t>8</w:t>
      </w:r>
      <w:r>
        <w:rPr>
          <w:rFonts w:ascii="仿宋" w:hAnsi="仿宋" w:eastAsia="仿宋" w:cs="宋体"/>
          <w:sz w:val="28"/>
          <w:szCs w:val="28"/>
        </w:rPr>
        <w:t>%，法定最高出让年期为40年，计算商服用地使用年期修正系数。年期修正系数计算公式及计算结果如下：</w:t>
      </w:r>
    </w:p>
    <w:p>
      <w:pPr>
        <w:jc w:val="center"/>
        <w:rPr>
          <w:rFonts w:ascii="仿宋" w:hAnsi="仿宋" w:eastAsia="仿宋"/>
          <w:sz w:val="28"/>
          <w:szCs w:val="28"/>
        </w:rPr>
      </w:pPr>
      <w:r>
        <w:rPr>
          <w:rFonts w:ascii="仿宋" w:hAnsi="仿宋" w:eastAsia="仿宋"/>
          <w:sz w:val="28"/>
          <w:szCs w:val="28"/>
        </w:rPr>
        <w:object>
          <v:shape id="_x0000_i1025" o:spt="75" type="#_x0000_t75" style="height:44.7pt;width:101.8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adjustRightInd w:val="0"/>
        <w:snapToGrid w:val="0"/>
        <w:spacing w:line="360" w:lineRule="auto"/>
        <w:ind w:firstLine="560" w:firstLineChars="200"/>
        <w:jc w:val="left"/>
        <w:rPr>
          <w:rFonts w:ascii="仿宋" w:hAnsi="仿宋" w:eastAsia="仿宋" w:cs="宋体"/>
          <w:sz w:val="28"/>
          <w:szCs w:val="28"/>
        </w:rPr>
      </w:pPr>
      <w:r>
        <w:rPr>
          <w:rFonts w:ascii="仿宋" w:hAnsi="仿宋" w:eastAsia="仿宋" w:cs="宋体"/>
          <w:sz w:val="28"/>
          <w:szCs w:val="28"/>
        </w:rPr>
        <w:t>式中：</w:t>
      </w:r>
      <w:r>
        <w:rPr>
          <w:rFonts w:ascii="仿宋" w:hAnsi="仿宋" w:eastAsia="仿宋" w:cs="宋体"/>
          <w:sz w:val="28"/>
          <w:szCs w:val="28"/>
        </w:rPr>
        <w:object>
          <v:shape id="_x0000_i1026" o:spt="75" type="#_x0000_t75" style="height:13.65pt;width:13.6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ascii="仿宋" w:hAnsi="仿宋" w:eastAsia="仿宋" w:cs="宋体"/>
          <w:sz w:val="28"/>
          <w:szCs w:val="28"/>
        </w:rPr>
        <w:t>──年期修正系数；</w:t>
      </w:r>
    </w:p>
    <w:p>
      <w:pPr>
        <w:adjustRightInd w:val="0"/>
        <w:snapToGrid w:val="0"/>
        <w:spacing w:line="360" w:lineRule="auto"/>
        <w:ind w:firstLine="1400" w:firstLineChars="500"/>
        <w:jc w:val="left"/>
        <w:rPr>
          <w:rFonts w:ascii="仿宋" w:hAnsi="仿宋" w:eastAsia="仿宋" w:cs="宋体"/>
          <w:sz w:val="28"/>
          <w:szCs w:val="28"/>
        </w:rPr>
      </w:pPr>
      <w:r>
        <w:rPr>
          <w:rFonts w:ascii="仿宋" w:hAnsi="仿宋" w:eastAsia="仿宋" w:cs="宋体"/>
          <w:i/>
          <w:sz w:val="28"/>
          <w:szCs w:val="28"/>
        </w:rPr>
        <w:t>ml</w:t>
      </w:r>
      <w:r>
        <w:rPr>
          <w:rFonts w:ascii="仿宋" w:hAnsi="仿宋" w:eastAsia="仿宋" w:cs="宋体"/>
          <w:sz w:val="28"/>
          <w:szCs w:val="28"/>
        </w:rPr>
        <w:t>—实际出让年期或剩余年限；</w:t>
      </w:r>
    </w:p>
    <w:p>
      <w:pPr>
        <w:adjustRightInd w:val="0"/>
        <w:snapToGrid w:val="0"/>
        <w:spacing w:line="360" w:lineRule="auto"/>
        <w:ind w:firstLine="1400" w:firstLineChars="500"/>
        <w:jc w:val="left"/>
        <w:rPr>
          <w:rFonts w:ascii="仿宋" w:hAnsi="仿宋" w:eastAsia="仿宋" w:cs="宋体"/>
          <w:sz w:val="28"/>
          <w:szCs w:val="28"/>
        </w:rPr>
      </w:pPr>
      <w:r>
        <w:rPr>
          <w:rFonts w:ascii="仿宋" w:hAnsi="仿宋" w:eastAsia="仿宋" w:cs="宋体"/>
          <w:i/>
          <w:sz w:val="28"/>
          <w:szCs w:val="28"/>
        </w:rPr>
        <w:t>m</w:t>
      </w:r>
      <w:r>
        <w:rPr>
          <w:rFonts w:ascii="仿宋" w:hAnsi="仿宋" w:eastAsia="仿宋" w:cs="宋体"/>
          <w:sz w:val="28"/>
          <w:szCs w:val="28"/>
        </w:rPr>
        <w:t>—土地使用权出让最高年限；</w:t>
      </w:r>
    </w:p>
    <w:p>
      <w:pPr>
        <w:adjustRightInd w:val="0"/>
        <w:snapToGrid w:val="0"/>
        <w:spacing w:line="360" w:lineRule="auto"/>
        <w:ind w:firstLine="1400" w:firstLineChars="500"/>
        <w:rPr>
          <w:rFonts w:ascii="仿宋" w:hAnsi="仿宋" w:eastAsia="仿宋" w:cs="宋体"/>
          <w:sz w:val="28"/>
          <w:szCs w:val="28"/>
        </w:rPr>
      </w:pPr>
      <w:r>
        <w:rPr>
          <w:rFonts w:ascii="仿宋" w:hAnsi="仿宋" w:eastAsia="仿宋" w:cs="宋体"/>
          <w:i/>
          <w:sz w:val="28"/>
          <w:szCs w:val="28"/>
        </w:rPr>
        <w:t>r</w:t>
      </w:r>
      <w:r>
        <w:rPr>
          <w:rFonts w:ascii="仿宋" w:hAnsi="仿宋" w:eastAsia="仿宋" w:cs="宋体"/>
          <w:sz w:val="28"/>
          <w:szCs w:val="28"/>
        </w:rPr>
        <w:t>—土地还原率。</w:t>
      </w:r>
    </w:p>
    <w:p>
      <w:pPr>
        <w:adjustRightInd w:val="0"/>
        <w:snapToGrid w:val="0"/>
        <w:spacing w:line="360" w:lineRule="auto"/>
        <w:ind w:firstLine="1400" w:firstLineChars="500"/>
        <w:rPr>
          <w:rFonts w:ascii="仿宋" w:hAnsi="仿宋" w:eastAsia="仿宋" w:cs="宋体"/>
          <w:sz w:val="28"/>
          <w:szCs w:val="28"/>
        </w:rPr>
      </w:pP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 xml:space="preserve">表3-1-2  </w:t>
      </w:r>
      <w:r>
        <w:rPr>
          <w:rFonts w:ascii="仿宋" w:hAnsi="仿宋" w:eastAsia="仿宋" w:cs="宋体"/>
          <w:b/>
          <w:sz w:val="28"/>
          <w:szCs w:val="28"/>
        </w:rPr>
        <w:t>商服用地剩余年期修正系数表</w:t>
      </w:r>
      <w:r>
        <w:rPr>
          <w:rFonts w:hint="eastAsia" w:ascii="仿宋" w:hAnsi="仿宋" w:eastAsia="仿宋" w:cs="宋体"/>
          <w:b/>
          <w:sz w:val="24"/>
          <w:szCs w:val="28"/>
        </w:rPr>
        <w:t>（以还原率8.0%为例）</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823"/>
        <w:gridCol w:w="825"/>
        <w:gridCol w:w="823"/>
        <w:gridCol w:w="823"/>
        <w:gridCol w:w="823"/>
        <w:gridCol w:w="825"/>
        <w:gridCol w:w="860"/>
        <w:gridCol w:w="825"/>
        <w:gridCol w:w="82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7</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8</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9</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0.0776</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0.1495</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0.2161</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0.2778</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0.3348</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0.3877</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0.4366</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0.4819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0.5239</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11</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12</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13</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15</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16</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17</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18</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19</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0.5987</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0.6320</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0.6628</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0.6914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0.7178</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0.7423</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0.7649</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0.7859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0.8054</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21</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22</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23</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25</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26</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27</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28</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29</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0.8400</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0.8554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0.8697</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0.8829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0.8952</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0.9065</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0.9170</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0.9267</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0.9357</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31</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32</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33</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35</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36</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37</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38</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39</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85"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0.9518</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0.9589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0.9656</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0.9717</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0.9774</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0.9826</w:t>
            </w:r>
          </w:p>
        </w:tc>
        <w:tc>
          <w:tcPr>
            <w:tcW w:w="86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0.9875</w:t>
            </w:r>
          </w:p>
        </w:tc>
        <w:tc>
          <w:tcPr>
            <w:tcW w:w="825"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0.9920</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0.9961</w:t>
            </w:r>
          </w:p>
        </w:tc>
        <w:tc>
          <w:tcPr>
            <w:tcW w:w="85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1.0000</w:t>
            </w:r>
          </w:p>
        </w:tc>
      </w:tr>
    </w:tbl>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40" w:name="_Toc17450364"/>
    </w:p>
    <w:p>
      <w:pPr>
        <w:adjustRightInd w:val="0"/>
        <w:snapToGrid w:val="0"/>
        <w:spacing w:before="156" w:beforeLines="50" w:after="156" w:afterLines="50"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（四）个别因素</w:t>
      </w:r>
      <w:r>
        <w:rPr>
          <w:rFonts w:ascii="仿宋" w:hAnsi="仿宋" w:eastAsia="仿宋" w:cs="宋体"/>
          <w:b/>
          <w:sz w:val="28"/>
          <w:szCs w:val="28"/>
        </w:rPr>
        <w:t>修正</w:t>
      </w:r>
      <w:bookmarkEnd w:id="40"/>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商服</w:t>
      </w:r>
      <w:r>
        <w:rPr>
          <w:rFonts w:ascii="仿宋" w:hAnsi="仿宋" w:eastAsia="仿宋" w:cs="宋体"/>
          <w:sz w:val="28"/>
          <w:szCs w:val="28"/>
        </w:rPr>
        <w:t>用地</w:t>
      </w:r>
      <w:r>
        <w:rPr>
          <w:rFonts w:hint="eastAsia" w:ascii="仿宋" w:hAnsi="仿宋" w:eastAsia="仿宋" w:cs="宋体"/>
          <w:sz w:val="28"/>
          <w:szCs w:val="28"/>
        </w:rPr>
        <w:t>标定</w:t>
      </w:r>
      <w:r>
        <w:rPr>
          <w:rFonts w:ascii="仿宋" w:hAnsi="仿宋" w:eastAsia="仿宋" w:cs="宋体"/>
          <w:sz w:val="28"/>
          <w:szCs w:val="28"/>
        </w:rPr>
        <w:t>地价成果应用中个别因素</w:t>
      </w:r>
      <w:r>
        <w:rPr>
          <w:rFonts w:hint="eastAsia" w:ascii="仿宋" w:hAnsi="仿宋" w:eastAsia="仿宋" w:cs="宋体"/>
          <w:sz w:val="28"/>
          <w:szCs w:val="28"/>
        </w:rPr>
        <w:t>修正</w:t>
      </w:r>
      <w:r>
        <w:rPr>
          <w:rFonts w:ascii="仿宋" w:hAnsi="仿宋" w:eastAsia="仿宋" w:cs="宋体"/>
          <w:sz w:val="28"/>
          <w:szCs w:val="28"/>
        </w:rPr>
        <w:t>包括</w:t>
      </w:r>
      <w:bookmarkStart w:id="41" w:name="_Hlk14524400"/>
      <w:r>
        <w:rPr>
          <w:rFonts w:ascii="仿宋" w:hAnsi="仿宋" w:eastAsia="仿宋" w:cs="宋体"/>
          <w:sz w:val="28"/>
          <w:szCs w:val="28"/>
        </w:rPr>
        <w:t>容积率</w:t>
      </w:r>
      <w:bookmarkEnd w:id="41"/>
      <w:r>
        <w:rPr>
          <w:rFonts w:ascii="仿宋" w:hAnsi="仿宋" w:eastAsia="仿宋" w:cs="宋体"/>
          <w:sz w:val="28"/>
          <w:szCs w:val="28"/>
        </w:rPr>
        <w:t>、</w:t>
      </w:r>
      <w:r>
        <w:rPr>
          <w:rFonts w:hint="eastAsia" w:ascii="仿宋" w:hAnsi="仿宋" w:eastAsia="仿宋" w:cs="宋体"/>
          <w:sz w:val="28"/>
          <w:szCs w:val="28"/>
        </w:rPr>
        <w:t>临路条件、临街类型、</w:t>
      </w:r>
      <w:r>
        <w:rPr>
          <w:rFonts w:ascii="仿宋" w:hAnsi="仿宋" w:eastAsia="仿宋" w:cs="宋体"/>
          <w:sz w:val="28"/>
          <w:szCs w:val="28"/>
        </w:rPr>
        <w:t>开发程度</w:t>
      </w:r>
      <w:r>
        <w:rPr>
          <w:rFonts w:hint="eastAsia" w:ascii="仿宋" w:hAnsi="仿宋" w:eastAsia="仿宋" w:cs="宋体"/>
          <w:sz w:val="28"/>
          <w:szCs w:val="28"/>
        </w:rPr>
        <w:t>以及其他个别因素修正</w:t>
      </w:r>
      <w:r>
        <w:rPr>
          <w:rFonts w:ascii="仿宋" w:hAnsi="仿宋" w:eastAsia="仿宋" w:cs="宋体"/>
          <w:sz w:val="28"/>
          <w:szCs w:val="28"/>
        </w:rPr>
        <w:t>，</w:t>
      </w:r>
      <w:r>
        <w:rPr>
          <w:rFonts w:hint="eastAsia" w:ascii="仿宋" w:hAnsi="仿宋" w:eastAsia="仿宋" w:cs="宋体"/>
          <w:sz w:val="28"/>
          <w:szCs w:val="28"/>
        </w:rPr>
        <w:t>各项</w:t>
      </w:r>
      <w:r>
        <w:rPr>
          <w:rFonts w:ascii="仿宋" w:hAnsi="仿宋" w:eastAsia="仿宋" w:cs="宋体"/>
          <w:sz w:val="28"/>
          <w:szCs w:val="28"/>
        </w:rPr>
        <w:t>因素修正系数如下：</w:t>
      </w:r>
    </w:p>
    <w:p>
      <w:pPr>
        <w:adjustRightInd w:val="0"/>
        <w:snapToGrid w:val="0"/>
        <w:spacing w:before="156" w:beforeLines="5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（1）容积率修正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表3-1-3  商服用地平均楼面地价容积率修正系数表</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902"/>
        <w:gridCol w:w="902"/>
        <w:gridCol w:w="903"/>
        <w:gridCol w:w="903"/>
        <w:gridCol w:w="901"/>
        <w:gridCol w:w="903"/>
        <w:gridCol w:w="903"/>
        <w:gridCol w:w="90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≤1.0</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1.7</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1.3195</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1.2701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1.2267</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1.1880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1.1533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1.1220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1.0934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1.0672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1.9</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1.0207</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1.0000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0.9783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0.9580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0.9390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0.9212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0.9045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0.8886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2.8</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2.9</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3.5</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0.8595</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0.8460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0.8332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0.8210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0.8094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0.7982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0.7876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0.7774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3.7</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3.8</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3.9</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4.3</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4.4</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0.7582</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0.7491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0.7404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0.7320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0.7240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0.7161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0.7086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0.7013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4.6</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4.7</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4.8</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4.9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0.6874</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0.6808</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0.6744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0.6682</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0.6621</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0.6562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0.6505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0.6450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5.5</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5.7</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5.8</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5.9</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6.0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6.5</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≥7.0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360" w:firstLineChars="200"/>
              <w:jc w:val="center"/>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0.6343</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0.6292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0.6242</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0.6193</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0.6146</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0.6100</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0.5884</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kern w:val="0"/>
                <w:sz w:val="18"/>
                <w:szCs w:val="18"/>
              </w:rPr>
            </w:pPr>
            <w:r>
              <w:rPr>
                <w:rFonts w:ascii="仿宋" w:hAnsi="仿宋" w:eastAsia="仿宋"/>
                <w:kern w:val="0"/>
                <w:sz w:val="18"/>
                <w:szCs w:val="18"/>
              </w:rPr>
              <w:t>0.5691</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360" w:firstLineChars="200"/>
              <w:jc w:val="center"/>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28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jc w:val="left"/>
              <w:rPr>
                <w:rFonts w:ascii="仿宋" w:hAnsi="仿宋" w:eastAsia="仿宋"/>
                <w:spacing w:val="-4"/>
                <w:sz w:val="18"/>
                <w:szCs w:val="18"/>
              </w:rPr>
            </w:pPr>
            <w:r>
              <w:rPr>
                <w:rFonts w:ascii="仿宋" w:hAnsi="仿宋" w:eastAsia="仿宋"/>
                <w:spacing w:val="-4"/>
                <w:sz w:val="18"/>
                <w:szCs w:val="18"/>
              </w:rPr>
              <w:t>注：</w:t>
            </w:r>
            <w:r>
              <w:rPr>
                <w:rFonts w:hint="eastAsia" w:ascii="仿宋" w:hAnsi="仿宋" w:eastAsia="仿宋" w:cs="宋体"/>
                <w:spacing w:val="-4"/>
                <w:sz w:val="18"/>
                <w:szCs w:val="18"/>
              </w:rPr>
              <w:t>①</w:t>
            </w:r>
            <w:r>
              <w:rPr>
                <w:rFonts w:ascii="仿宋" w:hAnsi="仿宋" w:eastAsia="仿宋"/>
                <w:spacing w:val="-4"/>
                <w:sz w:val="18"/>
                <w:szCs w:val="18"/>
              </w:rPr>
              <w:t>本表适用于</w:t>
            </w:r>
            <w:r>
              <w:rPr>
                <w:rFonts w:ascii="仿宋" w:hAnsi="仿宋" w:eastAsia="仿宋"/>
                <w:b/>
                <w:spacing w:val="-4"/>
                <w:sz w:val="18"/>
                <w:szCs w:val="18"/>
              </w:rPr>
              <w:t>待开发项目</w:t>
            </w:r>
            <w:r>
              <w:rPr>
                <w:rFonts w:ascii="仿宋" w:hAnsi="仿宋" w:eastAsia="仿宋"/>
                <w:spacing w:val="-4"/>
                <w:sz w:val="18"/>
                <w:szCs w:val="18"/>
              </w:rPr>
              <w:t>采用平均楼面地价测算宗地价格；</w:t>
            </w:r>
            <w:r>
              <w:rPr>
                <w:rFonts w:hint="eastAsia" w:ascii="仿宋" w:hAnsi="仿宋" w:eastAsia="仿宋" w:cs="宋体"/>
                <w:spacing w:val="-4"/>
                <w:sz w:val="18"/>
                <w:szCs w:val="18"/>
              </w:rPr>
              <w:t>②</w:t>
            </w:r>
            <w:r>
              <w:rPr>
                <w:rFonts w:ascii="仿宋" w:hAnsi="仿宋" w:eastAsia="仿宋"/>
                <w:spacing w:val="-4"/>
                <w:sz w:val="18"/>
                <w:szCs w:val="18"/>
              </w:rPr>
              <w:t>当宗地容积率在上述容积率之间时，容积率修正系数需根据上表有关数据线性内插计算得到。线性内插公式：当</w:t>
            </w:r>
            <w:r>
              <w:rPr>
                <w:rFonts w:ascii="仿宋" w:hAnsi="仿宋" w:eastAsia="仿宋"/>
                <w:i/>
                <w:spacing w:val="-4"/>
                <w:sz w:val="18"/>
                <w:szCs w:val="18"/>
              </w:rPr>
              <w:t>r</w:t>
            </w:r>
            <w:r>
              <w:rPr>
                <w:rFonts w:ascii="仿宋" w:hAnsi="仿宋" w:eastAsia="仿宋"/>
                <w:i/>
                <w:spacing w:val="-4"/>
                <w:sz w:val="18"/>
                <w:szCs w:val="18"/>
                <w:vertAlign w:val="subscript"/>
              </w:rPr>
              <w:t>1</w:t>
            </w:r>
            <w:r>
              <w:rPr>
                <w:rFonts w:ascii="仿宋" w:hAnsi="仿宋" w:eastAsia="仿宋"/>
                <w:i/>
                <w:spacing w:val="-4"/>
                <w:sz w:val="18"/>
                <w:szCs w:val="18"/>
              </w:rPr>
              <w:t>＜r＜r</w:t>
            </w:r>
            <w:r>
              <w:rPr>
                <w:rFonts w:ascii="仿宋" w:hAnsi="仿宋" w:eastAsia="仿宋"/>
                <w:i/>
                <w:spacing w:val="-4"/>
                <w:sz w:val="18"/>
                <w:szCs w:val="18"/>
                <w:vertAlign w:val="subscript"/>
              </w:rPr>
              <w:t>2</w:t>
            </w:r>
            <w:r>
              <w:rPr>
                <w:rFonts w:ascii="仿宋" w:hAnsi="仿宋" w:eastAsia="仿宋"/>
                <w:spacing w:val="-4"/>
                <w:sz w:val="18"/>
                <w:szCs w:val="18"/>
              </w:rPr>
              <w:t>（即</w:t>
            </w:r>
            <w:r>
              <w:rPr>
                <w:rFonts w:ascii="仿宋" w:hAnsi="仿宋" w:eastAsia="仿宋"/>
                <w:i/>
                <w:spacing w:val="-4"/>
                <w:sz w:val="18"/>
                <w:szCs w:val="18"/>
              </w:rPr>
              <w:t>r</w:t>
            </w:r>
            <w:r>
              <w:rPr>
                <w:rFonts w:ascii="仿宋" w:hAnsi="仿宋" w:eastAsia="仿宋"/>
                <w:i/>
                <w:spacing w:val="-4"/>
                <w:sz w:val="18"/>
                <w:szCs w:val="18"/>
                <w:vertAlign w:val="subscript"/>
              </w:rPr>
              <w:t>1</w:t>
            </w:r>
            <w:r>
              <w:rPr>
                <w:rFonts w:ascii="仿宋" w:hAnsi="仿宋" w:eastAsia="仿宋"/>
                <w:spacing w:val="-4"/>
                <w:sz w:val="18"/>
                <w:szCs w:val="18"/>
              </w:rPr>
              <w:t>、</w:t>
            </w:r>
            <w:r>
              <w:rPr>
                <w:rFonts w:ascii="仿宋" w:hAnsi="仿宋" w:eastAsia="仿宋"/>
                <w:i/>
                <w:spacing w:val="-4"/>
                <w:sz w:val="18"/>
                <w:szCs w:val="18"/>
              </w:rPr>
              <w:t>r</w:t>
            </w:r>
            <w:r>
              <w:rPr>
                <w:rFonts w:ascii="仿宋" w:hAnsi="仿宋" w:eastAsia="仿宋"/>
                <w:i/>
                <w:spacing w:val="-4"/>
                <w:sz w:val="18"/>
                <w:szCs w:val="18"/>
                <w:vertAlign w:val="subscript"/>
              </w:rPr>
              <w:t>2</w:t>
            </w:r>
            <w:r>
              <w:rPr>
                <w:rFonts w:ascii="仿宋" w:hAnsi="仿宋" w:eastAsia="仿宋"/>
                <w:spacing w:val="-4"/>
                <w:sz w:val="18"/>
                <w:szCs w:val="18"/>
              </w:rPr>
              <w:t>为修正系数表中</w:t>
            </w:r>
            <w:r>
              <w:rPr>
                <w:rFonts w:ascii="仿宋" w:hAnsi="仿宋" w:eastAsia="仿宋"/>
                <w:i/>
                <w:spacing w:val="-4"/>
                <w:sz w:val="18"/>
                <w:szCs w:val="18"/>
              </w:rPr>
              <w:t>r</w:t>
            </w:r>
            <w:r>
              <w:rPr>
                <w:rFonts w:ascii="仿宋" w:hAnsi="仿宋" w:eastAsia="仿宋"/>
                <w:spacing w:val="-4"/>
                <w:sz w:val="18"/>
                <w:szCs w:val="18"/>
              </w:rPr>
              <w:t>的相邻容积率）时，</w:t>
            </w:r>
            <w:r>
              <w:rPr>
                <w:rFonts w:ascii="仿宋" w:hAnsi="仿宋" w:eastAsia="仿宋"/>
                <w:i/>
                <w:spacing w:val="-4"/>
                <w:sz w:val="18"/>
                <w:szCs w:val="18"/>
              </w:rPr>
              <w:t>x</w:t>
            </w:r>
            <w:r>
              <w:rPr>
                <w:rFonts w:ascii="仿宋" w:hAnsi="仿宋" w:eastAsia="仿宋"/>
                <w:i/>
                <w:spacing w:val="-4"/>
                <w:sz w:val="18"/>
                <w:szCs w:val="18"/>
                <w:vertAlign w:val="subscript"/>
              </w:rPr>
              <w:t>1</w:t>
            </w:r>
            <w:r>
              <w:rPr>
                <w:rFonts w:ascii="仿宋" w:hAnsi="仿宋" w:eastAsia="仿宋"/>
                <w:i/>
                <w:spacing w:val="-4"/>
                <w:sz w:val="18"/>
                <w:szCs w:val="18"/>
              </w:rPr>
              <w:t>、x</w:t>
            </w:r>
            <w:r>
              <w:rPr>
                <w:rFonts w:ascii="仿宋" w:hAnsi="仿宋" w:eastAsia="仿宋"/>
                <w:i/>
                <w:spacing w:val="-4"/>
                <w:sz w:val="18"/>
                <w:szCs w:val="18"/>
                <w:vertAlign w:val="subscript"/>
              </w:rPr>
              <w:t>2</w:t>
            </w:r>
            <w:r>
              <w:rPr>
                <w:rFonts w:ascii="仿宋" w:hAnsi="仿宋" w:eastAsia="仿宋"/>
                <w:spacing w:val="-4"/>
                <w:sz w:val="18"/>
                <w:szCs w:val="18"/>
              </w:rPr>
              <w:t>为</w:t>
            </w:r>
            <w:r>
              <w:rPr>
                <w:rFonts w:ascii="仿宋" w:hAnsi="仿宋" w:eastAsia="仿宋"/>
                <w:i/>
                <w:spacing w:val="-4"/>
                <w:sz w:val="18"/>
                <w:szCs w:val="18"/>
              </w:rPr>
              <w:t>r</w:t>
            </w:r>
            <w:r>
              <w:rPr>
                <w:rFonts w:ascii="仿宋" w:hAnsi="仿宋" w:eastAsia="仿宋"/>
                <w:i/>
                <w:spacing w:val="-4"/>
                <w:sz w:val="18"/>
                <w:szCs w:val="18"/>
                <w:vertAlign w:val="subscript"/>
              </w:rPr>
              <w:t>1</w:t>
            </w:r>
            <w:r>
              <w:rPr>
                <w:rFonts w:ascii="仿宋" w:hAnsi="仿宋" w:eastAsia="仿宋"/>
                <w:i/>
                <w:spacing w:val="-4"/>
                <w:sz w:val="18"/>
                <w:szCs w:val="18"/>
              </w:rPr>
              <w:t>、r</w:t>
            </w:r>
            <w:r>
              <w:rPr>
                <w:rFonts w:ascii="仿宋" w:hAnsi="仿宋" w:eastAsia="仿宋"/>
                <w:i/>
                <w:spacing w:val="-4"/>
                <w:sz w:val="18"/>
                <w:szCs w:val="18"/>
                <w:vertAlign w:val="subscript"/>
              </w:rPr>
              <w:t>2</w:t>
            </w:r>
            <w:r>
              <w:rPr>
                <w:rFonts w:ascii="仿宋" w:hAnsi="仿宋" w:eastAsia="仿宋"/>
                <w:spacing w:val="-4"/>
                <w:sz w:val="18"/>
                <w:szCs w:val="18"/>
              </w:rPr>
              <w:t>对应的容积率修正系数，容积率的修正系数：</w:t>
            </w:r>
            <w:r>
              <w:rPr>
                <w:rFonts w:ascii="仿宋" w:hAnsi="仿宋" w:eastAsia="仿宋"/>
                <w:i/>
                <w:spacing w:val="-4"/>
                <w:sz w:val="18"/>
                <w:szCs w:val="18"/>
              </w:rPr>
              <w:t>x=x</w:t>
            </w:r>
            <w:r>
              <w:rPr>
                <w:rFonts w:ascii="仿宋" w:hAnsi="仿宋" w:eastAsia="仿宋"/>
                <w:i/>
                <w:spacing w:val="-4"/>
                <w:sz w:val="18"/>
                <w:szCs w:val="18"/>
                <w:vertAlign w:val="subscript"/>
              </w:rPr>
              <w:t>1</w:t>
            </w:r>
            <w:r>
              <w:rPr>
                <w:rFonts w:ascii="仿宋" w:hAnsi="仿宋" w:eastAsia="仿宋"/>
                <w:i/>
                <w:spacing w:val="-4"/>
                <w:sz w:val="18"/>
                <w:szCs w:val="18"/>
              </w:rPr>
              <w:t>+（x</w:t>
            </w:r>
            <w:r>
              <w:rPr>
                <w:rFonts w:ascii="仿宋" w:hAnsi="仿宋" w:eastAsia="仿宋"/>
                <w:i/>
                <w:spacing w:val="-4"/>
                <w:sz w:val="18"/>
                <w:szCs w:val="18"/>
                <w:vertAlign w:val="subscript"/>
              </w:rPr>
              <w:t>2</w:t>
            </w:r>
            <w:r>
              <w:rPr>
                <w:rFonts w:ascii="仿宋" w:hAnsi="仿宋" w:eastAsia="仿宋"/>
                <w:i/>
                <w:spacing w:val="-4"/>
                <w:sz w:val="18"/>
                <w:szCs w:val="18"/>
              </w:rPr>
              <w:t>-x</w:t>
            </w:r>
            <w:r>
              <w:rPr>
                <w:rFonts w:ascii="仿宋" w:hAnsi="仿宋" w:eastAsia="仿宋"/>
                <w:i/>
                <w:spacing w:val="-4"/>
                <w:sz w:val="18"/>
                <w:szCs w:val="18"/>
                <w:vertAlign w:val="subscript"/>
              </w:rPr>
              <w:t>1</w:t>
            </w:r>
            <w:r>
              <w:rPr>
                <w:rFonts w:ascii="仿宋" w:hAnsi="仿宋" w:eastAsia="仿宋"/>
                <w:i/>
                <w:spacing w:val="-4"/>
                <w:sz w:val="18"/>
                <w:szCs w:val="18"/>
              </w:rPr>
              <w:t>）×（r-r</w:t>
            </w:r>
            <w:r>
              <w:rPr>
                <w:rFonts w:ascii="仿宋" w:hAnsi="仿宋" w:eastAsia="仿宋"/>
                <w:i/>
                <w:spacing w:val="-4"/>
                <w:sz w:val="18"/>
                <w:szCs w:val="18"/>
                <w:vertAlign w:val="subscript"/>
              </w:rPr>
              <w:t>1</w:t>
            </w:r>
            <w:r>
              <w:rPr>
                <w:rFonts w:ascii="仿宋" w:hAnsi="仿宋" w:eastAsia="仿宋"/>
                <w:i/>
                <w:spacing w:val="-4"/>
                <w:sz w:val="18"/>
                <w:szCs w:val="18"/>
              </w:rPr>
              <w:t>）/（r</w:t>
            </w:r>
            <w:r>
              <w:rPr>
                <w:rFonts w:ascii="仿宋" w:hAnsi="仿宋" w:eastAsia="仿宋"/>
                <w:i/>
                <w:spacing w:val="-4"/>
                <w:sz w:val="18"/>
                <w:szCs w:val="18"/>
                <w:vertAlign w:val="subscript"/>
              </w:rPr>
              <w:t>2</w:t>
            </w:r>
            <w:r>
              <w:rPr>
                <w:rFonts w:ascii="仿宋" w:hAnsi="仿宋" w:eastAsia="仿宋"/>
                <w:i/>
                <w:spacing w:val="-4"/>
                <w:sz w:val="18"/>
                <w:szCs w:val="18"/>
              </w:rPr>
              <w:t>-r</w:t>
            </w:r>
            <w:r>
              <w:rPr>
                <w:rFonts w:ascii="仿宋" w:hAnsi="仿宋" w:eastAsia="仿宋"/>
                <w:i/>
                <w:spacing w:val="-4"/>
                <w:sz w:val="18"/>
                <w:szCs w:val="18"/>
                <w:vertAlign w:val="subscript"/>
              </w:rPr>
              <w:t>1</w:t>
            </w:r>
            <w:r>
              <w:rPr>
                <w:rFonts w:ascii="仿宋" w:hAnsi="仿宋" w:eastAsia="仿宋"/>
                <w:spacing w:val="-4"/>
                <w:sz w:val="18"/>
                <w:szCs w:val="18"/>
              </w:rPr>
              <w:t>）</w:t>
            </w:r>
          </w:p>
        </w:tc>
      </w:tr>
    </w:tbl>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（2）临路条件修正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 xml:space="preserve">表3-1-4  </w:t>
      </w:r>
      <w:r>
        <w:rPr>
          <w:rFonts w:ascii="仿宋" w:hAnsi="仿宋" w:eastAsia="仿宋" w:cs="宋体"/>
          <w:b/>
          <w:sz w:val="28"/>
          <w:szCs w:val="28"/>
        </w:rPr>
        <w:t>临路条件修正系数表</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905"/>
        <w:gridCol w:w="1800"/>
        <w:gridCol w:w="1798"/>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临路条件</w:t>
            </w:r>
          </w:p>
        </w:tc>
        <w:tc>
          <w:tcPr>
            <w:tcW w:w="1905"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临步行街、商业街</w:t>
            </w:r>
          </w:p>
        </w:tc>
        <w:tc>
          <w:tcPr>
            <w:tcW w:w="180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临生活型主干道</w:t>
            </w:r>
          </w:p>
        </w:tc>
        <w:tc>
          <w:tcPr>
            <w:tcW w:w="1798"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临混合型主干道</w:t>
            </w:r>
          </w:p>
        </w:tc>
        <w:tc>
          <w:tcPr>
            <w:tcW w:w="2013"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临生活型次干道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修正系数</w:t>
            </w:r>
          </w:p>
        </w:tc>
        <w:tc>
          <w:tcPr>
            <w:tcW w:w="1905"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1.20～1.25</w:t>
            </w:r>
          </w:p>
        </w:tc>
        <w:tc>
          <w:tcPr>
            <w:tcW w:w="180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1.15～1.20</w:t>
            </w:r>
          </w:p>
        </w:tc>
        <w:tc>
          <w:tcPr>
            <w:tcW w:w="1798"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1.10～1.15</w:t>
            </w:r>
          </w:p>
        </w:tc>
        <w:tc>
          <w:tcPr>
            <w:tcW w:w="2013"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1.05～1.10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临路条件</w:t>
            </w:r>
          </w:p>
        </w:tc>
        <w:tc>
          <w:tcPr>
            <w:tcW w:w="1905"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临交通型干道</w:t>
            </w:r>
          </w:p>
        </w:tc>
        <w:tc>
          <w:tcPr>
            <w:tcW w:w="180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临支路</w:t>
            </w:r>
          </w:p>
        </w:tc>
        <w:tc>
          <w:tcPr>
            <w:tcW w:w="1798"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临老街、小巷</w:t>
            </w:r>
          </w:p>
        </w:tc>
        <w:tc>
          <w:tcPr>
            <w:tcW w:w="2013"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不临路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修正系数</w:t>
            </w:r>
          </w:p>
        </w:tc>
        <w:tc>
          <w:tcPr>
            <w:tcW w:w="1905"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0.98～1.02</w:t>
            </w:r>
          </w:p>
        </w:tc>
        <w:tc>
          <w:tcPr>
            <w:tcW w:w="180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0.88～0.93</w:t>
            </w:r>
          </w:p>
        </w:tc>
        <w:tc>
          <w:tcPr>
            <w:tcW w:w="1798"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0.85～0.90</w:t>
            </w:r>
          </w:p>
        </w:tc>
        <w:tc>
          <w:tcPr>
            <w:tcW w:w="2013"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0.80～0.85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b/>
                <w:bCs/>
                <w:szCs w:val="21"/>
              </w:rPr>
            </w:pPr>
            <w:r>
              <w:rPr>
                <w:rFonts w:ascii="仿宋" w:hAnsi="仿宋" w:eastAsia="仿宋"/>
                <w:szCs w:val="21"/>
              </w:rPr>
              <w:t>注：确定临路条件及对应修正系数时，应根据主、次干线、分支线路等道路情况、所临道路与同级别同类型道路对比情况等，酌情选用上限值、中间值或下限值，并在评估技术报告中做相应说明。</w:t>
            </w:r>
          </w:p>
        </w:tc>
      </w:tr>
    </w:tbl>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（3）临街类型修正</w:t>
      </w:r>
    </w:p>
    <w:p>
      <w:pPr>
        <w:adjustRightInd w:val="0"/>
        <w:snapToGrid w:val="0"/>
        <w:spacing w:line="360" w:lineRule="auto"/>
        <w:ind w:firstLine="560" w:firstLineChars="200"/>
        <w:jc w:val="center"/>
        <w:rPr>
          <w:rFonts w:ascii="仿宋" w:hAnsi="仿宋" w:eastAsia="仿宋" w:cs="宋体"/>
          <w:sz w:val="28"/>
          <w:szCs w:val="28"/>
        </w:rPr>
      </w:pPr>
      <w:r>
        <w:rPr>
          <w:rFonts w:hint="eastAsia" w:ascii="仿宋" w:hAnsi="仿宋" w:eastAsia="仿宋" w:cs="宋体"/>
          <w:b/>
          <w:sz w:val="28"/>
          <w:szCs w:val="28"/>
        </w:rPr>
        <w:t>表3-1-5  临街类型修正</w:t>
      </w:r>
      <w:r>
        <w:rPr>
          <w:rFonts w:ascii="仿宋" w:hAnsi="仿宋" w:eastAsia="仿宋" w:cs="宋体"/>
          <w:b/>
          <w:sz w:val="28"/>
          <w:szCs w:val="28"/>
        </w:rPr>
        <w:t>系数表</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021"/>
        <w:gridCol w:w="2021"/>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临街类型</w:t>
            </w:r>
          </w:p>
        </w:tc>
        <w:tc>
          <w:tcPr>
            <w:tcW w:w="2021"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一面临街</w:t>
            </w:r>
          </w:p>
        </w:tc>
        <w:tc>
          <w:tcPr>
            <w:tcW w:w="2021"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两面临街</w:t>
            </w:r>
          </w:p>
        </w:tc>
        <w:tc>
          <w:tcPr>
            <w:tcW w:w="2736"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三面临街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b/>
                <w:bCs/>
                <w:kern w:val="0"/>
                <w:szCs w:val="21"/>
              </w:rPr>
            </w:pPr>
            <w:r>
              <w:rPr>
                <w:rFonts w:ascii="仿宋" w:hAnsi="仿宋" w:eastAsia="仿宋"/>
                <w:b/>
                <w:bCs/>
                <w:kern w:val="0"/>
                <w:szCs w:val="21"/>
              </w:rPr>
              <w:t>修正系数</w:t>
            </w:r>
          </w:p>
        </w:tc>
        <w:tc>
          <w:tcPr>
            <w:tcW w:w="2021"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1.00</w:t>
            </w:r>
          </w:p>
        </w:tc>
        <w:tc>
          <w:tcPr>
            <w:tcW w:w="2021"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1.05～1.2</w:t>
            </w:r>
          </w:p>
        </w:tc>
        <w:tc>
          <w:tcPr>
            <w:tcW w:w="2736"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仿宋" w:hAnsi="仿宋" w:eastAsia="仿宋"/>
                <w:kern w:val="0"/>
                <w:szCs w:val="21"/>
              </w:rPr>
            </w:pPr>
            <w:r>
              <w:rPr>
                <w:rFonts w:ascii="仿宋" w:hAnsi="仿宋" w:eastAsia="仿宋"/>
                <w:kern w:val="0"/>
                <w:szCs w:val="21"/>
              </w:rPr>
              <w:t>1.1～1.35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8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ind w:firstLine="420" w:firstLineChars="200"/>
              <w:rPr>
                <w:rFonts w:ascii="仿宋" w:hAnsi="仿宋" w:eastAsia="仿宋"/>
                <w:szCs w:val="21"/>
              </w:rPr>
            </w:pPr>
            <w:r>
              <w:rPr>
                <w:rFonts w:ascii="仿宋" w:hAnsi="仿宋" w:eastAsia="仿宋"/>
                <w:szCs w:val="21"/>
              </w:rPr>
              <w:t>注：临街类型修正系数应根据待估宗地所临道路的商服繁华程度酌情选取。</w:t>
            </w:r>
          </w:p>
        </w:tc>
      </w:tr>
    </w:tbl>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开发程度修正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表3-1-6  商服用地</w:t>
      </w:r>
      <w:r>
        <w:rPr>
          <w:rFonts w:ascii="仿宋" w:hAnsi="仿宋" w:eastAsia="仿宋" w:cs="宋体"/>
          <w:b/>
          <w:sz w:val="28"/>
          <w:szCs w:val="28"/>
        </w:rPr>
        <w:t>开发程度修正值表</w:t>
      </w:r>
    </w:p>
    <w:p>
      <w:pPr>
        <w:adjustRightInd w:val="0"/>
        <w:snapToGrid w:val="0"/>
        <w:jc w:val="right"/>
        <w:rPr>
          <w:rFonts w:ascii="仿宋" w:hAnsi="仿宋" w:eastAsia="仿宋"/>
        </w:rPr>
      </w:pPr>
      <w:r>
        <w:rPr>
          <w:rFonts w:ascii="仿宋" w:hAnsi="仿宋" w:eastAsia="仿宋"/>
        </w:rPr>
        <w:t>单位：元/平方米</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899"/>
        <w:gridCol w:w="1068"/>
        <w:gridCol w:w="1068"/>
        <w:gridCol w:w="1068"/>
        <w:gridCol w:w="1068"/>
        <w:gridCol w:w="1068"/>
        <w:gridCol w:w="956"/>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土地开发项目</w:t>
            </w:r>
          </w:p>
        </w:tc>
        <w:tc>
          <w:tcPr>
            <w:tcW w:w="899" w:type="dxa"/>
            <w:shd w:val="clear" w:color="auto" w:fill="auto"/>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场地平整</w:t>
            </w:r>
          </w:p>
        </w:tc>
        <w:tc>
          <w:tcPr>
            <w:tcW w:w="1068" w:type="dxa"/>
            <w:shd w:val="clear" w:color="auto" w:fill="auto"/>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通路</w:t>
            </w:r>
          </w:p>
        </w:tc>
        <w:tc>
          <w:tcPr>
            <w:tcW w:w="1068" w:type="dxa"/>
            <w:shd w:val="clear" w:color="auto" w:fill="auto"/>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供电</w:t>
            </w:r>
          </w:p>
        </w:tc>
        <w:tc>
          <w:tcPr>
            <w:tcW w:w="1068" w:type="dxa"/>
            <w:shd w:val="clear" w:color="auto" w:fill="auto"/>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供水</w:t>
            </w:r>
          </w:p>
        </w:tc>
        <w:tc>
          <w:tcPr>
            <w:tcW w:w="1068" w:type="dxa"/>
            <w:shd w:val="clear" w:color="auto" w:fill="auto"/>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排水</w:t>
            </w:r>
          </w:p>
        </w:tc>
        <w:tc>
          <w:tcPr>
            <w:tcW w:w="1068" w:type="dxa"/>
            <w:shd w:val="clear" w:color="auto" w:fill="auto"/>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通讯</w:t>
            </w:r>
          </w:p>
        </w:tc>
        <w:tc>
          <w:tcPr>
            <w:tcW w:w="956" w:type="dxa"/>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通燃气</w:t>
            </w:r>
          </w:p>
        </w:tc>
        <w:tc>
          <w:tcPr>
            <w:tcW w:w="1072" w:type="dxa"/>
            <w:vAlign w:val="center"/>
          </w:tcPr>
          <w:p>
            <w:pPr>
              <w:widowControl/>
              <w:adjustRightInd w:val="0"/>
              <w:snapToGrid w:val="0"/>
              <w:jc w:val="center"/>
              <w:rPr>
                <w:rFonts w:ascii="仿宋" w:hAnsi="仿宋" w:eastAsia="仿宋"/>
                <w:b/>
                <w:bCs/>
                <w:kern w:val="0"/>
                <w:szCs w:val="21"/>
              </w:rPr>
            </w:pPr>
            <w:r>
              <w:rPr>
                <w:rFonts w:ascii="仿宋" w:hAnsi="仿宋" w:eastAsia="仿宋"/>
                <w:b/>
                <w:bCs/>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widowControl/>
              <w:adjustRightInd w:val="0"/>
              <w:snapToGrid w:val="0"/>
              <w:jc w:val="center"/>
              <w:rPr>
                <w:rFonts w:ascii="仿宋" w:hAnsi="仿宋" w:eastAsia="仿宋"/>
                <w:b/>
                <w:kern w:val="0"/>
                <w:szCs w:val="21"/>
              </w:rPr>
            </w:pPr>
            <w:r>
              <w:rPr>
                <w:rFonts w:ascii="仿宋" w:hAnsi="仿宋" w:eastAsia="仿宋"/>
                <w:b/>
                <w:kern w:val="0"/>
                <w:szCs w:val="21"/>
              </w:rPr>
              <w:t>开发费</w:t>
            </w:r>
          </w:p>
        </w:tc>
        <w:tc>
          <w:tcPr>
            <w:tcW w:w="899"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20～60</w:t>
            </w:r>
          </w:p>
        </w:tc>
        <w:tc>
          <w:tcPr>
            <w:tcW w:w="1068"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30～70</w:t>
            </w:r>
          </w:p>
        </w:tc>
        <w:tc>
          <w:tcPr>
            <w:tcW w:w="1068"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25～45</w:t>
            </w:r>
          </w:p>
        </w:tc>
        <w:tc>
          <w:tcPr>
            <w:tcW w:w="1068"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15～30</w:t>
            </w:r>
          </w:p>
        </w:tc>
        <w:tc>
          <w:tcPr>
            <w:tcW w:w="1068"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10～25</w:t>
            </w:r>
          </w:p>
        </w:tc>
        <w:tc>
          <w:tcPr>
            <w:tcW w:w="1068"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15～25</w:t>
            </w:r>
          </w:p>
        </w:tc>
        <w:tc>
          <w:tcPr>
            <w:tcW w:w="956" w:type="dxa"/>
            <w:vAlign w:val="center"/>
          </w:tcPr>
          <w:p>
            <w:pPr>
              <w:adjustRightInd w:val="0"/>
              <w:snapToGrid w:val="0"/>
              <w:jc w:val="center"/>
              <w:rPr>
                <w:rFonts w:ascii="仿宋" w:hAnsi="仿宋" w:eastAsia="仿宋"/>
                <w:szCs w:val="21"/>
              </w:rPr>
            </w:pPr>
            <w:r>
              <w:rPr>
                <w:rFonts w:ascii="仿宋" w:hAnsi="仿宋" w:eastAsia="仿宋"/>
                <w:szCs w:val="21"/>
              </w:rPr>
              <w:t>10～30</w:t>
            </w:r>
          </w:p>
        </w:tc>
        <w:tc>
          <w:tcPr>
            <w:tcW w:w="1072" w:type="dxa"/>
            <w:vAlign w:val="center"/>
          </w:tcPr>
          <w:p>
            <w:pPr>
              <w:adjustRightInd w:val="0"/>
              <w:snapToGrid w:val="0"/>
              <w:jc w:val="center"/>
              <w:rPr>
                <w:rFonts w:ascii="仿宋" w:hAnsi="仿宋" w:eastAsia="仿宋"/>
                <w:szCs w:val="21"/>
              </w:rPr>
            </w:pPr>
            <w:r>
              <w:rPr>
                <w:rFonts w:ascii="仿宋" w:hAnsi="仿宋" w:eastAsia="仿宋"/>
                <w:szCs w:val="21"/>
              </w:rPr>
              <w:t>125～285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86" w:type="dxa"/>
            <w:gridSpan w:val="9"/>
            <w:shd w:val="clear" w:color="auto" w:fill="auto"/>
            <w:vAlign w:val="center"/>
          </w:tcPr>
          <w:p>
            <w:pPr>
              <w:adjustRightInd w:val="0"/>
              <w:snapToGrid w:val="0"/>
              <w:spacing w:line="276" w:lineRule="auto"/>
              <w:jc w:val="left"/>
              <w:rPr>
                <w:rFonts w:ascii="仿宋" w:hAnsi="仿宋" w:eastAsia="仿宋"/>
                <w:spacing w:val="-4"/>
                <w:szCs w:val="21"/>
              </w:rPr>
            </w:pPr>
            <w:r>
              <w:rPr>
                <w:rFonts w:ascii="仿宋" w:hAnsi="仿宋" w:eastAsia="仿宋"/>
                <w:spacing w:val="-4"/>
                <w:szCs w:val="21"/>
              </w:rPr>
              <w:t>注：</w:t>
            </w:r>
            <w:r>
              <w:rPr>
                <w:rFonts w:hint="eastAsia" w:ascii="仿宋" w:hAnsi="仿宋" w:eastAsia="仿宋"/>
                <w:spacing w:val="-4"/>
                <w:szCs w:val="21"/>
              </w:rPr>
              <w:t>①</w:t>
            </w:r>
            <w:r>
              <w:rPr>
                <w:rFonts w:ascii="仿宋" w:hAnsi="仿宋" w:eastAsia="仿宋"/>
                <w:spacing w:val="-4"/>
                <w:szCs w:val="21"/>
              </w:rPr>
              <w:t>通路、供电、供水、排水、通讯等分项开发费用，应按主干线、次干线、分支线路等不同酌情选用上限值、中间值或下限值；</w:t>
            </w:r>
            <w:r>
              <w:rPr>
                <w:rFonts w:hint="eastAsia" w:ascii="仿宋" w:hAnsi="仿宋" w:eastAsia="仿宋"/>
                <w:spacing w:val="-4"/>
                <w:szCs w:val="21"/>
              </w:rPr>
              <w:t>②</w:t>
            </w:r>
            <w:r>
              <w:rPr>
                <w:rFonts w:ascii="仿宋" w:hAnsi="仿宋" w:eastAsia="仿宋"/>
                <w:spacing w:val="-4"/>
                <w:szCs w:val="21"/>
              </w:rPr>
              <w:t>场地平整是指厚度在±0.3米以内的人工挖、填、运、找平；</w:t>
            </w:r>
            <w:r>
              <w:rPr>
                <w:rFonts w:hint="eastAsia" w:ascii="仿宋" w:hAnsi="仿宋" w:eastAsia="仿宋"/>
                <w:spacing w:val="-4"/>
                <w:szCs w:val="21"/>
              </w:rPr>
              <w:t>③</w:t>
            </w:r>
            <w:r>
              <w:rPr>
                <w:rFonts w:ascii="仿宋" w:hAnsi="仿宋" w:eastAsia="仿宋"/>
                <w:spacing w:val="-4"/>
                <w:szCs w:val="21"/>
              </w:rPr>
              <w:t>本表数据为每平方米土地的土地开发程度修正值。运用平均楼面地价时，应换算到每平方米建筑面积下的修正值</w:t>
            </w:r>
          </w:p>
        </w:tc>
      </w:tr>
    </w:tbl>
    <w:p>
      <w:pPr>
        <w:adjustRightInd w:val="0"/>
        <w:snapToGrid w:val="0"/>
        <w:spacing w:before="312" w:beforeLines="100" w:after="156" w:afterLines="50" w:line="360" w:lineRule="auto"/>
        <w:ind w:firstLine="560" w:firstLineChars="200"/>
        <w:rPr>
          <w:rFonts w:ascii="仿宋" w:hAnsi="仿宋" w:eastAsia="仿宋" w:cs="宋体"/>
          <w:sz w:val="28"/>
          <w:szCs w:val="28"/>
        </w:rPr>
      </w:pPr>
    </w:p>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（5）其他个别因素</w:t>
      </w:r>
      <w:r>
        <w:rPr>
          <w:rFonts w:ascii="仿宋" w:hAnsi="仿宋" w:eastAsia="仿宋" w:cs="宋体"/>
          <w:sz w:val="28"/>
          <w:szCs w:val="28"/>
        </w:rPr>
        <w:t>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表3-1-7  商服用地其他个别因素</w:t>
      </w:r>
      <w:r>
        <w:rPr>
          <w:rFonts w:ascii="仿宋" w:hAnsi="仿宋" w:eastAsia="仿宋" w:cs="宋体"/>
          <w:b/>
          <w:sz w:val="28"/>
          <w:szCs w:val="28"/>
        </w:rPr>
        <w:t>修正系数表</w:t>
      </w:r>
    </w:p>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616"/>
        <w:gridCol w:w="1619"/>
        <w:gridCol w:w="1616"/>
        <w:gridCol w:w="161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tcBorders>
              <w:tl2br w:val="single" w:color="auto" w:sz="4" w:space="0"/>
            </w:tcBorders>
            <w:vAlign w:val="center"/>
          </w:tcPr>
          <w:p>
            <w:pPr>
              <w:jc w:val="center"/>
              <w:rPr>
                <w:rFonts w:ascii="仿宋" w:hAnsi="仿宋" w:eastAsia="仿宋"/>
                <w:b/>
                <w:szCs w:val="21"/>
              </w:rPr>
            </w:pPr>
            <w:bookmarkStart w:id="42" w:name="_Toc324792997"/>
            <w:bookmarkStart w:id="43" w:name="_Toc324927372"/>
            <w:bookmarkStart w:id="44" w:name="_Toc7521"/>
            <w:bookmarkStart w:id="45" w:name="_Toc346788575"/>
            <w:bookmarkStart w:id="46" w:name="_Toc312826340"/>
            <w:bookmarkStart w:id="47" w:name="_Toc324793098"/>
            <w:r>
              <w:rPr>
                <w:rFonts w:ascii="仿宋" w:hAnsi="仿宋" w:eastAsia="仿宋"/>
                <w:b/>
                <w:szCs w:val="21"/>
              </w:rPr>
              <w:t>优劣度</w:t>
            </w:r>
          </w:p>
          <w:p>
            <w:pPr>
              <w:jc w:val="center"/>
              <w:rPr>
                <w:rFonts w:ascii="仿宋" w:hAnsi="仿宋" w:eastAsia="仿宋"/>
                <w:b/>
                <w:szCs w:val="21"/>
              </w:rPr>
            </w:pPr>
            <w:r>
              <w:rPr>
                <w:rFonts w:ascii="仿宋" w:hAnsi="仿宋" w:eastAsia="仿宋"/>
                <w:b/>
                <w:szCs w:val="21"/>
              </w:rPr>
              <w:t>因素</w:t>
            </w:r>
          </w:p>
        </w:tc>
        <w:tc>
          <w:tcPr>
            <w:tcW w:w="1616" w:type="dxa"/>
            <w:vAlign w:val="center"/>
          </w:tcPr>
          <w:p>
            <w:pPr>
              <w:jc w:val="center"/>
              <w:rPr>
                <w:rFonts w:ascii="仿宋" w:hAnsi="仿宋" w:eastAsia="仿宋"/>
                <w:b/>
                <w:szCs w:val="21"/>
              </w:rPr>
            </w:pPr>
            <w:r>
              <w:rPr>
                <w:rFonts w:ascii="仿宋" w:hAnsi="仿宋" w:eastAsia="仿宋"/>
                <w:b/>
                <w:szCs w:val="21"/>
              </w:rPr>
              <w:t>优</w:t>
            </w:r>
          </w:p>
        </w:tc>
        <w:tc>
          <w:tcPr>
            <w:tcW w:w="1619" w:type="dxa"/>
            <w:vAlign w:val="center"/>
          </w:tcPr>
          <w:p>
            <w:pPr>
              <w:jc w:val="center"/>
              <w:rPr>
                <w:rFonts w:ascii="仿宋" w:hAnsi="仿宋" w:eastAsia="仿宋"/>
                <w:b/>
                <w:szCs w:val="21"/>
              </w:rPr>
            </w:pPr>
            <w:r>
              <w:rPr>
                <w:rFonts w:ascii="仿宋" w:hAnsi="仿宋" w:eastAsia="仿宋"/>
                <w:b/>
                <w:szCs w:val="21"/>
              </w:rPr>
              <w:t>较优</w:t>
            </w:r>
          </w:p>
        </w:tc>
        <w:tc>
          <w:tcPr>
            <w:tcW w:w="1616" w:type="dxa"/>
            <w:vAlign w:val="center"/>
          </w:tcPr>
          <w:p>
            <w:pPr>
              <w:jc w:val="center"/>
              <w:rPr>
                <w:rFonts w:ascii="仿宋" w:hAnsi="仿宋" w:eastAsia="仿宋"/>
                <w:b/>
                <w:szCs w:val="21"/>
              </w:rPr>
            </w:pPr>
            <w:r>
              <w:rPr>
                <w:rFonts w:ascii="仿宋" w:hAnsi="仿宋" w:eastAsia="仿宋"/>
                <w:b/>
                <w:szCs w:val="21"/>
              </w:rPr>
              <w:t>一般</w:t>
            </w:r>
          </w:p>
        </w:tc>
        <w:tc>
          <w:tcPr>
            <w:tcW w:w="1619" w:type="dxa"/>
            <w:vAlign w:val="center"/>
          </w:tcPr>
          <w:p>
            <w:pPr>
              <w:jc w:val="center"/>
              <w:rPr>
                <w:rFonts w:ascii="仿宋" w:hAnsi="仿宋" w:eastAsia="仿宋"/>
                <w:b/>
                <w:szCs w:val="21"/>
              </w:rPr>
            </w:pPr>
            <w:r>
              <w:rPr>
                <w:rFonts w:ascii="仿宋" w:hAnsi="仿宋" w:eastAsia="仿宋"/>
                <w:b/>
                <w:szCs w:val="21"/>
              </w:rPr>
              <w:t>较劣</w:t>
            </w:r>
          </w:p>
        </w:tc>
        <w:tc>
          <w:tcPr>
            <w:tcW w:w="1610" w:type="dxa"/>
            <w:vAlign w:val="center"/>
          </w:tcPr>
          <w:p>
            <w:pPr>
              <w:jc w:val="center"/>
              <w:rPr>
                <w:rFonts w:ascii="仿宋" w:hAnsi="仿宋" w:eastAsia="仿宋"/>
                <w:b/>
                <w:szCs w:val="21"/>
              </w:rPr>
            </w:pPr>
            <w:r>
              <w:rPr>
                <w:rFonts w:ascii="仿宋" w:hAnsi="仿宋" w:eastAsia="仿宋"/>
                <w:b/>
                <w:szCs w:val="21"/>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区位位置</w:t>
            </w:r>
          </w:p>
        </w:tc>
        <w:tc>
          <w:tcPr>
            <w:tcW w:w="1616" w:type="dxa"/>
            <w:vAlign w:val="center"/>
          </w:tcPr>
          <w:p>
            <w:pPr>
              <w:jc w:val="center"/>
              <w:rPr>
                <w:rFonts w:ascii="仿宋" w:hAnsi="仿宋" w:eastAsia="仿宋"/>
                <w:szCs w:val="21"/>
              </w:rPr>
            </w:pPr>
            <w:r>
              <w:rPr>
                <w:rFonts w:hint="eastAsia" w:ascii="仿宋" w:hAnsi="仿宋" w:eastAsia="仿宋"/>
                <w:szCs w:val="21"/>
              </w:rPr>
              <w:t>区位条件相对好</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区位条件相对较好</w:t>
            </w:r>
          </w:p>
        </w:tc>
        <w:tc>
          <w:tcPr>
            <w:tcW w:w="1616" w:type="dxa"/>
            <w:vAlign w:val="center"/>
          </w:tcPr>
          <w:p>
            <w:pPr>
              <w:jc w:val="center"/>
              <w:rPr>
                <w:rFonts w:ascii="仿宋" w:hAnsi="仿宋" w:eastAsia="仿宋"/>
                <w:szCs w:val="21"/>
              </w:rPr>
            </w:pPr>
            <w:r>
              <w:rPr>
                <w:rFonts w:hint="eastAsia" w:ascii="仿宋" w:hAnsi="仿宋" w:eastAsia="仿宋"/>
                <w:szCs w:val="21"/>
              </w:rPr>
              <w:t>区位条件一般</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区位条件相对较差</w:t>
            </w:r>
          </w:p>
        </w:tc>
        <w:tc>
          <w:tcPr>
            <w:tcW w:w="1610" w:type="dxa"/>
            <w:vAlign w:val="center"/>
          </w:tcPr>
          <w:p>
            <w:pPr>
              <w:jc w:val="center"/>
              <w:rPr>
                <w:rFonts w:ascii="仿宋" w:hAnsi="仿宋" w:eastAsia="仿宋"/>
                <w:szCs w:val="21"/>
              </w:rPr>
            </w:pPr>
            <w:r>
              <w:rPr>
                <w:rFonts w:hint="eastAsia" w:ascii="仿宋" w:hAnsi="仿宋" w:eastAsia="仿宋"/>
                <w:szCs w:val="21"/>
              </w:rPr>
              <w:t>区位条件相对差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+0.08</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0" w:type="dxa"/>
            <w:vAlign w:val="center"/>
          </w:tcPr>
          <w:p>
            <w:pPr>
              <w:jc w:val="center"/>
              <w:rPr>
                <w:rFonts w:ascii="仿宋" w:hAnsi="仿宋" w:eastAsia="仿宋"/>
                <w:szCs w:val="21"/>
              </w:rPr>
            </w:pPr>
            <w:r>
              <w:rPr>
                <w:rFonts w:hint="eastAsia" w:ascii="仿宋" w:hAnsi="仿宋" w:eastAsia="仿宋"/>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宗地面积</w:t>
            </w:r>
          </w:p>
        </w:tc>
        <w:tc>
          <w:tcPr>
            <w:tcW w:w="1616" w:type="dxa"/>
            <w:vAlign w:val="center"/>
          </w:tcPr>
          <w:p>
            <w:pPr>
              <w:jc w:val="center"/>
              <w:rPr>
                <w:rFonts w:ascii="仿宋" w:hAnsi="仿宋" w:eastAsia="仿宋"/>
                <w:szCs w:val="21"/>
              </w:rPr>
            </w:pPr>
            <w:r>
              <w:rPr>
                <w:rFonts w:ascii="仿宋" w:hAnsi="仿宋" w:eastAsia="仿宋"/>
                <w:szCs w:val="21"/>
              </w:rPr>
              <w:t>面积适中，对土地利用极为有利</w:t>
            </w:r>
          </w:p>
        </w:tc>
        <w:tc>
          <w:tcPr>
            <w:tcW w:w="1619" w:type="dxa"/>
            <w:vAlign w:val="center"/>
          </w:tcPr>
          <w:p>
            <w:pPr>
              <w:jc w:val="center"/>
              <w:rPr>
                <w:rFonts w:ascii="仿宋" w:hAnsi="仿宋" w:eastAsia="仿宋"/>
                <w:szCs w:val="21"/>
              </w:rPr>
            </w:pPr>
            <w:r>
              <w:rPr>
                <w:rFonts w:ascii="仿宋" w:hAnsi="仿宋" w:eastAsia="仿宋"/>
                <w:szCs w:val="21"/>
              </w:rPr>
              <w:t>面积对土地利用较为有利</w:t>
            </w:r>
          </w:p>
        </w:tc>
        <w:tc>
          <w:tcPr>
            <w:tcW w:w="1616" w:type="dxa"/>
            <w:vAlign w:val="center"/>
          </w:tcPr>
          <w:p>
            <w:pPr>
              <w:jc w:val="center"/>
              <w:rPr>
                <w:rFonts w:ascii="仿宋" w:hAnsi="仿宋" w:eastAsia="仿宋"/>
                <w:szCs w:val="21"/>
              </w:rPr>
            </w:pPr>
            <w:r>
              <w:rPr>
                <w:rFonts w:ascii="仿宋" w:hAnsi="仿宋" w:eastAsia="仿宋"/>
                <w:szCs w:val="21"/>
              </w:rPr>
              <w:t>面积对土地利用无不良影响</w:t>
            </w:r>
          </w:p>
        </w:tc>
        <w:tc>
          <w:tcPr>
            <w:tcW w:w="1619" w:type="dxa"/>
            <w:vAlign w:val="center"/>
          </w:tcPr>
          <w:p>
            <w:pPr>
              <w:jc w:val="center"/>
              <w:rPr>
                <w:rFonts w:ascii="仿宋" w:hAnsi="仿宋" w:eastAsia="仿宋"/>
                <w:szCs w:val="21"/>
              </w:rPr>
            </w:pPr>
            <w:r>
              <w:rPr>
                <w:rFonts w:ascii="仿宋" w:hAnsi="仿宋" w:eastAsia="仿宋"/>
                <w:szCs w:val="21"/>
              </w:rPr>
              <w:t>面积较小，对土地利用有一定影响</w:t>
            </w:r>
          </w:p>
        </w:tc>
        <w:tc>
          <w:tcPr>
            <w:tcW w:w="1610" w:type="dxa"/>
            <w:vAlign w:val="center"/>
          </w:tcPr>
          <w:p>
            <w:pPr>
              <w:jc w:val="center"/>
              <w:rPr>
                <w:rFonts w:ascii="仿宋" w:hAnsi="仿宋" w:eastAsia="仿宋"/>
                <w:szCs w:val="21"/>
              </w:rPr>
            </w:pPr>
            <w:r>
              <w:rPr>
                <w:rFonts w:ascii="仿宋" w:hAnsi="仿宋" w:eastAsia="仿宋"/>
                <w:szCs w:val="21"/>
              </w:rPr>
              <w:t>面积过小，对土地利用产生严重影响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宗地形状</w:t>
            </w:r>
          </w:p>
        </w:tc>
        <w:tc>
          <w:tcPr>
            <w:tcW w:w="1616" w:type="dxa"/>
            <w:vAlign w:val="center"/>
          </w:tcPr>
          <w:p>
            <w:pPr>
              <w:jc w:val="center"/>
              <w:rPr>
                <w:rFonts w:ascii="仿宋" w:hAnsi="仿宋" w:eastAsia="仿宋"/>
                <w:szCs w:val="21"/>
              </w:rPr>
            </w:pPr>
            <w:r>
              <w:rPr>
                <w:rFonts w:ascii="仿宋" w:hAnsi="仿宋" w:eastAsia="仿宋"/>
                <w:szCs w:val="21"/>
              </w:rPr>
              <w:t>形状规则，对土地利用极为有利</w:t>
            </w:r>
          </w:p>
        </w:tc>
        <w:tc>
          <w:tcPr>
            <w:tcW w:w="1619" w:type="dxa"/>
            <w:vAlign w:val="center"/>
          </w:tcPr>
          <w:p>
            <w:pPr>
              <w:jc w:val="center"/>
              <w:rPr>
                <w:rFonts w:ascii="仿宋" w:hAnsi="仿宋" w:eastAsia="仿宋"/>
                <w:szCs w:val="21"/>
              </w:rPr>
            </w:pPr>
            <w:r>
              <w:rPr>
                <w:rFonts w:ascii="仿宋" w:hAnsi="仿宋" w:eastAsia="仿宋"/>
                <w:szCs w:val="21"/>
              </w:rPr>
              <w:t>形状较规则，对土地利用较为有利</w:t>
            </w:r>
          </w:p>
        </w:tc>
        <w:tc>
          <w:tcPr>
            <w:tcW w:w="1616" w:type="dxa"/>
            <w:vAlign w:val="center"/>
          </w:tcPr>
          <w:p>
            <w:pPr>
              <w:jc w:val="center"/>
              <w:rPr>
                <w:rFonts w:ascii="仿宋" w:hAnsi="仿宋" w:eastAsia="仿宋"/>
                <w:szCs w:val="21"/>
              </w:rPr>
            </w:pPr>
            <w:r>
              <w:rPr>
                <w:rFonts w:ascii="仿宋" w:hAnsi="仿宋" w:eastAsia="仿宋"/>
                <w:szCs w:val="21"/>
              </w:rPr>
              <w:t>形状对土地利用无不良影响</w:t>
            </w:r>
          </w:p>
        </w:tc>
        <w:tc>
          <w:tcPr>
            <w:tcW w:w="1619" w:type="dxa"/>
            <w:vAlign w:val="center"/>
          </w:tcPr>
          <w:p>
            <w:pPr>
              <w:jc w:val="center"/>
              <w:rPr>
                <w:rFonts w:ascii="仿宋" w:hAnsi="仿宋" w:eastAsia="仿宋"/>
                <w:szCs w:val="21"/>
              </w:rPr>
            </w:pPr>
            <w:r>
              <w:rPr>
                <w:rFonts w:ascii="仿宋" w:hAnsi="仿宋" w:eastAsia="仿宋"/>
                <w:szCs w:val="21"/>
              </w:rPr>
              <w:t>形状不规则，对土地利用有一定影响</w:t>
            </w:r>
          </w:p>
        </w:tc>
        <w:tc>
          <w:tcPr>
            <w:tcW w:w="1610" w:type="dxa"/>
            <w:vAlign w:val="center"/>
          </w:tcPr>
          <w:p>
            <w:pPr>
              <w:jc w:val="center"/>
              <w:rPr>
                <w:rFonts w:ascii="仿宋" w:hAnsi="仿宋" w:eastAsia="仿宋"/>
                <w:szCs w:val="21"/>
              </w:rPr>
            </w:pPr>
            <w:r>
              <w:rPr>
                <w:rFonts w:ascii="仿宋" w:hAnsi="仿宋" w:eastAsia="仿宋"/>
                <w:szCs w:val="21"/>
              </w:rPr>
              <w:t>形状较差，对土地利用产生严重影响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4</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2</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2</w:t>
            </w:r>
          </w:p>
        </w:tc>
        <w:tc>
          <w:tcPr>
            <w:tcW w:w="1610"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宗地内基础设施水平</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宗地内基础设施水平相对完善</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宗地内基础设施水平相对较完善</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宗地内基础设施水平一般</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宗地内基础设施水平相对较不完善</w:t>
            </w:r>
          </w:p>
        </w:tc>
        <w:tc>
          <w:tcPr>
            <w:tcW w:w="1610" w:type="dxa"/>
            <w:vAlign w:val="center"/>
          </w:tcPr>
          <w:p>
            <w:pPr>
              <w:jc w:val="center"/>
              <w:rPr>
                <w:rFonts w:ascii="仿宋" w:hAnsi="仿宋" w:eastAsia="仿宋"/>
                <w:szCs w:val="21"/>
              </w:rPr>
            </w:pPr>
            <w:r>
              <w:rPr>
                <w:rFonts w:hint="eastAsia" w:ascii="仿宋" w:hAnsi="仿宋" w:eastAsia="仿宋"/>
                <w:szCs w:val="21"/>
              </w:rPr>
              <w:t>宗地内基础设施水平相对不完善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地质、地势、水文状况</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地质、地势、水文状况良好</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地质、地势、水文状况较好</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地质、地势、水文状况一般</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地质、地势、水文状况较差</w:t>
            </w:r>
          </w:p>
        </w:tc>
        <w:tc>
          <w:tcPr>
            <w:tcW w:w="1610" w:type="dxa"/>
            <w:vAlign w:val="center"/>
          </w:tcPr>
          <w:p>
            <w:pPr>
              <w:jc w:val="center"/>
              <w:rPr>
                <w:rFonts w:ascii="仿宋" w:hAnsi="仿宋" w:eastAsia="仿宋"/>
                <w:szCs w:val="21"/>
              </w:rPr>
            </w:pPr>
            <w:r>
              <w:rPr>
                <w:rFonts w:hint="eastAsia" w:ascii="仿宋" w:hAnsi="仿宋" w:eastAsia="仿宋"/>
                <w:szCs w:val="21"/>
              </w:rPr>
              <w:t>地质、地势、水文状况差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+0.04</w:t>
            </w:r>
            <w:r>
              <w:rPr>
                <w:rFonts w:ascii="仿宋" w:hAnsi="仿宋" w:eastAsia="仿宋"/>
                <w:szCs w:val="21"/>
              </w:rPr>
              <w:t>～</w:t>
            </w:r>
            <w:r>
              <w:rPr>
                <w:rFonts w:hint="eastAsia" w:ascii="仿宋" w:hAnsi="仿宋" w:eastAsia="仿宋"/>
                <w:szCs w:val="21"/>
              </w:rPr>
              <w:t>+0.03</w:t>
            </w:r>
          </w:p>
        </w:tc>
        <w:tc>
          <w:tcPr>
            <w:tcW w:w="1619" w:type="dxa"/>
            <w:vAlign w:val="center"/>
          </w:tcPr>
          <w:p>
            <w:pPr>
              <w:jc w:val="center"/>
              <w:rPr>
                <w:rFonts w:ascii="仿宋" w:hAnsi="仿宋" w:eastAsia="仿宋"/>
                <w:szCs w:val="21"/>
              </w:rPr>
            </w:pPr>
            <w:r>
              <w:rPr>
                <w:rFonts w:hint="eastAsia" w:ascii="仿宋" w:hAnsi="仿宋" w:eastAsia="仿宋"/>
                <w:szCs w:val="21"/>
              </w:rPr>
              <w:t>+0.02</w:t>
            </w:r>
            <w:r>
              <w:rPr>
                <w:rFonts w:ascii="仿宋" w:hAnsi="仿宋" w:eastAsia="仿宋"/>
                <w:szCs w:val="21"/>
              </w:rPr>
              <w:t>～</w:t>
            </w:r>
            <w:r>
              <w:rPr>
                <w:rFonts w:hint="eastAsia" w:ascii="仿宋" w:hAnsi="仿宋" w:eastAsia="仿宋"/>
                <w:szCs w:val="21"/>
              </w:rPr>
              <w:t>+0.01</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-0.01</w:t>
            </w:r>
            <w:r>
              <w:rPr>
                <w:rFonts w:ascii="仿宋" w:hAnsi="仿宋" w:eastAsia="仿宋"/>
                <w:szCs w:val="21"/>
              </w:rPr>
              <w:t>～</w:t>
            </w:r>
            <w:r>
              <w:rPr>
                <w:rFonts w:hint="eastAsia" w:ascii="仿宋" w:hAnsi="仿宋" w:eastAsia="仿宋"/>
                <w:szCs w:val="21"/>
              </w:rPr>
              <w:t>-0.02</w:t>
            </w:r>
          </w:p>
        </w:tc>
        <w:tc>
          <w:tcPr>
            <w:tcW w:w="1610" w:type="dxa"/>
            <w:vAlign w:val="center"/>
          </w:tcPr>
          <w:p>
            <w:pPr>
              <w:jc w:val="center"/>
              <w:rPr>
                <w:rFonts w:ascii="仿宋" w:hAnsi="仿宋" w:eastAsia="仿宋"/>
                <w:szCs w:val="21"/>
              </w:rPr>
            </w:pPr>
            <w:r>
              <w:rPr>
                <w:rFonts w:hint="eastAsia" w:ascii="仿宋" w:hAnsi="仿宋" w:eastAsia="仿宋"/>
                <w:szCs w:val="21"/>
              </w:rPr>
              <w:t>-0.03</w:t>
            </w:r>
            <w:r>
              <w:rPr>
                <w:rFonts w:ascii="仿宋" w:hAnsi="仿宋" w:eastAsia="仿宋"/>
                <w:szCs w:val="21"/>
              </w:rPr>
              <w:t>～</w:t>
            </w:r>
            <w:r>
              <w:rPr>
                <w:rFonts w:hint="eastAsia" w:ascii="仿宋" w:hAnsi="仿宋" w:eastAsia="仿宋"/>
                <w:szCs w:val="21"/>
              </w:rPr>
              <w:t>-0.04</w:t>
            </w:r>
          </w:p>
        </w:tc>
      </w:tr>
    </w:tbl>
    <w:p>
      <w:pPr>
        <w:adjustRightInd w:val="0"/>
        <w:snapToGrid w:val="0"/>
        <w:spacing w:line="600" w:lineRule="exact"/>
        <w:ind w:firstLine="560" w:firstLineChars="200"/>
        <w:rPr>
          <w:rFonts w:ascii="仿宋" w:hAnsi="仿宋" w:eastAsia="仿宋" w:cs="宋体"/>
          <w:sz w:val="28"/>
          <w:szCs w:val="28"/>
        </w:rPr>
      </w:pPr>
      <w:bookmarkStart w:id="48" w:name="_Toc17450365"/>
      <w:bookmarkStart w:id="49" w:name="_Toc17728550"/>
    </w:p>
    <w:p>
      <w:pPr>
        <w:pStyle w:val="3"/>
        <w:rPr>
          <w:rFonts w:ascii="仿宋" w:hAnsi="仿宋" w:eastAsia="仿宋"/>
          <w:sz w:val="28"/>
          <w:szCs w:val="28"/>
        </w:rPr>
      </w:pPr>
      <w:bookmarkStart w:id="50" w:name="_Toc20584870"/>
      <w:bookmarkStart w:id="51" w:name="_Toc20411725"/>
      <w:r>
        <w:rPr>
          <w:rFonts w:hint="eastAsia" w:ascii="仿宋" w:hAnsi="仿宋" w:eastAsia="仿宋"/>
          <w:sz w:val="28"/>
          <w:szCs w:val="28"/>
        </w:rPr>
        <w:t>3.2住宅用地</w:t>
      </w:r>
      <w:r>
        <w:rPr>
          <w:rFonts w:ascii="仿宋" w:hAnsi="仿宋" w:eastAsia="仿宋"/>
          <w:sz w:val="28"/>
          <w:szCs w:val="28"/>
        </w:rPr>
        <w:t>标定地价修正</w:t>
      </w:r>
      <w:r>
        <w:rPr>
          <w:rFonts w:hint="eastAsia" w:ascii="仿宋" w:hAnsi="仿宋" w:eastAsia="仿宋"/>
          <w:sz w:val="28"/>
          <w:szCs w:val="28"/>
        </w:rPr>
        <w:t>体系</w:t>
      </w:r>
      <w:bookmarkEnd w:id="48"/>
      <w:bookmarkEnd w:id="49"/>
      <w:bookmarkEnd w:id="50"/>
      <w:bookmarkEnd w:id="51"/>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52" w:name="_Toc17450367"/>
      <w:r>
        <w:rPr>
          <w:rFonts w:hint="eastAsia" w:ascii="仿宋" w:hAnsi="仿宋" w:eastAsia="仿宋" w:cs="宋体"/>
          <w:b/>
          <w:sz w:val="28"/>
          <w:szCs w:val="28"/>
        </w:rPr>
        <w:t>（一）估价</w:t>
      </w:r>
      <w:r>
        <w:rPr>
          <w:rFonts w:ascii="仿宋" w:hAnsi="仿宋" w:eastAsia="仿宋" w:cs="宋体"/>
          <w:b/>
          <w:sz w:val="28"/>
          <w:szCs w:val="28"/>
        </w:rPr>
        <w:t>期日修正</w:t>
      </w:r>
      <w:bookmarkEnd w:id="52"/>
    </w:p>
    <w:p>
      <w:pPr>
        <w:spacing w:line="360" w:lineRule="auto"/>
        <w:ind w:firstLine="560" w:firstLineChars="200"/>
        <w:jc w:val="left"/>
        <w:rPr>
          <w:rFonts w:ascii="仿宋" w:hAnsi="仿宋" w:eastAsia="仿宋"/>
        </w:rPr>
      </w:pPr>
      <w:r>
        <w:rPr>
          <w:rFonts w:hint="eastAsia" w:ascii="仿宋" w:hAnsi="仿宋" w:eastAsia="仿宋" w:cs="宋体"/>
          <w:sz w:val="28"/>
          <w:szCs w:val="28"/>
        </w:rPr>
        <w:t>期日修正可参考临近城市地价动态监测指数，结合阳江市实际情况进行修正</w:t>
      </w:r>
      <w:r>
        <w:rPr>
          <w:rFonts w:ascii="仿宋" w:hAnsi="仿宋" w:eastAsia="仿宋" w:cs="宋体"/>
          <w:sz w:val="28"/>
          <w:szCs w:val="28"/>
        </w:rPr>
        <w:t>。</w:t>
      </w:r>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53" w:name="_Toc17450368"/>
      <w:r>
        <w:rPr>
          <w:rFonts w:hint="eastAsia" w:ascii="仿宋" w:hAnsi="仿宋" w:eastAsia="仿宋" w:cs="宋体"/>
          <w:b/>
          <w:sz w:val="28"/>
          <w:szCs w:val="28"/>
        </w:rPr>
        <w:t>（二）</w:t>
      </w:r>
      <w:r>
        <w:rPr>
          <w:rFonts w:ascii="仿宋" w:hAnsi="仿宋" w:eastAsia="仿宋" w:cs="宋体"/>
          <w:b/>
          <w:sz w:val="28"/>
          <w:szCs w:val="28"/>
        </w:rPr>
        <w:t>剩余年期修正</w:t>
      </w:r>
      <w:bookmarkEnd w:id="53"/>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按住宅</w:t>
      </w:r>
      <w:r>
        <w:rPr>
          <w:rFonts w:ascii="仿宋" w:hAnsi="仿宋" w:eastAsia="仿宋" w:cs="宋体"/>
          <w:sz w:val="28"/>
          <w:szCs w:val="28"/>
        </w:rPr>
        <w:t>用地土地还原率</w:t>
      </w:r>
      <w:r>
        <w:rPr>
          <w:rFonts w:hint="eastAsia" w:ascii="仿宋" w:hAnsi="仿宋" w:eastAsia="仿宋" w:cs="宋体"/>
          <w:sz w:val="28"/>
          <w:szCs w:val="28"/>
        </w:rPr>
        <w:t>5%</w:t>
      </w:r>
      <w:r>
        <w:rPr>
          <w:rFonts w:ascii="仿宋" w:hAnsi="仿宋" w:eastAsia="仿宋"/>
          <w:szCs w:val="21"/>
        </w:rPr>
        <w:t>～</w:t>
      </w:r>
      <w:r>
        <w:rPr>
          <w:rFonts w:ascii="仿宋" w:hAnsi="仿宋" w:eastAsia="仿宋" w:cs="宋体"/>
          <w:sz w:val="28"/>
          <w:szCs w:val="28"/>
        </w:rPr>
        <w:t>7%，法定最高出让年期为70年，计算</w:t>
      </w:r>
      <w:r>
        <w:rPr>
          <w:rFonts w:hint="eastAsia" w:ascii="仿宋" w:hAnsi="仿宋" w:eastAsia="仿宋" w:cs="宋体"/>
          <w:sz w:val="28"/>
          <w:szCs w:val="28"/>
        </w:rPr>
        <w:t>住宅</w:t>
      </w:r>
      <w:r>
        <w:rPr>
          <w:rFonts w:ascii="仿宋" w:hAnsi="仿宋" w:eastAsia="仿宋" w:cs="宋体"/>
          <w:sz w:val="28"/>
          <w:szCs w:val="28"/>
        </w:rPr>
        <w:t>用地使用年期修正系数。年期修正系数计算公式及计算结果如下：</w:t>
      </w:r>
    </w:p>
    <w:p>
      <w:pPr>
        <w:spacing w:line="360" w:lineRule="auto"/>
        <w:jc w:val="center"/>
        <w:rPr>
          <w:rFonts w:ascii="仿宋" w:hAnsi="仿宋" w:eastAsia="仿宋"/>
          <w:sz w:val="28"/>
          <w:szCs w:val="28"/>
        </w:rPr>
      </w:pPr>
      <w:r>
        <w:rPr>
          <w:rFonts w:ascii="仿宋" w:hAnsi="仿宋" w:eastAsia="仿宋"/>
          <w:sz w:val="28"/>
          <w:szCs w:val="28"/>
        </w:rPr>
        <w:object>
          <v:shape id="_x0000_i1027" o:spt="75" type="#_x0000_t75" style="height:44.7pt;width:101.8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5">
            <o:LockedField>false</o:LockedField>
          </o:OLEObject>
        </w:object>
      </w:r>
    </w:p>
    <w:p>
      <w:pPr>
        <w:adjustRightInd w:val="0"/>
        <w:snapToGrid w:val="0"/>
        <w:spacing w:line="360" w:lineRule="auto"/>
        <w:ind w:firstLine="560" w:firstLineChars="200"/>
        <w:jc w:val="left"/>
        <w:rPr>
          <w:rFonts w:ascii="仿宋" w:hAnsi="仿宋" w:eastAsia="仿宋" w:cs="宋体"/>
          <w:sz w:val="28"/>
          <w:szCs w:val="28"/>
        </w:rPr>
      </w:pPr>
      <w:r>
        <w:rPr>
          <w:rFonts w:ascii="仿宋" w:hAnsi="仿宋" w:eastAsia="仿宋" w:cs="宋体"/>
          <w:sz w:val="28"/>
          <w:szCs w:val="28"/>
        </w:rPr>
        <w:t>式中：</w:t>
      </w:r>
      <w:r>
        <w:rPr>
          <w:rFonts w:ascii="仿宋" w:hAnsi="仿宋" w:eastAsia="仿宋" w:cs="宋体"/>
          <w:sz w:val="28"/>
          <w:szCs w:val="28"/>
        </w:rPr>
        <w:object>
          <v:shape id="_x0000_i1028" o:spt="75" type="#_x0000_t75" style="height:13.65pt;width:13.6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6">
            <o:LockedField>false</o:LockedField>
          </o:OLEObject>
        </w:object>
      </w:r>
      <w:r>
        <w:rPr>
          <w:rFonts w:ascii="仿宋" w:hAnsi="仿宋" w:eastAsia="仿宋" w:cs="宋体"/>
          <w:sz w:val="28"/>
          <w:szCs w:val="28"/>
        </w:rPr>
        <w:t>──年期修正系数；</w:t>
      </w:r>
    </w:p>
    <w:p>
      <w:pPr>
        <w:adjustRightInd w:val="0"/>
        <w:snapToGrid w:val="0"/>
        <w:spacing w:line="360" w:lineRule="auto"/>
        <w:ind w:firstLine="1400" w:firstLineChars="500"/>
        <w:jc w:val="left"/>
        <w:rPr>
          <w:rFonts w:ascii="仿宋" w:hAnsi="仿宋" w:eastAsia="仿宋" w:cs="宋体"/>
          <w:sz w:val="28"/>
          <w:szCs w:val="28"/>
        </w:rPr>
      </w:pPr>
      <w:r>
        <w:rPr>
          <w:rFonts w:ascii="仿宋" w:hAnsi="仿宋" w:eastAsia="仿宋" w:cs="宋体"/>
          <w:i/>
          <w:sz w:val="28"/>
          <w:szCs w:val="28"/>
        </w:rPr>
        <w:t>ml</w:t>
      </w:r>
      <w:r>
        <w:rPr>
          <w:rFonts w:ascii="仿宋" w:hAnsi="仿宋" w:eastAsia="仿宋" w:cs="宋体"/>
          <w:sz w:val="28"/>
          <w:szCs w:val="28"/>
        </w:rPr>
        <w:t>—实际出让年期或剩余年限；</w:t>
      </w:r>
    </w:p>
    <w:p>
      <w:pPr>
        <w:adjustRightInd w:val="0"/>
        <w:snapToGrid w:val="0"/>
        <w:spacing w:line="360" w:lineRule="auto"/>
        <w:ind w:firstLine="1400" w:firstLineChars="500"/>
        <w:jc w:val="left"/>
        <w:rPr>
          <w:rFonts w:ascii="仿宋" w:hAnsi="仿宋" w:eastAsia="仿宋" w:cs="宋体"/>
          <w:sz w:val="28"/>
          <w:szCs w:val="28"/>
        </w:rPr>
      </w:pPr>
      <w:r>
        <w:rPr>
          <w:rFonts w:ascii="仿宋" w:hAnsi="仿宋" w:eastAsia="仿宋" w:cs="宋体"/>
          <w:i/>
          <w:sz w:val="28"/>
          <w:szCs w:val="28"/>
        </w:rPr>
        <w:t>m</w:t>
      </w:r>
      <w:r>
        <w:rPr>
          <w:rFonts w:ascii="仿宋" w:hAnsi="仿宋" w:eastAsia="仿宋" w:cs="宋体"/>
          <w:sz w:val="28"/>
          <w:szCs w:val="28"/>
        </w:rPr>
        <w:t>—土地使用权出让最高年限；</w:t>
      </w:r>
    </w:p>
    <w:p>
      <w:pPr>
        <w:adjustRightInd w:val="0"/>
        <w:snapToGrid w:val="0"/>
        <w:spacing w:line="360" w:lineRule="auto"/>
        <w:ind w:firstLine="1400" w:firstLineChars="500"/>
        <w:rPr>
          <w:rFonts w:ascii="仿宋" w:hAnsi="仿宋" w:eastAsia="仿宋" w:cs="宋体"/>
          <w:sz w:val="28"/>
          <w:szCs w:val="28"/>
        </w:rPr>
      </w:pPr>
      <w:r>
        <w:rPr>
          <w:rFonts w:ascii="仿宋" w:hAnsi="仿宋" w:eastAsia="仿宋" w:cs="宋体"/>
          <w:i/>
          <w:sz w:val="28"/>
          <w:szCs w:val="28"/>
        </w:rPr>
        <w:t>r</w:t>
      </w:r>
      <w:r>
        <w:rPr>
          <w:rFonts w:ascii="仿宋" w:hAnsi="仿宋" w:eastAsia="仿宋" w:cs="宋体"/>
          <w:sz w:val="28"/>
          <w:szCs w:val="28"/>
        </w:rPr>
        <w:t>—土地还原率。</w:t>
      </w:r>
    </w:p>
    <w:p>
      <w:pPr>
        <w:adjustRightInd w:val="0"/>
        <w:snapToGrid w:val="0"/>
        <w:spacing w:line="360" w:lineRule="auto"/>
        <w:ind w:firstLine="1400" w:firstLineChars="500"/>
        <w:rPr>
          <w:rFonts w:ascii="仿宋" w:hAnsi="仿宋" w:eastAsia="仿宋" w:cs="宋体"/>
          <w:sz w:val="28"/>
          <w:szCs w:val="28"/>
        </w:rPr>
      </w:pPr>
    </w:p>
    <w:p>
      <w:pPr>
        <w:adjustRightInd w:val="0"/>
        <w:snapToGrid w:val="0"/>
        <w:spacing w:line="360" w:lineRule="auto"/>
        <w:ind w:firstLine="1400" w:firstLineChars="500"/>
        <w:rPr>
          <w:rFonts w:ascii="仿宋" w:hAnsi="仿宋" w:eastAsia="仿宋" w:cs="宋体"/>
          <w:sz w:val="28"/>
          <w:szCs w:val="28"/>
        </w:rPr>
      </w:pP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表3-2-1  住宅</w:t>
      </w:r>
      <w:r>
        <w:rPr>
          <w:rFonts w:ascii="仿宋" w:hAnsi="仿宋" w:eastAsia="仿宋" w:cs="宋体"/>
          <w:b/>
          <w:sz w:val="28"/>
          <w:szCs w:val="28"/>
        </w:rPr>
        <w:t>用地剩余年期修正系数表</w:t>
      </w:r>
      <w:r>
        <w:rPr>
          <w:rFonts w:hint="eastAsia" w:ascii="仿宋" w:hAnsi="仿宋" w:eastAsia="仿宋" w:cs="宋体"/>
          <w:b/>
          <w:sz w:val="24"/>
          <w:szCs w:val="28"/>
        </w:rPr>
        <w:t>（以还原率7.0%为例）</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831"/>
        <w:gridCol w:w="830"/>
        <w:gridCol w:w="830"/>
        <w:gridCol w:w="830"/>
        <w:gridCol w:w="830"/>
        <w:gridCol w:w="830"/>
        <w:gridCol w:w="830"/>
        <w:gridCol w:w="830"/>
        <w:gridCol w:w="83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0.0660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0.1277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0.1853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0.2392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0.2896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0.3366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0.3806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0.4217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0.4601</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0.5296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0.5609</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0.5902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0.6176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0.6432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0.6671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0.6895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0.7104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0.7299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0.7652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0.7811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0.7960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0.8100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0.8230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0.8351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0.8465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0.8571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0.8670</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0.8850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0.8931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0.9007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0.9077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0.9144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0.9205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0.9263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0.9317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0.9368</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0.9459</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0.9500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0.9539</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0.9575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0.9608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0.9640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0.9669</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0.9696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0.9722</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0.9768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0.9789</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0.9809</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0.9827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0.9844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0.9860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0.9875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0.9889</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0.9902</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89"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3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0.9926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0.9936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0.9946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0.9956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0.9964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0.9972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0.9980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0.9987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0.9994</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286" w:type="dxa"/>
            <w:gridSpan w:val="11"/>
            <w:shd w:val="clear" w:color="auto" w:fill="auto"/>
            <w:vAlign w:val="center"/>
          </w:tcPr>
          <w:p>
            <w:pPr>
              <w:adjustRightInd w:val="0"/>
              <w:snapToGrid w:val="0"/>
              <w:rPr>
                <w:rFonts w:ascii="仿宋" w:hAnsi="仿宋" w:eastAsia="仿宋"/>
                <w:sz w:val="18"/>
                <w:szCs w:val="18"/>
              </w:rPr>
            </w:pPr>
            <w:r>
              <w:rPr>
                <w:rFonts w:ascii="仿宋" w:hAnsi="仿宋" w:eastAsia="仿宋"/>
                <w:sz w:val="18"/>
                <w:szCs w:val="18"/>
              </w:rPr>
              <w:t>注：</w:t>
            </w:r>
            <w:r>
              <w:rPr>
                <w:rFonts w:hint="eastAsia" w:ascii="仿宋" w:hAnsi="仿宋" w:eastAsia="仿宋" w:cs="宋体"/>
                <w:sz w:val="18"/>
                <w:szCs w:val="18"/>
              </w:rPr>
              <w:t>①</w:t>
            </w:r>
            <w:r>
              <w:rPr>
                <w:rFonts w:ascii="仿宋" w:hAnsi="仿宋" w:eastAsia="仿宋"/>
                <w:sz w:val="18"/>
                <w:szCs w:val="18"/>
              </w:rPr>
              <w:t>在进行宗地评估时可根据公式</w:t>
            </w:r>
            <w:r>
              <w:rPr>
                <w:rFonts w:ascii="仿宋" w:hAnsi="仿宋" w:eastAsia="仿宋"/>
                <w:i/>
                <w:sz w:val="18"/>
                <w:szCs w:val="18"/>
              </w:rPr>
              <w:t>K</w:t>
            </w:r>
            <w:r>
              <w:rPr>
                <w:rFonts w:ascii="仿宋" w:hAnsi="仿宋" w:eastAsia="仿宋"/>
                <w:i/>
                <w:sz w:val="18"/>
                <w:szCs w:val="18"/>
                <w:vertAlign w:val="subscript"/>
              </w:rPr>
              <w:t>y</w:t>
            </w:r>
            <w:r>
              <w:rPr>
                <w:rFonts w:ascii="仿宋" w:hAnsi="仿宋" w:eastAsia="仿宋"/>
                <w:i/>
                <w:sz w:val="18"/>
                <w:szCs w:val="18"/>
              </w:rPr>
              <w:t>=[1－（1÷（1+ r）</w:t>
            </w:r>
            <w:r>
              <w:rPr>
                <w:rFonts w:ascii="仿宋" w:hAnsi="仿宋" w:eastAsia="仿宋"/>
                <w:i/>
                <w:sz w:val="18"/>
                <w:szCs w:val="18"/>
                <w:vertAlign w:val="superscript"/>
              </w:rPr>
              <w:t>ml</w:t>
            </w:r>
            <w:r>
              <w:rPr>
                <w:rFonts w:ascii="仿宋" w:hAnsi="仿宋" w:eastAsia="仿宋"/>
                <w:i/>
                <w:sz w:val="18"/>
                <w:szCs w:val="18"/>
              </w:rPr>
              <w:t>）]÷[1－[1÷（1+ r）</w:t>
            </w:r>
            <w:r>
              <w:rPr>
                <w:rFonts w:ascii="仿宋" w:hAnsi="仿宋" w:eastAsia="仿宋"/>
                <w:i/>
                <w:sz w:val="18"/>
                <w:szCs w:val="18"/>
                <w:vertAlign w:val="superscript"/>
              </w:rPr>
              <w:t>m</w:t>
            </w:r>
            <w:r>
              <w:rPr>
                <w:rFonts w:ascii="仿宋" w:hAnsi="仿宋" w:eastAsia="仿宋"/>
                <w:i/>
                <w:sz w:val="18"/>
                <w:szCs w:val="18"/>
              </w:rPr>
              <w:t>]</w:t>
            </w:r>
            <w:r>
              <w:rPr>
                <w:rFonts w:ascii="仿宋" w:hAnsi="仿宋" w:eastAsia="仿宋"/>
                <w:sz w:val="18"/>
                <w:szCs w:val="18"/>
              </w:rPr>
              <w:t>直接计算；</w:t>
            </w:r>
            <w:r>
              <w:rPr>
                <w:rFonts w:hint="eastAsia" w:ascii="仿宋" w:hAnsi="仿宋" w:eastAsia="仿宋" w:cs="宋体"/>
                <w:sz w:val="18"/>
                <w:szCs w:val="18"/>
              </w:rPr>
              <w:t>②</w:t>
            </w:r>
            <w:r>
              <w:rPr>
                <w:rFonts w:ascii="仿宋" w:hAnsi="仿宋" w:eastAsia="仿宋"/>
                <w:sz w:val="18"/>
                <w:szCs w:val="18"/>
              </w:rPr>
              <w:t>表中为住宅用地还原利率取7.0％条件下的年期修正系数。</w:t>
            </w:r>
          </w:p>
        </w:tc>
      </w:tr>
    </w:tbl>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54" w:name="_Toc17450369"/>
    </w:p>
    <w:p>
      <w:pPr>
        <w:adjustRightInd w:val="0"/>
        <w:snapToGrid w:val="0"/>
        <w:spacing w:before="156" w:beforeLines="50" w:after="156" w:afterLines="50"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（三）个别因素</w:t>
      </w:r>
      <w:r>
        <w:rPr>
          <w:rFonts w:ascii="仿宋" w:hAnsi="仿宋" w:eastAsia="仿宋" w:cs="宋体"/>
          <w:b/>
          <w:sz w:val="28"/>
          <w:szCs w:val="28"/>
        </w:rPr>
        <w:t>修正</w:t>
      </w:r>
      <w:bookmarkEnd w:id="54"/>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住宅</w:t>
      </w:r>
      <w:r>
        <w:rPr>
          <w:rFonts w:ascii="仿宋" w:hAnsi="仿宋" w:eastAsia="仿宋" w:cs="宋体"/>
          <w:sz w:val="28"/>
          <w:szCs w:val="28"/>
        </w:rPr>
        <w:t>用地</w:t>
      </w:r>
      <w:r>
        <w:rPr>
          <w:rFonts w:hint="eastAsia" w:ascii="仿宋" w:hAnsi="仿宋" w:eastAsia="仿宋" w:cs="宋体"/>
          <w:sz w:val="28"/>
          <w:szCs w:val="28"/>
        </w:rPr>
        <w:t>标定</w:t>
      </w:r>
      <w:r>
        <w:rPr>
          <w:rFonts w:ascii="仿宋" w:hAnsi="仿宋" w:eastAsia="仿宋" w:cs="宋体"/>
          <w:sz w:val="28"/>
          <w:szCs w:val="28"/>
        </w:rPr>
        <w:t>地价成果应用中个别因素</w:t>
      </w:r>
      <w:r>
        <w:rPr>
          <w:rFonts w:hint="eastAsia" w:ascii="仿宋" w:hAnsi="仿宋" w:eastAsia="仿宋" w:cs="宋体"/>
          <w:sz w:val="28"/>
          <w:szCs w:val="28"/>
        </w:rPr>
        <w:t>修正</w:t>
      </w:r>
      <w:r>
        <w:rPr>
          <w:rFonts w:ascii="仿宋" w:hAnsi="仿宋" w:eastAsia="仿宋" w:cs="宋体"/>
          <w:sz w:val="28"/>
          <w:szCs w:val="28"/>
        </w:rPr>
        <w:t>包括容积率、</w:t>
      </w:r>
      <w:r>
        <w:rPr>
          <w:rFonts w:hint="eastAsia" w:ascii="仿宋" w:hAnsi="仿宋" w:eastAsia="仿宋" w:cs="宋体"/>
          <w:sz w:val="28"/>
          <w:szCs w:val="28"/>
        </w:rPr>
        <w:t>景观、临海条件、</w:t>
      </w:r>
      <w:r>
        <w:rPr>
          <w:rFonts w:ascii="仿宋" w:hAnsi="仿宋" w:eastAsia="仿宋" w:cs="宋体"/>
          <w:sz w:val="28"/>
          <w:szCs w:val="28"/>
        </w:rPr>
        <w:t>开发程度</w:t>
      </w:r>
      <w:r>
        <w:rPr>
          <w:rFonts w:hint="eastAsia" w:ascii="仿宋" w:hAnsi="仿宋" w:eastAsia="仿宋" w:cs="宋体"/>
          <w:sz w:val="28"/>
          <w:szCs w:val="28"/>
        </w:rPr>
        <w:t>以及其他个别因素修正。各项</w:t>
      </w:r>
      <w:r>
        <w:rPr>
          <w:rFonts w:ascii="仿宋" w:hAnsi="仿宋" w:eastAsia="仿宋" w:cs="宋体"/>
          <w:sz w:val="28"/>
          <w:szCs w:val="28"/>
        </w:rPr>
        <w:t>因素修正系数如下：</w:t>
      </w:r>
    </w:p>
    <w:p>
      <w:pPr>
        <w:adjustRightInd w:val="0"/>
        <w:snapToGrid w:val="0"/>
        <w:spacing w:before="156" w:beforeLines="5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容积率</w:t>
      </w:r>
      <w:r>
        <w:rPr>
          <w:rFonts w:hint="eastAsia" w:ascii="仿宋" w:hAnsi="仿宋" w:eastAsia="仿宋" w:cs="宋体"/>
          <w:sz w:val="28"/>
          <w:szCs w:val="28"/>
        </w:rPr>
        <w:t>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表3-2-2  住宅用地平均楼面地价容积率修正系数表</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87"/>
        <w:gridCol w:w="1014"/>
        <w:gridCol w:w="864"/>
        <w:gridCol w:w="912"/>
        <w:gridCol w:w="888"/>
        <w:gridCol w:w="888"/>
        <w:gridCol w:w="888"/>
        <w:gridCol w:w="888"/>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≤1.0</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1.1</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1.2</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1.3</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1.5</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1.6</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1.7</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1.5157</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1.4315</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1.3587</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1.2949</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1.2386</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1.1884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1.1433</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1.1024</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1.9</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2.1</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2.3</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2.5</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2.6</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1.0313</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1.0000</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0.9759</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0.9535</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0.9325</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0.9129</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0.8944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0.8771</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2.8</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2.9</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3.1</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3.3</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3.5</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0.8452</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0.8305</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0.8165</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0.8032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0.7906</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0.7785</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0.7670</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0.7559</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3.7</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3.8</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3.9</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4.1</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4.3</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4.4</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0.7352</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0.7255</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0.7161</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0.7071</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0.6984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0.6901</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0.6820</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0.6742</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4.6</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4.7</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4.8</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4.9</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5.0</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5.1</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5.3</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0.6594</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0.6523</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0.6455</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0.6389</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0.6325</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0.6262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0.6202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0.6143</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容积率</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5.5</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5.6</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5.7</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5.8</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5.9</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6.0</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6.5</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≥7.0</w:t>
            </w:r>
          </w:p>
        </w:tc>
        <w:tc>
          <w:tcPr>
            <w:tcW w:w="864" w:type="dxa"/>
            <w:vAlign w:val="center"/>
          </w:tcPr>
          <w:p>
            <w:pPr>
              <w:widowControl/>
              <w:adjustRightInd w:val="0"/>
              <w:snapToGrid w:val="0"/>
              <w:jc w:val="center"/>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93" w:type="dxa"/>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修正系数</w:t>
            </w:r>
          </w:p>
        </w:tc>
        <w:tc>
          <w:tcPr>
            <w:tcW w:w="887"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0.6030</w:t>
            </w:r>
          </w:p>
        </w:tc>
        <w:tc>
          <w:tcPr>
            <w:tcW w:w="101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0.5976</w:t>
            </w:r>
          </w:p>
        </w:tc>
        <w:tc>
          <w:tcPr>
            <w:tcW w:w="864"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0.5923</w:t>
            </w:r>
          </w:p>
        </w:tc>
        <w:tc>
          <w:tcPr>
            <w:tcW w:w="912"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0.5872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0.5822</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0.5774</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0.5547</w:t>
            </w:r>
          </w:p>
        </w:tc>
        <w:tc>
          <w:tcPr>
            <w:tcW w:w="888" w:type="dxa"/>
            <w:vAlign w:val="center"/>
          </w:tcPr>
          <w:p>
            <w:pPr>
              <w:widowControl/>
              <w:adjustRightInd w:val="0"/>
              <w:snapToGrid w:val="0"/>
              <w:jc w:val="center"/>
              <w:rPr>
                <w:rFonts w:ascii="仿宋" w:hAnsi="仿宋" w:eastAsia="仿宋"/>
                <w:kern w:val="0"/>
                <w:sz w:val="18"/>
                <w:szCs w:val="18"/>
              </w:rPr>
            </w:pPr>
            <w:r>
              <w:rPr>
                <w:rFonts w:ascii="仿宋" w:hAnsi="仿宋" w:eastAsia="仿宋"/>
                <w:kern w:val="0"/>
                <w:sz w:val="18"/>
                <w:szCs w:val="18"/>
              </w:rPr>
              <w:t>0.5345</w:t>
            </w:r>
          </w:p>
        </w:tc>
        <w:tc>
          <w:tcPr>
            <w:tcW w:w="864" w:type="dxa"/>
            <w:vAlign w:val="center"/>
          </w:tcPr>
          <w:p>
            <w:pPr>
              <w:widowControl/>
              <w:adjustRightInd w:val="0"/>
              <w:snapToGrid w:val="0"/>
              <w:jc w:val="center"/>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286" w:type="dxa"/>
            <w:gridSpan w:val="10"/>
            <w:vAlign w:val="center"/>
          </w:tcPr>
          <w:p>
            <w:pPr>
              <w:adjustRightInd w:val="0"/>
              <w:snapToGrid w:val="0"/>
              <w:spacing w:line="276" w:lineRule="auto"/>
              <w:rPr>
                <w:rFonts w:ascii="仿宋" w:hAnsi="仿宋" w:eastAsia="仿宋"/>
                <w:sz w:val="18"/>
                <w:szCs w:val="18"/>
              </w:rPr>
            </w:pPr>
            <w:r>
              <w:rPr>
                <w:rFonts w:ascii="仿宋" w:hAnsi="仿宋" w:eastAsia="仿宋"/>
                <w:spacing w:val="-6"/>
                <w:sz w:val="18"/>
                <w:szCs w:val="18"/>
              </w:rPr>
              <w:t>注：</w:t>
            </w:r>
            <w:r>
              <w:rPr>
                <w:rFonts w:hint="eastAsia" w:ascii="仿宋" w:hAnsi="仿宋" w:eastAsia="仿宋" w:cs="宋体"/>
                <w:spacing w:val="-6"/>
                <w:sz w:val="18"/>
                <w:szCs w:val="18"/>
              </w:rPr>
              <w:t>①</w:t>
            </w:r>
            <w:r>
              <w:rPr>
                <w:rFonts w:ascii="仿宋" w:hAnsi="仿宋" w:eastAsia="仿宋"/>
                <w:spacing w:val="-6"/>
                <w:sz w:val="18"/>
                <w:szCs w:val="18"/>
              </w:rPr>
              <w:t>本表适用于</w:t>
            </w:r>
            <w:r>
              <w:rPr>
                <w:rFonts w:ascii="仿宋" w:hAnsi="仿宋" w:eastAsia="仿宋"/>
                <w:b/>
                <w:spacing w:val="-6"/>
                <w:sz w:val="18"/>
                <w:szCs w:val="18"/>
              </w:rPr>
              <w:t>待开发项目</w:t>
            </w:r>
            <w:r>
              <w:rPr>
                <w:rFonts w:ascii="仿宋" w:hAnsi="仿宋" w:eastAsia="仿宋"/>
                <w:spacing w:val="-6"/>
                <w:sz w:val="18"/>
                <w:szCs w:val="18"/>
              </w:rPr>
              <w:t>采用平均楼面地价测算宗地价格；</w:t>
            </w:r>
            <w:r>
              <w:rPr>
                <w:rFonts w:hint="eastAsia" w:ascii="仿宋" w:hAnsi="仿宋" w:eastAsia="仿宋" w:cs="宋体"/>
                <w:spacing w:val="-6"/>
                <w:sz w:val="18"/>
                <w:szCs w:val="18"/>
              </w:rPr>
              <w:t>②</w:t>
            </w:r>
            <w:r>
              <w:rPr>
                <w:rFonts w:ascii="仿宋" w:hAnsi="仿宋" w:eastAsia="仿宋"/>
                <w:spacing w:val="-6"/>
                <w:sz w:val="18"/>
                <w:szCs w:val="18"/>
              </w:rPr>
              <w:t>当宗地容积率在上述容积率之间时，容积率修正系数需根据上表有关数据线性内插计算得到。线性内插公式：当</w:t>
            </w:r>
            <w:r>
              <w:rPr>
                <w:rFonts w:ascii="仿宋" w:hAnsi="仿宋" w:eastAsia="仿宋"/>
                <w:i/>
                <w:spacing w:val="-6"/>
                <w:sz w:val="18"/>
                <w:szCs w:val="18"/>
              </w:rPr>
              <w:t>r</w:t>
            </w:r>
            <w:r>
              <w:rPr>
                <w:rFonts w:ascii="仿宋" w:hAnsi="仿宋" w:eastAsia="仿宋"/>
                <w:i/>
                <w:spacing w:val="-6"/>
                <w:sz w:val="18"/>
                <w:szCs w:val="18"/>
                <w:vertAlign w:val="subscript"/>
              </w:rPr>
              <w:t>1</w:t>
            </w:r>
            <w:r>
              <w:rPr>
                <w:rFonts w:ascii="仿宋" w:hAnsi="仿宋" w:eastAsia="仿宋"/>
                <w:i/>
                <w:spacing w:val="-6"/>
                <w:sz w:val="18"/>
                <w:szCs w:val="18"/>
              </w:rPr>
              <w:t>＜r＜r</w:t>
            </w:r>
            <w:r>
              <w:rPr>
                <w:rFonts w:ascii="仿宋" w:hAnsi="仿宋" w:eastAsia="仿宋"/>
                <w:i/>
                <w:spacing w:val="-6"/>
                <w:sz w:val="18"/>
                <w:szCs w:val="18"/>
                <w:vertAlign w:val="subscript"/>
              </w:rPr>
              <w:t>2</w:t>
            </w:r>
            <w:r>
              <w:rPr>
                <w:rFonts w:ascii="仿宋" w:hAnsi="仿宋" w:eastAsia="仿宋"/>
                <w:spacing w:val="-6"/>
                <w:sz w:val="18"/>
                <w:szCs w:val="18"/>
              </w:rPr>
              <w:t>（即</w:t>
            </w:r>
            <w:r>
              <w:rPr>
                <w:rFonts w:ascii="仿宋" w:hAnsi="仿宋" w:eastAsia="仿宋"/>
                <w:i/>
                <w:spacing w:val="-6"/>
                <w:sz w:val="18"/>
                <w:szCs w:val="18"/>
              </w:rPr>
              <w:t>r</w:t>
            </w:r>
            <w:r>
              <w:rPr>
                <w:rFonts w:ascii="仿宋" w:hAnsi="仿宋" w:eastAsia="仿宋"/>
                <w:i/>
                <w:spacing w:val="-6"/>
                <w:sz w:val="18"/>
                <w:szCs w:val="18"/>
                <w:vertAlign w:val="subscript"/>
              </w:rPr>
              <w:t>1</w:t>
            </w:r>
            <w:r>
              <w:rPr>
                <w:rFonts w:ascii="仿宋" w:hAnsi="仿宋" w:eastAsia="仿宋"/>
                <w:i/>
                <w:spacing w:val="-6"/>
                <w:sz w:val="18"/>
                <w:szCs w:val="18"/>
              </w:rPr>
              <w:t>、r</w:t>
            </w:r>
            <w:r>
              <w:rPr>
                <w:rFonts w:ascii="仿宋" w:hAnsi="仿宋" w:eastAsia="仿宋"/>
                <w:i/>
                <w:spacing w:val="-6"/>
                <w:sz w:val="18"/>
                <w:szCs w:val="18"/>
                <w:vertAlign w:val="subscript"/>
              </w:rPr>
              <w:t>2</w:t>
            </w:r>
            <w:r>
              <w:rPr>
                <w:rFonts w:ascii="仿宋" w:hAnsi="仿宋" w:eastAsia="仿宋"/>
                <w:spacing w:val="-6"/>
                <w:sz w:val="18"/>
                <w:szCs w:val="18"/>
              </w:rPr>
              <w:t>为修正系数表中</w:t>
            </w:r>
            <w:r>
              <w:rPr>
                <w:rFonts w:ascii="仿宋" w:hAnsi="仿宋" w:eastAsia="仿宋"/>
                <w:i/>
                <w:spacing w:val="-6"/>
                <w:sz w:val="18"/>
                <w:szCs w:val="18"/>
              </w:rPr>
              <w:t>r</w:t>
            </w:r>
            <w:r>
              <w:rPr>
                <w:rFonts w:ascii="仿宋" w:hAnsi="仿宋" w:eastAsia="仿宋"/>
                <w:spacing w:val="-6"/>
                <w:sz w:val="18"/>
                <w:szCs w:val="18"/>
              </w:rPr>
              <w:t>的相邻容积率）时，</w:t>
            </w:r>
            <w:r>
              <w:rPr>
                <w:rFonts w:ascii="仿宋" w:hAnsi="仿宋" w:eastAsia="仿宋"/>
                <w:i/>
                <w:spacing w:val="-6"/>
                <w:sz w:val="18"/>
                <w:szCs w:val="18"/>
              </w:rPr>
              <w:t>x</w:t>
            </w:r>
            <w:r>
              <w:rPr>
                <w:rFonts w:ascii="仿宋" w:hAnsi="仿宋" w:eastAsia="仿宋"/>
                <w:i/>
                <w:spacing w:val="-6"/>
                <w:sz w:val="18"/>
                <w:szCs w:val="18"/>
                <w:vertAlign w:val="subscript"/>
              </w:rPr>
              <w:t>1</w:t>
            </w:r>
            <w:r>
              <w:rPr>
                <w:rFonts w:ascii="仿宋" w:hAnsi="仿宋" w:eastAsia="仿宋"/>
                <w:spacing w:val="-6"/>
                <w:sz w:val="18"/>
                <w:szCs w:val="18"/>
              </w:rPr>
              <w:t>、</w:t>
            </w:r>
            <w:r>
              <w:rPr>
                <w:rFonts w:ascii="仿宋" w:hAnsi="仿宋" w:eastAsia="仿宋"/>
                <w:i/>
                <w:spacing w:val="-6"/>
                <w:sz w:val="18"/>
                <w:szCs w:val="18"/>
              </w:rPr>
              <w:t>x</w:t>
            </w:r>
            <w:r>
              <w:rPr>
                <w:rFonts w:ascii="仿宋" w:hAnsi="仿宋" w:eastAsia="仿宋"/>
                <w:i/>
                <w:spacing w:val="-6"/>
                <w:sz w:val="18"/>
                <w:szCs w:val="18"/>
                <w:vertAlign w:val="subscript"/>
              </w:rPr>
              <w:t>2</w:t>
            </w:r>
            <w:r>
              <w:rPr>
                <w:rFonts w:ascii="仿宋" w:hAnsi="仿宋" w:eastAsia="仿宋"/>
                <w:spacing w:val="-6"/>
                <w:sz w:val="18"/>
                <w:szCs w:val="18"/>
              </w:rPr>
              <w:t>为</w:t>
            </w:r>
            <w:r>
              <w:rPr>
                <w:rFonts w:ascii="仿宋" w:hAnsi="仿宋" w:eastAsia="仿宋"/>
                <w:i/>
                <w:spacing w:val="-6"/>
                <w:sz w:val="18"/>
                <w:szCs w:val="18"/>
              </w:rPr>
              <w:t>r</w:t>
            </w:r>
            <w:r>
              <w:rPr>
                <w:rFonts w:ascii="仿宋" w:hAnsi="仿宋" w:eastAsia="仿宋"/>
                <w:i/>
                <w:spacing w:val="-6"/>
                <w:sz w:val="18"/>
                <w:szCs w:val="18"/>
                <w:vertAlign w:val="subscript"/>
              </w:rPr>
              <w:t>1</w:t>
            </w:r>
            <w:r>
              <w:rPr>
                <w:rFonts w:ascii="仿宋" w:hAnsi="仿宋" w:eastAsia="仿宋"/>
                <w:i/>
                <w:spacing w:val="-6"/>
                <w:sz w:val="18"/>
                <w:szCs w:val="18"/>
              </w:rPr>
              <w:t>、r</w:t>
            </w:r>
            <w:r>
              <w:rPr>
                <w:rFonts w:ascii="仿宋" w:hAnsi="仿宋" w:eastAsia="仿宋"/>
                <w:i/>
                <w:spacing w:val="-6"/>
                <w:sz w:val="18"/>
                <w:szCs w:val="18"/>
                <w:vertAlign w:val="subscript"/>
              </w:rPr>
              <w:t>2</w:t>
            </w:r>
            <w:r>
              <w:rPr>
                <w:rFonts w:ascii="仿宋" w:hAnsi="仿宋" w:eastAsia="仿宋"/>
                <w:spacing w:val="-6"/>
                <w:sz w:val="18"/>
                <w:szCs w:val="18"/>
              </w:rPr>
              <w:t>对应的容积率修正系数，容积率的修正系数：</w:t>
            </w:r>
            <w:r>
              <w:rPr>
                <w:rFonts w:ascii="仿宋" w:hAnsi="仿宋" w:eastAsia="仿宋"/>
                <w:i/>
                <w:spacing w:val="-6"/>
                <w:sz w:val="18"/>
                <w:szCs w:val="18"/>
              </w:rPr>
              <w:t>x=x</w:t>
            </w:r>
            <w:r>
              <w:rPr>
                <w:rFonts w:ascii="仿宋" w:hAnsi="仿宋" w:eastAsia="仿宋"/>
                <w:i/>
                <w:spacing w:val="-6"/>
                <w:sz w:val="18"/>
                <w:szCs w:val="18"/>
                <w:vertAlign w:val="subscript"/>
              </w:rPr>
              <w:t>1</w:t>
            </w:r>
            <w:r>
              <w:rPr>
                <w:rFonts w:ascii="仿宋" w:hAnsi="仿宋" w:eastAsia="仿宋"/>
                <w:i/>
                <w:spacing w:val="-6"/>
                <w:sz w:val="18"/>
                <w:szCs w:val="18"/>
              </w:rPr>
              <w:t>+（x</w:t>
            </w:r>
            <w:r>
              <w:rPr>
                <w:rFonts w:ascii="仿宋" w:hAnsi="仿宋" w:eastAsia="仿宋"/>
                <w:i/>
                <w:spacing w:val="-6"/>
                <w:sz w:val="18"/>
                <w:szCs w:val="18"/>
                <w:vertAlign w:val="subscript"/>
              </w:rPr>
              <w:t>2</w:t>
            </w:r>
            <w:r>
              <w:rPr>
                <w:rFonts w:ascii="仿宋" w:hAnsi="仿宋" w:eastAsia="仿宋"/>
                <w:i/>
                <w:spacing w:val="-6"/>
                <w:sz w:val="18"/>
                <w:szCs w:val="18"/>
              </w:rPr>
              <w:t>-x</w:t>
            </w:r>
            <w:r>
              <w:rPr>
                <w:rFonts w:ascii="仿宋" w:hAnsi="仿宋" w:eastAsia="仿宋"/>
                <w:i/>
                <w:spacing w:val="-6"/>
                <w:sz w:val="18"/>
                <w:szCs w:val="18"/>
                <w:vertAlign w:val="subscript"/>
              </w:rPr>
              <w:t>1</w:t>
            </w:r>
            <w:r>
              <w:rPr>
                <w:rFonts w:ascii="仿宋" w:hAnsi="仿宋" w:eastAsia="仿宋"/>
                <w:i/>
                <w:spacing w:val="-6"/>
                <w:sz w:val="18"/>
                <w:szCs w:val="18"/>
              </w:rPr>
              <w:t>）×（r-r</w:t>
            </w:r>
            <w:r>
              <w:rPr>
                <w:rFonts w:ascii="仿宋" w:hAnsi="仿宋" w:eastAsia="仿宋"/>
                <w:i/>
                <w:spacing w:val="-6"/>
                <w:sz w:val="18"/>
                <w:szCs w:val="18"/>
                <w:vertAlign w:val="subscript"/>
              </w:rPr>
              <w:t>1</w:t>
            </w:r>
            <w:r>
              <w:rPr>
                <w:rFonts w:ascii="仿宋" w:hAnsi="仿宋" w:eastAsia="仿宋"/>
                <w:i/>
                <w:spacing w:val="-6"/>
                <w:sz w:val="18"/>
                <w:szCs w:val="18"/>
              </w:rPr>
              <w:t>）/（r</w:t>
            </w:r>
            <w:r>
              <w:rPr>
                <w:rFonts w:ascii="仿宋" w:hAnsi="仿宋" w:eastAsia="仿宋"/>
                <w:i/>
                <w:spacing w:val="-6"/>
                <w:sz w:val="18"/>
                <w:szCs w:val="18"/>
                <w:vertAlign w:val="subscript"/>
              </w:rPr>
              <w:t>2</w:t>
            </w:r>
            <w:r>
              <w:rPr>
                <w:rFonts w:ascii="仿宋" w:hAnsi="仿宋" w:eastAsia="仿宋"/>
                <w:i/>
                <w:spacing w:val="-6"/>
                <w:sz w:val="18"/>
                <w:szCs w:val="18"/>
              </w:rPr>
              <w:t>-r</w:t>
            </w:r>
            <w:r>
              <w:rPr>
                <w:rFonts w:ascii="仿宋" w:hAnsi="仿宋" w:eastAsia="仿宋"/>
                <w:i/>
                <w:spacing w:val="-6"/>
                <w:sz w:val="18"/>
                <w:szCs w:val="18"/>
                <w:vertAlign w:val="subscript"/>
              </w:rPr>
              <w:t>1</w:t>
            </w:r>
            <w:r>
              <w:rPr>
                <w:rFonts w:ascii="仿宋" w:hAnsi="仿宋" w:eastAsia="仿宋"/>
                <w:i/>
                <w:spacing w:val="-6"/>
                <w:sz w:val="18"/>
                <w:szCs w:val="18"/>
              </w:rPr>
              <w:t>）</w:t>
            </w:r>
          </w:p>
        </w:tc>
      </w:tr>
    </w:tbl>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（2）景观</w:t>
      </w:r>
      <w:r>
        <w:rPr>
          <w:rFonts w:ascii="仿宋" w:hAnsi="仿宋" w:eastAsia="仿宋" w:cs="宋体"/>
          <w:sz w:val="28"/>
          <w:szCs w:val="28"/>
        </w:rPr>
        <w:t>修</w:t>
      </w:r>
      <w:r>
        <w:rPr>
          <w:rFonts w:hint="eastAsia" w:ascii="仿宋" w:hAnsi="仿宋" w:eastAsia="仿宋" w:cs="宋体"/>
          <w:sz w:val="28"/>
          <w:szCs w:val="28"/>
        </w:rPr>
        <w:t>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表3-2-3  住宅用地</w:t>
      </w:r>
      <w:bookmarkStart w:id="55" w:name="_Hlk14525862"/>
      <w:r>
        <w:rPr>
          <w:rFonts w:hint="eastAsia" w:ascii="仿宋" w:hAnsi="仿宋" w:eastAsia="仿宋" w:cs="宋体"/>
          <w:b/>
          <w:sz w:val="28"/>
          <w:szCs w:val="28"/>
        </w:rPr>
        <w:t>景观</w:t>
      </w:r>
      <w:bookmarkEnd w:id="55"/>
      <w:r>
        <w:rPr>
          <w:rFonts w:hint="eastAsia" w:ascii="仿宋" w:hAnsi="仿宋" w:eastAsia="仿宋" w:cs="宋体"/>
          <w:b/>
          <w:sz w:val="28"/>
          <w:szCs w:val="28"/>
        </w:rPr>
        <w:t>修正系数表</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528"/>
        <w:gridCol w:w="1744"/>
        <w:gridCol w:w="1402"/>
        <w:gridCol w:w="1402"/>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b/>
                <w:kern w:val="0"/>
                <w:szCs w:val="21"/>
              </w:rPr>
            </w:pPr>
            <w:r>
              <w:rPr>
                <w:rFonts w:hint="eastAsia" w:ascii="仿宋" w:hAnsi="仿宋" w:eastAsia="仿宋"/>
                <w:b/>
                <w:szCs w:val="21"/>
              </w:rPr>
              <w:t>指标标准说明</w:t>
            </w:r>
          </w:p>
        </w:tc>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hint="eastAsia" w:ascii="仿宋" w:hAnsi="仿宋" w:eastAsia="仿宋"/>
                <w:szCs w:val="21"/>
              </w:rPr>
              <w:t>临湖；</w:t>
            </w:r>
            <w:r>
              <w:rPr>
                <w:rFonts w:ascii="仿宋" w:hAnsi="仿宋" w:eastAsia="仿宋"/>
                <w:szCs w:val="21"/>
              </w:rPr>
              <w:t>临市级、区级公园绿地；周围绿化程度高，空气洁净，环境优美</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临市级、区级公园绿地≤500米；周围绿化程度较高，空气较为洁净，环境较安静</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pacing w:val="-10"/>
                <w:szCs w:val="21"/>
              </w:rPr>
              <w:t>轻度噪声污染；临近水体水质无明显污染；污染情况轻微，对生活无影响</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临近车流量大，有一定噪声污染；临近水体水质明显污染；对生活有较明显影响</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附近有工厂排放有害气体；附近水源污染严重，气味难闻，对生活有严重影响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b/>
                <w:kern w:val="0"/>
                <w:szCs w:val="21"/>
              </w:rPr>
            </w:pPr>
            <w:r>
              <w:rPr>
                <w:rFonts w:ascii="仿宋" w:hAnsi="仿宋" w:eastAsia="仿宋"/>
                <w:b/>
                <w:szCs w:val="21"/>
              </w:rPr>
              <w:t>修正系数</w:t>
            </w:r>
          </w:p>
        </w:tc>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0.06～0.10</w:t>
            </w:r>
          </w:p>
        </w:tc>
        <w:tc>
          <w:tcPr>
            <w:tcW w:w="1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0.02～0.06</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0.00～0.02</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-0.07</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kern w:val="0"/>
                <w:szCs w:val="21"/>
              </w:rPr>
            </w:pPr>
            <w:r>
              <w:rPr>
                <w:rFonts w:ascii="仿宋" w:hAnsi="仿宋" w:eastAsia="仿宋"/>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28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仿宋" w:hAnsi="仿宋" w:eastAsia="仿宋"/>
                <w:bCs/>
                <w:szCs w:val="21"/>
              </w:rPr>
            </w:pPr>
            <w:r>
              <w:rPr>
                <w:rFonts w:ascii="仿宋" w:hAnsi="仿宋" w:eastAsia="仿宋"/>
                <w:szCs w:val="21"/>
              </w:rPr>
              <w:t>注：</w:t>
            </w:r>
            <w:r>
              <w:rPr>
                <w:rFonts w:hint="eastAsia" w:ascii="仿宋" w:hAnsi="仿宋" w:eastAsia="仿宋"/>
                <w:szCs w:val="21"/>
              </w:rPr>
              <w:t>①</w:t>
            </w:r>
            <w:r>
              <w:rPr>
                <w:rFonts w:ascii="仿宋" w:hAnsi="仿宋" w:eastAsia="仿宋"/>
                <w:szCs w:val="21"/>
              </w:rPr>
              <w:t>修正系数需根据宗地具体情况在区间内合理取值；</w:t>
            </w:r>
            <w:r>
              <w:rPr>
                <w:rFonts w:hint="eastAsia" w:ascii="仿宋" w:hAnsi="仿宋" w:eastAsia="仿宋"/>
                <w:szCs w:val="21"/>
              </w:rPr>
              <w:t>②</w:t>
            </w:r>
            <w:r>
              <w:rPr>
                <w:rFonts w:ascii="仿宋" w:hAnsi="仿宋" w:eastAsia="仿宋"/>
                <w:szCs w:val="21"/>
              </w:rPr>
              <w:t>修正系数区间值含上不含下。</w:t>
            </w:r>
          </w:p>
        </w:tc>
      </w:tr>
    </w:tbl>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（3）</w:t>
      </w:r>
      <w:r>
        <w:rPr>
          <w:rFonts w:ascii="仿宋" w:hAnsi="仿宋" w:eastAsia="仿宋" w:cs="宋体"/>
          <w:sz w:val="28"/>
          <w:szCs w:val="28"/>
        </w:rPr>
        <w:t>临海条件修正</w:t>
      </w:r>
    </w:p>
    <w:p>
      <w:pPr>
        <w:adjustRightInd w:val="0"/>
        <w:snapToGrid w:val="0"/>
        <w:spacing w:line="360" w:lineRule="auto"/>
        <w:ind w:firstLine="560" w:firstLineChars="200"/>
        <w:rPr>
          <w:rFonts w:ascii="仿宋_GB2312" w:eastAsia="仿宋_GB2312"/>
          <w:sz w:val="28"/>
          <w:szCs w:val="28"/>
        </w:rPr>
      </w:pPr>
      <w:r>
        <w:rPr>
          <w:rFonts w:ascii="仿宋_GB2312" w:eastAsia="仿宋_GB2312"/>
          <w:sz w:val="28"/>
          <w:szCs w:val="28"/>
        </w:rPr>
        <w:t>阳江市市区评估范围内一线临海（地拿海、闸坡港、南湾、大角湾、石角湾、那谢湾、平章湾等）住宅用途宗地，根据临海景观、朝向等因素，</w:t>
      </w:r>
      <w:r>
        <w:rPr>
          <w:rFonts w:hint="eastAsia" w:ascii="仿宋_GB2312" w:eastAsia="仿宋_GB2312"/>
          <w:sz w:val="28"/>
          <w:szCs w:val="28"/>
        </w:rPr>
        <w:t>临海与非临海修正幅度为20-30%</w:t>
      </w:r>
      <w:r>
        <w:rPr>
          <w:rFonts w:ascii="仿宋_GB2312" w:eastAsia="仿宋_GB2312"/>
          <w:sz w:val="28"/>
          <w:szCs w:val="28"/>
        </w:rPr>
        <w:t>。</w:t>
      </w:r>
    </w:p>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开发程度修正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表3-2-4  住宅用地</w:t>
      </w:r>
      <w:r>
        <w:rPr>
          <w:rFonts w:ascii="仿宋" w:hAnsi="仿宋" w:eastAsia="仿宋" w:cs="宋体"/>
          <w:b/>
          <w:sz w:val="28"/>
          <w:szCs w:val="28"/>
        </w:rPr>
        <w:t>开发程度修正系数表</w:t>
      </w:r>
    </w:p>
    <w:p>
      <w:pPr>
        <w:adjustRightInd w:val="0"/>
        <w:snapToGrid w:val="0"/>
        <w:ind w:right="420"/>
        <w:jc w:val="right"/>
        <w:rPr>
          <w:rFonts w:ascii="仿宋" w:hAnsi="仿宋" w:eastAsia="仿宋"/>
        </w:rPr>
      </w:pPr>
      <w:r>
        <w:rPr>
          <w:rFonts w:ascii="仿宋" w:hAnsi="仿宋" w:eastAsia="仿宋"/>
        </w:rPr>
        <w:t>单位：元/平方米</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195"/>
        <w:gridCol w:w="1023"/>
        <w:gridCol w:w="1025"/>
        <w:gridCol w:w="1023"/>
        <w:gridCol w:w="1025"/>
        <w:gridCol w:w="1023"/>
        <w:gridCol w:w="1025"/>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土地开发项目</w:t>
            </w:r>
          </w:p>
        </w:tc>
        <w:tc>
          <w:tcPr>
            <w:tcW w:w="119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场地平整</w:t>
            </w:r>
          </w:p>
        </w:tc>
        <w:tc>
          <w:tcPr>
            <w:tcW w:w="1023"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通路</w:t>
            </w:r>
          </w:p>
        </w:tc>
        <w:tc>
          <w:tcPr>
            <w:tcW w:w="102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供电</w:t>
            </w:r>
          </w:p>
        </w:tc>
        <w:tc>
          <w:tcPr>
            <w:tcW w:w="1023"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供水</w:t>
            </w:r>
          </w:p>
        </w:tc>
        <w:tc>
          <w:tcPr>
            <w:tcW w:w="102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排水</w:t>
            </w:r>
          </w:p>
        </w:tc>
        <w:tc>
          <w:tcPr>
            <w:tcW w:w="1023"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通讯</w:t>
            </w:r>
          </w:p>
        </w:tc>
        <w:tc>
          <w:tcPr>
            <w:tcW w:w="1025" w:type="dxa"/>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通燃气</w:t>
            </w:r>
          </w:p>
        </w:tc>
        <w:tc>
          <w:tcPr>
            <w:tcW w:w="1042" w:type="dxa"/>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5" w:type="dxa"/>
            <w:shd w:val="clear" w:color="auto" w:fill="auto"/>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开发费</w:t>
            </w:r>
          </w:p>
        </w:tc>
        <w:tc>
          <w:tcPr>
            <w:tcW w:w="1195"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20～60</w:t>
            </w:r>
          </w:p>
        </w:tc>
        <w:tc>
          <w:tcPr>
            <w:tcW w:w="1023"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30～70</w:t>
            </w:r>
          </w:p>
        </w:tc>
        <w:tc>
          <w:tcPr>
            <w:tcW w:w="1025"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25～45</w:t>
            </w:r>
          </w:p>
        </w:tc>
        <w:tc>
          <w:tcPr>
            <w:tcW w:w="1023"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15～30</w:t>
            </w:r>
          </w:p>
        </w:tc>
        <w:tc>
          <w:tcPr>
            <w:tcW w:w="1025"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10～25</w:t>
            </w:r>
          </w:p>
        </w:tc>
        <w:tc>
          <w:tcPr>
            <w:tcW w:w="1023"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15～25</w:t>
            </w:r>
          </w:p>
        </w:tc>
        <w:tc>
          <w:tcPr>
            <w:tcW w:w="1025" w:type="dxa"/>
            <w:vAlign w:val="center"/>
          </w:tcPr>
          <w:p>
            <w:pPr>
              <w:adjustRightInd w:val="0"/>
              <w:snapToGrid w:val="0"/>
              <w:jc w:val="center"/>
              <w:rPr>
                <w:rFonts w:ascii="仿宋" w:hAnsi="仿宋" w:eastAsia="仿宋"/>
                <w:sz w:val="18"/>
                <w:szCs w:val="18"/>
              </w:rPr>
            </w:pPr>
            <w:r>
              <w:rPr>
                <w:rFonts w:ascii="仿宋" w:hAnsi="仿宋" w:eastAsia="仿宋"/>
                <w:sz w:val="18"/>
                <w:szCs w:val="18"/>
              </w:rPr>
              <w:t>10～30</w:t>
            </w:r>
          </w:p>
        </w:tc>
        <w:tc>
          <w:tcPr>
            <w:tcW w:w="1042" w:type="dxa"/>
            <w:vAlign w:val="center"/>
          </w:tcPr>
          <w:p>
            <w:pPr>
              <w:adjustRightInd w:val="0"/>
              <w:snapToGrid w:val="0"/>
              <w:jc w:val="center"/>
              <w:rPr>
                <w:rFonts w:ascii="仿宋" w:hAnsi="仿宋" w:eastAsia="仿宋"/>
                <w:sz w:val="18"/>
                <w:szCs w:val="18"/>
              </w:rPr>
            </w:pPr>
            <w:r>
              <w:rPr>
                <w:rFonts w:ascii="仿宋" w:hAnsi="仿宋" w:eastAsia="仿宋"/>
                <w:sz w:val="18"/>
                <w:szCs w:val="18"/>
              </w:rPr>
              <w:t>125～285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86" w:type="dxa"/>
            <w:gridSpan w:val="9"/>
            <w:shd w:val="clear" w:color="auto" w:fill="auto"/>
            <w:vAlign w:val="center"/>
          </w:tcPr>
          <w:p>
            <w:pPr>
              <w:adjustRightInd w:val="0"/>
              <w:snapToGrid w:val="0"/>
              <w:spacing w:line="276" w:lineRule="auto"/>
              <w:rPr>
                <w:rFonts w:ascii="仿宋" w:hAnsi="仿宋" w:eastAsia="仿宋"/>
                <w:sz w:val="18"/>
                <w:szCs w:val="18"/>
              </w:rPr>
            </w:pPr>
            <w:r>
              <w:rPr>
                <w:rFonts w:ascii="仿宋" w:hAnsi="仿宋" w:eastAsia="仿宋"/>
                <w:sz w:val="18"/>
                <w:szCs w:val="18"/>
              </w:rPr>
              <w:t>注：</w:t>
            </w:r>
            <w:r>
              <w:rPr>
                <w:rFonts w:hint="eastAsia" w:ascii="仿宋" w:hAnsi="仿宋" w:eastAsia="仿宋" w:cs="宋体"/>
                <w:sz w:val="18"/>
                <w:szCs w:val="18"/>
              </w:rPr>
              <w:t>①</w:t>
            </w:r>
            <w:r>
              <w:rPr>
                <w:rFonts w:ascii="仿宋" w:hAnsi="仿宋" w:eastAsia="仿宋"/>
                <w:sz w:val="18"/>
                <w:szCs w:val="18"/>
              </w:rPr>
              <w:t>通路、供电、供水、排水、通讯等分项开发费用，应按主干线、次干线、分支线路等不同酌情选用上限值、中间值或下限值；</w:t>
            </w:r>
            <w:r>
              <w:rPr>
                <w:rFonts w:hint="eastAsia" w:ascii="仿宋" w:hAnsi="仿宋" w:eastAsia="仿宋" w:cs="宋体"/>
                <w:sz w:val="18"/>
                <w:szCs w:val="18"/>
              </w:rPr>
              <w:t>②</w:t>
            </w:r>
            <w:r>
              <w:rPr>
                <w:rFonts w:ascii="仿宋" w:hAnsi="仿宋" w:eastAsia="仿宋"/>
                <w:sz w:val="18"/>
                <w:szCs w:val="18"/>
              </w:rPr>
              <w:t>场地平整是指厚度在±0.3米以内的人工挖、填、运、找平；</w:t>
            </w:r>
            <w:r>
              <w:rPr>
                <w:rFonts w:hint="eastAsia" w:ascii="仿宋" w:hAnsi="仿宋" w:eastAsia="仿宋" w:cs="宋体"/>
                <w:sz w:val="18"/>
                <w:szCs w:val="18"/>
              </w:rPr>
              <w:t>③</w:t>
            </w:r>
            <w:r>
              <w:rPr>
                <w:rFonts w:ascii="仿宋" w:hAnsi="仿宋" w:eastAsia="仿宋"/>
                <w:sz w:val="18"/>
                <w:szCs w:val="18"/>
              </w:rPr>
              <w:t>本表数据为每平方米土地的土地开发程度修正值。运用平均楼面地价时，应换算到每平方米建筑面积下的修正值</w:t>
            </w:r>
          </w:p>
        </w:tc>
      </w:tr>
    </w:tbl>
    <w:p>
      <w:pPr>
        <w:adjustRightInd w:val="0"/>
        <w:snapToGrid w:val="0"/>
        <w:spacing w:line="360" w:lineRule="auto"/>
        <w:ind w:firstLine="480" w:firstLineChars="200"/>
        <w:rPr>
          <w:rFonts w:eastAsia="仿宋_GB2312"/>
          <w:sz w:val="24"/>
        </w:rPr>
      </w:pPr>
    </w:p>
    <w:p>
      <w:pPr>
        <w:adjustRightInd w:val="0"/>
        <w:snapToGrid w:val="0"/>
        <w:spacing w:before="312" w:beforeLines="10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（5）其他个别因素</w:t>
      </w:r>
      <w:r>
        <w:rPr>
          <w:rFonts w:ascii="仿宋" w:hAnsi="仿宋" w:eastAsia="仿宋" w:cs="宋体"/>
          <w:sz w:val="28"/>
          <w:szCs w:val="28"/>
        </w:rPr>
        <w:t>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表3-2-5  住宅用地其他个别因素</w:t>
      </w:r>
      <w:r>
        <w:rPr>
          <w:rFonts w:ascii="仿宋" w:hAnsi="仿宋" w:eastAsia="仿宋" w:cs="宋体"/>
          <w:b/>
          <w:sz w:val="28"/>
          <w:szCs w:val="28"/>
        </w:rPr>
        <w:t>修正系数表</w:t>
      </w:r>
    </w:p>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616"/>
        <w:gridCol w:w="1619"/>
        <w:gridCol w:w="1616"/>
        <w:gridCol w:w="161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tcBorders>
              <w:tl2br w:val="single" w:color="auto" w:sz="4" w:space="0"/>
            </w:tcBorders>
            <w:vAlign w:val="center"/>
          </w:tcPr>
          <w:p>
            <w:pPr>
              <w:jc w:val="center"/>
              <w:rPr>
                <w:rFonts w:ascii="仿宋" w:hAnsi="仿宋" w:eastAsia="仿宋"/>
                <w:b/>
                <w:szCs w:val="21"/>
              </w:rPr>
            </w:pPr>
            <w:r>
              <w:rPr>
                <w:rFonts w:ascii="仿宋" w:hAnsi="仿宋" w:eastAsia="仿宋"/>
                <w:b/>
                <w:szCs w:val="21"/>
              </w:rPr>
              <w:t>优劣度</w:t>
            </w:r>
          </w:p>
          <w:p>
            <w:pPr>
              <w:jc w:val="center"/>
              <w:rPr>
                <w:rFonts w:ascii="仿宋" w:hAnsi="仿宋" w:eastAsia="仿宋"/>
                <w:b/>
                <w:szCs w:val="21"/>
              </w:rPr>
            </w:pPr>
            <w:r>
              <w:rPr>
                <w:rFonts w:ascii="仿宋" w:hAnsi="仿宋" w:eastAsia="仿宋"/>
                <w:b/>
                <w:szCs w:val="21"/>
              </w:rPr>
              <w:t>因素</w:t>
            </w:r>
          </w:p>
        </w:tc>
        <w:tc>
          <w:tcPr>
            <w:tcW w:w="1616" w:type="dxa"/>
            <w:vAlign w:val="center"/>
          </w:tcPr>
          <w:p>
            <w:pPr>
              <w:jc w:val="center"/>
              <w:rPr>
                <w:rFonts w:ascii="仿宋" w:hAnsi="仿宋" w:eastAsia="仿宋"/>
                <w:b/>
                <w:szCs w:val="21"/>
              </w:rPr>
            </w:pPr>
            <w:r>
              <w:rPr>
                <w:rFonts w:ascii="仿宋" w:hAnsi="仿宋" w:eastAsia="仿宋"/>
                <w:b/>
                <w:szCs w:val="21"/>
              </w:rPr>
              <w:t>优</w:t>
            </w:r>
          </w:p>
        </w:tc>
        <w:tc>
          <w:tcPr>
            <w:tcW w:w="1619" w:type="dxa"/>
            <w:vAlign w:val="center"/>
          </w:tcPr>
          <w:p>
            <w:pPr>
              <w:jc w:val="center"/>
              <w:rPr>
                <w:rFonts w:ascii="仿宋" w:hAnsi="仿宋" w:eastAsia="仿宋"/>
                <w:b/>
                <w:szCs w:val="21"/>
              </w:rPr>
            </w:pPr>
            <w:r>
              <w:rPr>
                <w:rFonts w:ascii="仿宋" w:hAnsi="仿宋" w:eastAsia="仿宋"/>
                <w:b/>
                <w:szCs w:val="21"/>
              </w:rPr>
              <w:t>较优</w:t>
            </w:r>
          </w:p>
        </w:tc>
        <w:tc>
          <w:tcPr>
            <w:tcW w:w="1616" w:type="dxa"/>
            <w:vAlign w:val="center"/>
          </w:tcPr>
          <w:p>
            <w:pPr>
              <w:jc w:val="center"/>
              <w:rPr>
                <w:rFonts w:ascii="仿宋" w:hAnsi="仿宋" w:eastAsia="仿宋"/>
                <w:b/>
                <w:szCs w:val="21"/>
              </w:rPr>
            </w:pPr>
            <w:r>
              <w:rPr>
                <w:rFonts w:ascii="仿宋" w:hAnsi="仿宋" w:eastAsia="仿宋"/>
                <w:b/>
                <w:szCs w:val="21"/>
              </w:rPr>
              <w:t>一般</w:t>
            </w:r>
          </w:p>
        </w:tc>
        <w:tc>
          <w:tcPr>
            <w:tcW w:w="1619" w:type="dxa"/>
            <w:vAlign w:val="center"/>
          </w:tcPr>
          <w:p>
            <w:pPr>
              <w:jc w:val="center"/>
              <w:rPr>
                <w:rFonts w:ascii="仿宋" w:hAnsi="仿宋" w:eastAsia="仿宋"/>
                <w:b/>
                <w:szCs w:val="21"/>
              </w:rPr>
            </w:pPr>
            <w:r>
              <w:rPr>
                <w:rFonts w:ascii="仿宋" w:hAnsi="仿宋" w:eastAsia="仿宋"/>
                <w:b/>
                <w:szCs w:val="21"/>
              </w:rPr>
              <w:t>较劣</w:t>
            </w:r>
          </w:p>
        </w:tc>
        <w:tc>
          <w:tcPr>
            <w:tcW w:w="1610" w:type="dxa"/>
            <w:vAlign w:val="center"/>
          </w:tcPr>
          <w:p>
            <w:pPr>
              <w:jc w:val="center"/>
              <w:rPr>
                <w:rFonts w:ascii="仿宋" w:hAnsi="仿宋" w:eastAsia="仿宋"/>
                <w:b/>
                <w:szCs w:val="21"/>
              </w:rPr>
            </w:pPr>
            <w:r>
              <w:rPr>
                <w:rFonts w:ascii="仿宋" w:hAnsi="仿宋" w:eastAsia="仿宋"/>
                <w:b/>
                <w:szCs w:val="21"/>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区位位置</w:t>
            </w:r>
          </w:p>
        </w:tc>
        <w:tc>
          <w:tcPr>
            <w:tcW w:w="1616" w:type="dxa"/>
            <w:vAlign w:val="center"/>
          </w:tcPr>
          <w:p>
            <w:pPr>
              <w:jc w:val="center"/>
              <w:rPr>
                <w:rFonts w:ascii="仿宋" w:hAnsi="仿宋" w:eastAsia="仿宋"/>
                <w:szCs w:val="21"/>
              </w:rPr>
            </w:pPr>
            <w:r>
              <w:rPr>
                <w:rFonts w:hint="eastAsia" w:ascii="仿宋" w:hAnsi="仿宋" w:eastAsia="仿宋"/>
                <w:szCs w:val="21"/>
              </w:rPr>
              <w:t>区位条件相对好</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区位条件相对较好</w:t>
            </w:r>
          </w:p>
        </w:tc>
        <w:tc>
          <w:tcPr>
            <w:tcW w:w="1616" w:type="dxa"/>
            <w:vAlign w:val="center"/>
          </w:tcPr>
          <w:p>
            <w:pPr>
              <w:jc w:val="center"/>
              <w:rPr>
                <w:rFonts w:ascii="仿宋" w:hAnsi="仿宋" w:eastAsia="仿宋"/>
                <w:szCs w:val="21"/>
              </w:rPr>
            </w:pPr>
            <w:r>
              <w:rPr>
                <w:rFonts w:hint="eastAsia" w:ascii="仿宋" w:hAnsi="仿宋" w:eastAsia="仿宋"/>
                <w:szCs w:val="21"/>
              </w:rPr>
              <w:t>区位条件一般</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区位条件相对较差</w:t>
            </w:r>
          </w:p>
        </w:tc>
        <w:tc>
          <w:tcPr>
            <w:tcW w:w="1610" w:type="dxa"/>
            <w:vAlign w:val="center"/>
          </w:tcPr>
          <w:p>
            <w:pPr>
              <w:jc w:val="center"/>
              <w:rPr>
                <w:rFonts w:ascii="仿宋" w:hAnsi="仿宋" w:eastAsia="仿宋"/>
                <w:szCs w:val="21"/>
              </w:rPr>
            </w:pPr>
            <w:r>
              <w:rPr>
                <w:rFonts w:hint="eastAsia" w:ascii="仿宋" w:hAnsi="仿宋" w:eastAsia="仿宋"/>
                <w:szCs w:val="21"/>
              </w:rPr>
              <w:t>区位条件相对差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+0.08</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0" w:type="dxa"/>
            <w:vAlign w:val="center"/>
          </w:tcPr>
          <w:p>
            <w:pPr>
              <w:jc w:val="center"/>
              <w:rPr>
                <w:rFonts w:ascii="仿宋" w:hAnsi="仿宋" w:eastAsia="仿宋"/>
                <w:szCs w:val="21"/>
              </w:rPr>
            </w:pPr>
            <w:r>
              <w:rPr>
                <w:rFonts w:hint="eastAsia" w:ascii="仿宋" w:hAnsi="仿宋" w:eastAsia="仿宋"/>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宗地面积</w:t>
            </w:r>
          </w:p>
        </w:tc>
        <w:tc>
          <w:tcPr>
            <w:tcW w:w="1616" w:type="dxa"/>
            <w:vAlign w:val="center"/>
          </w:tcPr>
          <w:p>
            <w:pPr>
              <w:jc w:val="center"/>
              <w:rPr>
                <w:rFonts w:ascii="仿宋" w:hAnsi="仿宋" w:eastAsia="仿宋"/>
                <w:szCs w:val="21"/>
              </w:rPr>
            </w:pPr>
            <w:r>
              <w:rPr>
                <w:rFonts w:ascii="仿宋" w:hAnsi="仿宋" w:eastAsia="仿宋"/>
                <w:szCs w:val="21"/>
              </w:rPr>
              <w:t>面积适中，对土地利用极为有利</w:t>
            </w:r>
          </w:p>
        </w:tc>
        <w:tc>
          <w:tcPr>
            <w:tcW w:w="1619" w:type="dxa"/>
            <w:vAlign w:val="center"/>
          </w:tcPr>
          <w:p>
            <w:pPr>
              <w:jc w:val="center"/>
              <w:rPr>
                <w:rFonts w:ascii="仿宋" w:hAnsi="仿宋" w:eastAsia="仿宋"/>
                <w:szCs w:val="21"/>
              </w:rPr>
            </w:pPr>
            <w:r>
              <w:rPr>
                <w:rFonts w:ascii="仿宋" w:hAnsi="仿宋" w:eastAsia="仿宋"/>
                <w:szCs w:val="21"/>
              </w:rPr>
              <w:t>面积对土地利用较为有利</w:t>
            </w:r>
          </w:p>
        </w:tc>
        <w:tc>
          <w:tcPr>
            <w:tcW w:w="1616" w:type="dxa"/>
            <w:vAlign w:val="center"/>
          </w:tcPr>
          <w:p>
            <w:pPr>
              <w:jc w:val="center"/>
              <w:rPr>
                <w:rFonts w:ascii="仿宋" w:hAnsi="仿宋" w:eastAsia="仿宋"/>
                <w:szCs w:val="21"/>
              </w:rPr>
            </w:pPr>
            <w:r>
              <w:rPr>
                <w:rFonts w:ascii="仿宋" w:hAnsi="仿宋" w:eastAsia="仿宋"/>
                <w:szCs w:val="21"/>
              </w:rPr>
              <w:t>面积对土地利用无不良影响</w:t>
            </w:r>
          </w:p>
        </w:tc>
        <w:tc>
          <w:tcPr>
            <w:tcW w:w="1619" w:type="dxa"/>
            <w:vAlign w:val="center"/>
          </w:tcPr>
          <w:p>
            <w:pPr>
              <w:jc w:val="center"/>
              <w:rPr>
                <w:rFonts w:ascii="仿宋" w:hAnsi="仿宋" w:eastAsia="仿宋"/>
                <w:szCs w:val="21"/>
              </w:rPr>
            </w:pPr>
            <w:r>
              <w:rPr>
                <w:rFonts w:ascii="仿宋" w:hAnsi="仿宋" w:eastAsia="仿宋"/>
                <w:szCs w:val="21"/>
              </w:rPr>
              <w:t>面积较小，对土地利用有一定影响</w:t>
            </w:r>
          </w:p>
        </w:tc>
        <w:tc>
          <w:tcPr>
            <w:tcW w:w="1610" w:type="dxa"/>
            <w:vAlign w:val="center"/>
          </w:tcPr>
          <w:p>
            <w:pPr>
              <w:jc w:val="center"/>
              <w:rPr>
                <w:rFonts w:ascii="仿宋" w:hAnsi="仿宋" w:eastAsia="仿宋"/>
                <w:szCs w:val="21"/>
              </w:rPr>
            </w:pPr>
            <w:r>
              <w:rPr>
                <w:rFonts w:ascii="仿宋" w:hAnsi="仿宋" w:eastAsia="仿宋"/>
                <w:szCs w:val="21"/>
              </w:rPr>
              <w:t>面积过小，对土地利用产生严重影响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宗地形状</w:t>
            </w:r>
          </w:p>
        </w:tc>
        <w:tc>
          <w:tcPr>
            <w:tcW w:w="1616" w:type="dxa"/>
            <w:vAlign w:val="center"/>
          </w:tcPr>
          <w:p>
            <w:pPr>
              <w:jc w:val="center"/>
              <w:rPr>
                <w:rFonts w:ascii="仿宋" w:hAnsi="仿宋" w:eastAsia="仿宋"/>
                <w:szCs w:val="21"/>
              </w:rPr>
            </w:pPr>
            <w:r>
              <w:rPr>
                <w:rFonts w:ascii="仿宋" w:hAnsi="仿宋" w:eastAsia="仿宋"/>
                <w:szCs w:val="21"/>
              </w:rPr>
              <w:t>形状规则，对土地利用极为有利</w:t>
            </w:r>
          </w:p>
        </w:tc>
        <w:tc>
          <w:tcPr>
            <w:tcW w:w="1619" w:type="dxa"/>
            <w:vAlign w:val="center"/>
          </w:tcPr>
          <w:p>
            <w:pPr>
              <w:jc w:val="center"/>
              <w:rPr>
                <w:rFonts w:ascii="仿宋" w:hAnsi="仿宋" w:eastAsia="仿宋"/>
                <w:szCs w:val="21"/>
              </w:rPr>
            </w:pPr>
            <w:r>
              <w:rPr>
                <w:rFonts w:ascii="仿宋" w:hAnsi="仿宋" w:eastAsia="仿宋"/>
                <w:szCs w:val="21"/>
              </w:rPr>
              <w:t>形状较规则，对土地利用较为有利</w:t>
            </w:r>
          </w:p>
        </w:tc>
        <w:tc>
          <w:tcPr>
            <w:tcW w:w="1616" w:type="dxa"/>
            <w:vAlign w:val="center"/>
          </w:tcPr>
          <w:p>
            <w:pPr>
              <w:jc w:val="center"/>
              <w:rPr>
                <w:rFonts w:ascii="仿宋" w:hAnsi="仿宋" w:eastAsia="仿宋"/>
                <w:szCs w:val="21"/>
              </w:rPr>
            </w:pPr>
            <w:r>
              <w:rPr>
                <w:rFonts w:ascii="仿宋" w:hAnsi="仿宋" w:eastAsia="仿宋"/>
                <w:szCs w:val="21"/>
              </w:rPr>
              <w:t>形状对土地利用无不良影响</w:t>
            </w:r>
          </w:p>
        </w:tc>
        <w:tc>
          <w:tcPr>
            <w:tcW w:w="1619" w:type="dxa"/>
            <w:vAlign w:val="center"/>
          </w:tcPr>
          <w:p>
            <w:pPr>
              <w:jc w:val="center"/>
              <w:rPr>
                <w:rFonts w:ascii="仿宋" w:hAnsi="仿宋" w:eastAsia="仿宋"/>
                <w:szCs w:val="21"/>
              </w:rPr>
            </w:pPr>
            <w:r>
              <w:rPr>
                <w:rFonts w:ascii="仿宋" w:hAnsi="仿宋" w:eastAsia="仿宋"/>
                <w:szCs w:val="21"/>
              </w:rPr>
              <w:t>形状不规则，对土地利用有一定影响</w:t>
            </w:r>
          </w:p>
        </w:tc>
        <w:tc>
          <w:tcPr>
            <w:tcW w:w="1610" w:type="dxa"/>
            <w:vAlign w:val="center"/>
          </w:tcPr>
          <w:p>
            <w:pPr>
              <w:jc w:val="center"/>
              <w:rPr>
                <w:rFonts w:ascii="仿宋" w:hAnsi="仿宋" w:eastAsia="仿宋"/>
                <w:szCs w:val="21"/>
              </w:rPr>
            </w:pPr>
            <w:r>
              <w:rPr>
                <w:rFonts w:ascii="仿宋" w:hAnsi="仿宋" w:eastAsia="仿宋"/>
                <w:szCs w:val="21"/>
              </w:rPr>
              <w:t>形状较差，对土地利用产生严重影响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4</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2</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2</w:t>
            </w:r>
          </w:p>
        </w:tc>
        <w:tc>
          <w:tcPr>
            <w:tcW w:w="1610"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宗地内基础设施水平</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宗地内基础设施水平相对完善</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宗地内基础设施水平相对较完善</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宗地内基础设施水平一般</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宗地内基础设施水平相对较不完善</w:t>
            </w:r>
          </w:p>
        </w:tc>
        <w:tc>
          <w:tcPr>
            <w:tcW w:w="1610" w:type="dxa"/>
            <w:vAlign w:val="center"/>
          </w:tcPr>
          <w:p>
            <w:pPr>
              <w:jc w:val="center"/>
              <w:rPr>
                <w:rFonts w:ascii="仿宋" w:hAnsi="仿宋" w:eastAsia="仿宋"/>
                <w:szCs w:val="21"/>
              </w:rPr>
            </w:pPr>
            <w:r>
              <w:rPr>
                <w:rFonts w:hint="eastAsia" w:ascii="仿宋" w:hAnsi="仿宋" w:eastAsia="仿宋"/>
                <w:szCs w:val="21"/>
              </w:rPr>
              <w:t>宗地内基础设施水平相对不完善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地质、地势、水文状况</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地质、地势、水文状况良好</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地质、地势、水文状况较好</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地质、地势、水文状况一般</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地质、地势、水文状况较差</w:t>
            </w:r>
          </w:p>
        </w:tc>
        <w:tc>
          <w:tcPr>
            <w:tcW w:w="1610" w:type="dxa"/>
            <w:vAlign w:val="center"/>
          </w:tcPr>
          <w:p>
            <w:pPr>
              <w:jc w:val="center"/>
              <w:rPr>
                <w:rFonts w:ascii="仿宋" w:hAnsi="仿宋" w:eastAsia="仿宋"/>
                <w:szCs w:val="21"/>
              </w:rPr>
            </w:pPr>
            <w:r>
              <w:rPr>
                <w:rFonts w:hint="eastAsia" w:ascii="仿宋" w:hAnsi="仿宋" w:eastAsia="仿宋"/>
                <w:szCs w:val="21"/>
              </w:rPr>
              <w:t>地质、地势、水文状况差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+0.04</w:t>
            </w:r>
            <w:r>
              <w:rPr>
                <w:rFonts w:ascii="仿宋" w:hAnsi="仿宋" w:eastAsia="仿宋"/>
                <w:szCs w:val="21"/>
              </w:rPr>
              <w:t>～</w:t>
            </w:r>
            <w:r>
              <w:rPr>
                <w:rFonts w:hint="eastAsia" w:ascii="仿宋" w:hAnsi="仿宋" w:eastAsia="仿宋"/>
                <w:szCs w:val="21"/>
              </w:rPr>
              <w:t>+0.03</w:t>
            </w:r>
          </w:p>
        </w:tc>
        <w:tc>
          <w:tcPr>
            <w:tcW w:w="1619" w:type="dxa"/>
            <w:vAlign w:val="center"/>
          </w:tcPr>
          <w:p>
            <w:pPr>
              <w:jc w:val="center"/>
              <w:rPr>
                <w:rFonts w:ascii="仿宋" w:hAnsi="仿宋" w:eastAsia="仿宋"/>
                <w:szCs w:val="21"/>
              </w:rPr>
            </w:pPr>
            <w:r>
              <w:rPr>
                <w:rFonts w:hint="eastAsia" w:ascii="仿宋" w:hAnsi="仿宋" w:eastAsia="仿宋"/>
                <w:szCs w:val="21"/>
              </w:rPr>
              <w:t>+0.02</w:t>
            </w:r>
            <w:r>
              <w:rPr>
                <w:rFonts w:ascii="仿宋" w:hAnsi="仿宋" w:eastAsia="仿宋"/>
                <w:szCs w:val="21"/>
              </w:rPr>
              <w:t>～</w:t>
            </w:r>
            <w:r>
              <w:rPr>
                <w:rFonts w:hint="eastAsia" w:ascii="仿宋" w:hAnsi="仿宋" w:eastAsia="仿宋"/>
                <w:szCs w:val="21"/>
              </w:rPr>
              <w:t>+0.01</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-0.01</w:t>
            </w:r>
            <w:r>
              <w:rPr>
                <w:rFonts w:ascii="仿宋" w:hAnsi="仿宋" w:eastAsia="仿宋"/>
                <w:szCs w:val="21"/>
              </w:rPr>
              <w:t>～</w:t>
            </w:r>
            <w:r>
              <w:rPr>
                <w:rFonts w:hint="eastAsia" w:ascii="仿宋" w:hAnsi="仿宋" w:eastAsia="仿宋"/>
                <w:szCs w:val="21"/>
              </w:rPr>
              <w:t>-0.02</w:t>
            </w:r>
          </w:p>
        </w:tc>
        <w:tc>
          <w:tcPr>
            <w:tcW w:w="1610" w:type="dxa"/>
            <w:vAlign w:val="center"/>
          </w:tcPr>
          <w:p>
            <w:pPr>
              <w:jc w:val="center"/>
              <w:rPr>
                <w:rFonts w:ascii="仿宋" w:hAnsi="仿宋" w:eastAsia="仿宋"/>
                <w:szCs w:val="21"/>
              </w:rPr>
            </w:pPr>
            <w:r>
              <w:rPr>
                <w:rFonts w:hint="eastAsia" w:ascii="仿宋" w:hAnsi="仿宋" w:eastAsia="仿宋"/>
                <w:szCs w:val="21"/>
              </w:rPr>
              <w:t>-0.03</w:t>
            </w:r>
            <w:r>
              <w:rPr>
                <w:rFonts w:ascii="仿宋" w:hAnsi="仿宋" w:eastAsia="仿宋"/>
                <w:szCs w:val="21"/>
              </w:rPr>
              <w:t>～</w:t>
            </w:r>
            <w:r>
              <w:rPr>
                <w:rFonts w:hint="eastAsia" w:ascii="仿宋" w:hAnsi="仿宋" w:eastAsia="仿宋"/>
                <w:szCs w:val="21"/>
              </w:rPr>
              <w:t>-0.04</w:t>
            </w:r>
          </w:p>
        </w:tc>
      </w:tr>
    </w:tbl>
    <w:p>
      <w:pPr>
        <w:adjustRightInd w:val="0"/>
        <w:snapToGrid w:val="0"/>
        <w:spacing w:before="312" w:beforeLines="100" w:after="156" w:afterLines="50" w:line="360" w:lineRule="auto"/>
        <w:ind w:firstLine="560" w:firstLineChars="200"/>
        <w:rPr>
          <w:rFonts w:ascii="仿宋" w:hAnsi="仿宋" w:eastAsia="仿宋" w:cs="宋体"/>
          <w:sz w:val="28"/>
          <w:szCs w:val="28"/>
        </w:rPr>
      </w:pPr>
      <w:bookmarkStart w:id="56" w:name="_Toc17450370"/>
      <w:r>
        <w:rPr>
          <w:rFonts w:hint="eastAsia" w:ascii="仿宋" w:hAnsi="仿宋" w:eastAsia="仿宋" w:cs="宋体"/>
          <w:sz w:val="28"/>
          <w:szCs w:val="28"/>
        </w:rPr>
        <w:t>（6）自建房、楼梯楼、电梯楼</w:t>
      </w:r>
      <w:r>
        <w:rPr>
          <w:rFonts w:ascii="仿宋" w:hAnsi="仿宋" w:eastAsia="仿宋" w:cs="宋体"/>
          <w:sz w:val="28"/>
          <w:szCs w:val="28"/>
        </w:rPr>
        <w:t>修正</w:t>
      </w:r>
      <w:r>
        <w:rPr>
          <w:rFonts w:hint="eastAsia" w:ascii="仿宋" w:hAnsi="仿宋" w:eastAsia="仿宋" w:cs="宋体"/>
          <w:sz w:val="28"/>
          <w:szCs w:val="28"/>
        </w:rPr>
        <w:t>（备选）</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表3-2-6  自建房、楼梯楼、电梯楼</w:t>
      </w:r>
      <w:r>
        <w:rPr>
          <w:rFonts w:ascii="仿宋" w:hAnsi="仿宋" w:eastAsia="仿宋" w:cs="宋体"/>
          <w:b/>
          <w:sz w:val="28"/>
          <w:szCs w:val="28"/>
        </w:rPr>
        <w:t>修正系数表</w:t>
      </w:r>
    </w:p>
    <w:p>
      <w:pPr>
        <w:adjustRightInd w:val="0"/>
        <w:snapToGrid w:val="0"/>
        <w:ind w:right="420"/>
        <w:jc w:val="right"/>
        <w:rPr>
          <w:rFonts w:ascii="仿宋" w:hAnsi="仿宋" w:eastAsia="仿宋"/>
          <w:szCs w:val="21"/>
        </w:rPr>
      </w:pPr>
      <w:r>
        <w:rPr>
          <w:rFonts w:ascii="仿宋" w:hAnsi="仿宋" w:eastAsia="仿宋"/>
          <w:szCs w:val="21"/>
        </w:rPr>
        <w:t>单位：元/平方米</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1" w:type="dxa"/>
            <w:shd w:val="clear" w:color="auto" w:fill="auto"/>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建筑物类型</w:t>
            </w:r>
          </w:p>
        </w:tc>
        <w:tc>
          <w:tcPr>
            <w:tcW w:w="2321" w:type="dxa"/>
            <w:shd w:val="clear" w:color="auto" w:fill="auto"/>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自建房</w:t>
            </w:r>
          </w:p>
        </w:tc>
        <w:tc>
          <w:tcPr>
            <w:tcW w:w="2322" w:type="dxa"/>
            <w:shd w:val="clear" w:color="auto" w:fill="auto"/>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楼梯楼</w:t>
            </w:r>
          </w:p>
        </w:tc>
        <w:tc>
          <w:tcPr>
            <w:tcW w:w="2322" w:type="dxa"/>
            <w:shd w:val="clear" w:color="auto" w:fill="auto"/>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电梯楼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1" w:type="dxa"/>
            <w:shd w:val="clear" w:color="auto" w:fill="auto"/>
            <w:vAlign w:val="center"/>
          </w:tcPr>
          <w:p>
            <w:pPr>
              <w:widowControl/>
              <w:adjustRightInd w:val="0"/>
              <w:snapToGrid w:val="0"/>
              <w:jc w:val="center"/>
              <w:rPr>
                <w:rFonts w:ascii="仿宋" w:hAnsi="仿宋" w:eastAsia="仿宋"/>
                <w:b/>
                <w:kern w:val="0"/>
                <w:szCs w:val="21"/>
              </w:rPr>
            </w:pPr>
            <w:r>
              <w:rPr>
                <w:rFonts w:hint="eastAsia" w:ascii="仿宋" w:hAnsi="仿宋" w:eastAsia="仿宋"/>
                <w:b/>
                <w:kern w:val="0"/>
                <w:szCs w:val="21"/>
              </w:rPr>
              <w:t>修正系数</w:t>
            </w:r>
          </w:p>
        </w:tc>
        <w:tc>
          <w:tcPr>
            <w:tcW w:w="2321"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1.1</w:t>
            </w:r>
            <w:r>
              <w:rPr>
                <w:rFonts w:ascii="仿宋" w:hAnsi="仿宋" w:eastAsia="仿宋"/>
                <w:sz w:val="18"/>
                <w:szCs w:val="18"/>
              </w:rPr>
              <w:t>～</w:t>
            </w:r>
            <w:r>
              <w:rPr>
                <w:rFonts w:ascii="仿宋" w:hAnsi="仿宋" w:eastAsia="仿宋"/>
                <w:szCs w:val="21"/>
              </w:rPr>
              <w:t>1.2</w:t>
            </w:r>
          </w:p>
        </w:tc>
        <w:tc>
          <w:tcPr>
            <w:tcW w:w="2322" w:type="dxa"/>
            <w:shd w:val="clear" w:color="auto" w:fill="auto"/>
            <w:vAlign w:val="center"/>
          </w:tcPr>
          <w:p>
            <w:pPr>
              <w:adjustRightInd w:val="0"/>
              <w:snapToGrid w:val="0"/>
              <w:jc w:val="center"/>
              <w:rPr>
                <w:rFonts w:ascii="仿宋" w:hAnsi="仿宋" w:eastAsia="仿宋"/>
                <w:szCs w:val="21"/>
              </w:rPr>
            </w:pPr>
            <w:r>
              <w:rPr>
                <w:rFonts w:hint="eastAsia" w:ascii="仿宋" w:hAnsi="仿宋" w:eastAsia="仿宋"/>
                <w:szCs w:val="21"/>
              </w:rPr>
              <w:t>1</w:t>
            </w:r>
          </w:p>
        </w:tc>
        <w:tc>
          <w:tcPr>
            <w:tcW w:w="2322" w:type="dxa"/>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1.05</w:t>
            </w:r>
            <w:r>
              <w:rPr>
                <w:rFonts w:ascii="仿宋" w:hAnsi="仿宋" w:eastAsia="仿宋"/>
                <w:sz w:val="18"/>
                <w:szCs w:val="18"/>
              </w:rPr>
              <w:t>～</w:t>
            </w:r>
            <w:r>
              <w:rPr>
                <w:rFonts w:hint="eastAsia" w:ascii="仿宋" w:hAnsi="仿宋" w:eastAsia="仿宋"/>
                <w:szCs w:val="21"/>
              </w:rPr>
              <w:t>1</w:t>
            </w:r>
            <w:r>
              <w:rPr>
                <w:rFonts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86" w:type="dxa"/>
            <w:gridSpan w:val="4"/>
            <w:shd w:val="clear" w:color="auto" w:fill="auto"/>
            <w:vAlign w:val="center"/>
          </w:tcPr>
          <w:p>
            <w:pPr>
              <w:adjustRightInd w:val="0"/>
              <w:snapToGrid w:val="0"/>
              <w:spacing w:line="276" w:lineRule="auto"/>
              <w:rPr>
                <w:rFonts w:ascii="仿宋" w:hAnsi="仿宋" w:eastAsia="仿宋"/>
                <w:szCs w:val="21"/>
              </w:rPr>
            </w:pPr>
            <w:r>
              <w:rPr>
                <w:rFonts w:ascii="仿宋" w:hAnsi="仿宋" w:eastAsia="仿宋"/>
                <w:szCs w:val="21"/>
              </w:rPr>
              <w:t>注：</w:t>
            </w:r>
            <w:r>
              <w:rPr>
                <w:rFonts w:hint="eastAsia" w:ascii="仿宋" w:hAnsi="仿宋" w:eastAsia="仿宋"/>
                <w:szCs w:val="21"/>
              </w:rPr>
              <w:t>本系数根据具体情况进行取值修正</w:t>
            </w:r>
          </w:p>
        </w:tc>
      </w:tr>
    </w:tbl>
    <w:p>
      <w:pPr>
        <w:adjustRightInd w:val="0"/>
        <w:snapToGrid w:val="0"/>
        <w:spacing w:line="360" w:lineRule="auto"/>
        <w:ind w:firstLine="560" w:firstLineChars="200"/>
        <w:rPr>
          <w:rFonts w:ascii="仿宋" w:hAnsi="仿宋" w:eastAsia="仿宋" w:cs="宋体"/>
          <w:sz w:val="28"/>
          <w:szCs w:val="28"/>
        </w:rPr>
      </w:pPr>
    </w:p>
    <w:p>
      <w:pPr>
        <w:pStyle w:val="3"/>
        <w:rPr>
          <w:rFonts w:ascii="仿宋" w:hAnsi="仿宋" w:eastAsia="仿宋"/>
          <w:sz w:val="28"/>
          <w:szCs w:val="28"/>
        </w:rPr>
      </w:pPr>
      <w:bookmarkStart w:id="57" w:name="_Toc17728551"/>
      <w:bookmarkStart w:id="58" w:name="_Toc20411726"/>
      <w:bookmarkStart w:id="59" w:name="_Toc20584871"/>
      <w:r>
        <w:rPr>
          <w:rFonts w:hint="eastAsia" w:ascii="仿宋" w:hAnsi="仿宋" w:eastAsia="仿宋"/>
          <w:sz w:val="28"/>
          <w:szCs w:val="28"/>
        </w:rPr>
        <w:t>3.3商住混合用地</w:t>
      </w:r>
      <w:r>
        <w:rPr>
          <w:rFonts w:ascii="仿宋" w:hAnsi="仿宋" w:eastAsia="仿宋"/>
          <w:sz w:val="28"/>
          <w:szCs w:val="28"/>
        </w:rPr>
        <w:t>标定地价修正体系</w:t>
      </w:r>
      <w:bookmarkEnd w:id="56"/>
      <w:bookmarkEnd w:id="57"/>
      <w:bookmarkEnd w:id="58"/>
      <w:bookmarkEnd w:id="59"/>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商住混合用地，根据本章3.1和3.2部分，</w:t>
      </w:r>
      <w:r>
        <w:rPr>
          <w:rFonts w:ascii="仿宋" w:hAnsi="仿宋" w:eastAsia="仿宋" w:cs="宋体"/>
          <w:sz w:val="28"/>
          <w:szCs w:val="28"/>
        </w:rPr>
        <w:t>分别</w:t>
      </w:r>
      <w:r>
        <w:rPr>
          <w:rFonts w:hint="eastAsia" w:ascii="仿宋" w:hAnsi="仿宋" w:eastAsia="仿宋" w:cs="宋体"/>
          <w:sz w:val="28"/>
          <w:szCs w:val="28"/>
        </w:rPr>
        <w:t>对照相应用途</w:t>
      </w:r>
      <w:r>
        <w:rPr>
          <w:rFonts w:ascii="仿宋" w:hAnsi="仿宋" w:eastAsia="仿宋" w:cs="宋体"/>
          <w:sz w:val="28"/>
          <w:szCs w:val="28"/>
        </w:rPr>
        <w:t>的修正体系</w:t>
      </w:r>
      <w:r>
        <w:rPr>
          <w:rFonts w:hint="eastAsia" w:ascii="仿宋" w:hAnsi="仿宋" w:eastAsia="仿宋" w:cs="宋体"/>
          <w:sz w:val="28"/>
          <w:szCs w:val="28"/>
        </w:rPr>
        <w:t>进行</w:t>
      </w:r>
      <w:r>
        <w:rPr>
          <w:rFonts w:ascii="仿宋" w:hAnsi="仿宋" w:eastAsia="仿宋" w:cs="宋体"/>
          <w:sz w:val="28"/>
          <w:szCs w:val="28"/>
        </w:rPr>
        <w:t>修正</w:t>
      </w:r>
      <w:r>
        <w:rPr>
          <w:rFonts w:hint="eastAsia" w:ascii="仿宋" w:hAnsi="仿宋" w:eastAsia="仿宋" w:cs="宋体"/>
          <w:sz w:val="28"/>
          <w:szCs w:val="28"/>
        </w:rPr>
        <w:t>。</w:t>
      </w:r>
    </w:p>
    <w:p>
      <w:pPr>
        <w:adjustRightInd w:val="0"/>
        <w:snapToGrid w:val="0"/>
        <w:spacing w:line="360" w:lineRule="auto"/>
        <w:ind w:firstLine="560" w:firstLineChars="200"/>
        <w:rPr>
          <w:rFonts w:ascii="仿宋" w:hAnsi="仿宋" w:eastAsia="仿宋" w:cs="宋体"/>
          <w:sz w:val="28"/>
          <w:szCs w:val="28"/>
        </w:rPr>
      </w:pPr>
    </w:p>
    <w:p>
      <w:pPr>
        <w:pStyle w:val="3"/>
        <w:rPr>
          <w:rFonts w:ascii="仿宋" w:hAnsi="仿宋" w:eastAsia="仿宋"/>
          <w:sz w:val="28"/>
          <w:szCs w:val="28"/>
        </w:rPr>
      </w:pPr>
      <w:bookmarkStart w:id="60" w:name="_Toc17450371"/>
      <w:bookmarkStart w:id="61" w:name="_Toc17728552"/>
      <w:bookmarkStart w:id="62" w:name="_Toc20411727"/>
      <w:bookmarkStart w:id="63" w:name="_Toc20584872"/>
      <w:r>
        <w:rPr>
          <w:rFonts w:hint="eastAsia" w:ascii="仿宋" w:hAnsi="仿宋" w:eastAsia="仿宋"/>
          <w:sz w:val="28"/>
          <w:szCs w:val="28"/>
        </w:rPr>
        <w:t>3.4工业用地</w:t>
      </w:r>
      <w:r>
        <w:rPr>
          <w:rFonts w:ascii="仿宋" w:hAnsi="仿宋" w:eastAsia="仿宋"/>
          <w:sz w:val="28"/>
          <w:szCs w:val="28"/>
        </w:rPr>
        <w:t>标定地价修正</w:t>
      </w:r>
      <w:r>
        <w:rPr>
          <w:rFonts w:hint="eastAsia" w:ascii="仿宋" w:hAnsi="仿宋" w:eastAsia="仿宋"/>
          <w:sz w:val="28"/>
          <w:szCs w:val="28"/>
        </w:rPr>
        <w:t>体系</w:t>
      </w:r>
      <w:bookmarkEnd w:id="60"/>
      <w:bookmarkEnd w:id="61"/>
      <w:bookmarkEnd w:id="62"/>
      <w:bookmarkEnd w:id="63"/>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64" w:name="_Toc17450372"/>
      <w:r>
        <w:rPr>
          <w:rFonts w:hint="eastAsia" w:ascii="仿宋" w:hAnsi="仿宋" w:eastAsia="仿宋" w:cs="宋体"/>
          <w:b/>
          <w:sz w:val="28"/>
          <w:szCs w:val="28"/>
        </w:rPr>
        <w:t>（一）土地</w:t>
      </w:r>
      <w:r>
        <w:rPr>
          <w:rFonts w:ascii="仿宋" w:hAnsi="仿宋" w:eastAsia="仿宋" w:cs="宋体"/>
          <w:b/>
          <w:sz w:val="28"/>
          <w:szCs w:val="28"/>
        </w:rPr>
        <w:t>二级类用途修正</w:t>
      </w:r>
      <w:bookmarkEnd w:id="64"/>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表3-4-1  工业用地</w:t>
      </w:r>
      <w:r>
        <w:rPr>
          <w:rFonts w:ascii="仿宋" w:hAnsi="仿宋" w:eastAsia="仿宋" w:cs="宋体"/>
          <w:b/>
          <w:sz w:val="28"/>
          <w:szCs w:val="28"/>
        </w:rPr>
        <w:t>土地用途修正系数表</w:t>
      </w:r>
    </w:p>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853"/>
        <w:gridCol w:w="45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48" w:type="dxa"/>
            <w:vAlign w:val="center"/>
          </w:tcPr>
          <w:p>
            <w:pPr>
              <w:widowControl/>
              <w:jc w:val="center"/>
              <w:rPr>
                <w:rFonts w:ascii="仿宋" w:hAnsi="仿宋" w:eastAsia="仿宋"/>
                <w:b/>
                <w:kern w:val="0"/>
                <w:szCs w:val="21"/>
              </w:rPr>
            </w:pPr>
            <w:r>
              <w:rPr>
                <w:rFonts w:ascii="仿宋" w:hAnsi="仿宋" w:eastAsia="仿宋"/>
                <w:b/>
                <w:kern w:val="0"/>
                <w:szCs w:val="21"/>
              </w:rPr>
              <w:t>一级类</w:t>
            </w:r>
          </w:p>
        </w:tc>
        <w:tc>
          <w:tcPr>
            <w:tcW w:w="1853" w:type="dxa"/>
            <w:shd w:val="clear" w:color="auto" w:fill="auto"/>
            <w:vAlign w:val="center"/>
          </w:tcPr>
          <w:p>
            <w:pPr>
              <w:widowControl/>
              <w:jc w:val="center"/>
              <w:rPr>
                <w:rFonts w:ascii="仿宋" w:hAnsi="仿宋" w:eastAsia="仿宋"/>
                <w:b/>
                <w:kern w:val="0"/>
                <w:szCs w:val="21"/>
              </w:rPr>
            </w:pPr>
            <w:r>
              <w:rPr>
                <w:rFonts w:ascii="仿宋" w:hAnsi="仿宋" w:eastAsia="仿宋"/>
                <w:b/>
                <w:kern w:val="0"/>
                <w:szCs w:val="21"/>
              </w:rPr>
              <w:t>二级类</w:t>
            </w:r>
          </w:p>
        </w:tc>
        <w:tc>
          <w:tcPr>
            <w:tcW w:w="4500" w:type="dxa"/>
            <w:vAlign w:val="center"/>
          </w:tcPr>
          <w:p>
            <w:pPr>
              <w:widowControl/>
              <w:adjustRightInd w:val="0"/>
              <w:snapToGrid w:val="0"/>
              <w:jc w:val="center"/>
              <w:rPr>
                <w:rFonts w:ascii="仿宋" w:hAnsi="仿宋" w:eastAsia="仿宋"/>
                <w:b/>
                <w:szCs w:val="21"/>
              </w:rPr>
            </w:pPr>
            <w:r>
              <w:rPr>
                <w:rFonts w:ascii="仿宋" w:hAnsi="仿宋" w:eastAsia="仿宋"/>
                <w:b/>
                <w:szCs w:val="21"/>
              </w:rPr>
              <w:t>含义</w:t>
            </w:r>
          </w:p>
        </w:tc>
        <w:tc>
          <w:tcPr>
            <w:tcW w:w="1185" w:type="dxa"/>
            <w:vAlign w:val="center"/>
          </w:tcPr>
          <w:p>
            <w:pPr>
              <w:widowControl/>
              <w:adjustRightInd w:val="0"/>
              <w:snapToGrid w:val="0"/>
              <w:jc w:val="center"/>
              <w:rPr>
                <w:rFonts w:ascii="仿宋" w:hAnsi="仿宋" w:eastAsia="仿宋"/>
                <w:b/>
                <w:szCs w:val="21"/>
              </w:rPr>
            </w:pPr>
            <w:r>
              <w:rPr>
                <w:rFonts w:ascii="仿宋" w:hAnsi="仿宋" w:eastAsia="仿宋"/>
                <w:b/>
                <w:szCs w:val="21"/>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748" w:type="dxa"/>
            <w:vMerge w:val="restart"/>
            <w:vAlign w:val="center"/>
          </w:tcPr>
          <w:p>
            <w:pPr>
              <w:widowControl/>
              <w:jc w:val="center"/>
              <w:rPr>
                <w:rFonts w:ascii="仿宋" w:hAnsi="仿宋" w:eastAsia="仿宋"/>
                <w:kern w:val="0"/>
                <w:szCs w:val="21"/>
              </w:rPr>
            </w:pPr>
            <w:r>
              <w:rPr>
                <w:rFonts w:ascii="仿宋" w:hAnsi="仿宋" w:eastAsia="仿宋"/>
                <w:kern w:val="0"/>
                <w:szCs w:val="21"/>
              </w:rPr>
              <w:t>工矿仓储用地</w:t>
            </w:r>
          </w:p>
        </w:tc>
        <w:tc>
          <w:tcPr>
            <w:tcW w:w="1853"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工业用地</w:t>
            </w:r>
          </w:p>
        </w:tc>
        <w:tc>
          <w:tcPr>
            <w:tcW w:w="4500" w:type="dxa"/>
            <w:vAlign w:val="center"/>
          </w:tcPr>
          <w:p>
            <w:pPr>
              <w:widowControl/>
              <w:adjustRightInd w:val="0"/>
              <w:snapToGrid w:val="0"/>
              <w:jc w:val="left"/>
              <w:rPr>
                <w:rFonts w:ascii="仿宋" w:hAnsi="仿宋" w:eastAsia="仿宋"/>
                <w:szCs w:val="21"/>
              </w:rPr>
            </w:pPr>
            <w:r>
              <w:rPr>
                <w:rFonts w:ascii="仿宋" w:hAnsi="仿宋" w:eastAsia="仿宋"/>
                <w:szCs w:val="21"/>
              </w:rPr>
              <w:t>指工业生产、产品加工制造、机械和设备修理及直接为工业生产等服务的附属设施用地。</w:t>
            </w:r>
          </w:p>
        </w:tc>
        <w:tc>
          <w:tcPr>
            <w:tcW w:w="1185" w:type="dxa"/>
            <w:vAlign w:val="center"/>
          </w:tcPr>
          <w:p>
            <w:pPr>
              <w:widowControl/>
              <w:adjustRightInd w:val="0"/>
              <w:snapToGrid w:val="0"/>
              <w:jc w:val="center"/>
              <w:rPr>
                <w:rFonts w:ascii="仿宋" w:hAnsi="仿宋" w:eastAsia="仿宋"/>
                <w:szCs w:val="21"/>
              </w:rPr>
            </w:pPr>
            <w:r>
              <w:rPr>
                <w:rFonts w:ascii="仿宋" w:hAnsi="仿宋" w:eastAsia="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748" w:type="dxa"/>
            <w:vMerge w:val="continue"/>
            <w:vAlign w:val="center"/>
          </w:tcPr>
          <w:p>
            <w:pPr>
              <w:widowControl/>
              <w:jc w:val="center"/>
              <w:rPr>
                <w:rFonts w:ascii="仿宋" w:hAnsi="仿宋" w:eastAsia="仿宋"/>
                <w:kern w:val="0"/>
                <w:szCs w:val="21"/>
              </w:rPr>
            </w:pPr>
          </w:p>
        </w:tc>
        <w:tc>
          <w:tcPr>
            <w:tcW w:w="1853"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仓储用地</w:t>
            </w:r>
          </w:p>
        </w:tc>
        <w:tc>
          <w:tcPr>
            <w:tcW w:w="4500" w:type="dxa"/>
            <w:vAlign w:val="center"/>
          </w:tcPr>
          <w:p>
            <w:pPr>
              <w:widowControl/>
              <w:adjustRightInd w:val="0"/>
              <w:snapToGrid w:val="0"/>
              <w:jc w:val="left"/>
              <w:rPr>
                <w:rFonts w:ascii="仿宋" w:hAnsi="仿宋" w:eastAsia="仿宋"/>
                <w:szCs w:val="21"/>
              </w:rPr>
            </w:pPr>
            <w:r>
              <w:rPr>
                <w:rFonts w:ascii="仿宋" w:hAnsi="仿宋" w:eastAsia="仿宋"/>
                <w:szCs w:val="21"/>
              </w:rPr>
              <w:t>指用于物资储备、中转的场所用地，包括物流仓储设施、配送中心、转运中心等。</w:t>
            </w:r>
          </w:p>
        </w:tc>
        <w:tc>
          <w:tcPr>
            <w:tcW w:w="1185" w:type="dxa"/>
            <w:vAlign w:val="center"/>
          </w:tcPr>
          <w:p>
            <w:pPr>
              <w:widowControl/>
              <w:adjustRightInd w:val="0"/>
              <w:snapToGrid w:val="0"/>
              <w:jc w:val="center"/>
              <w:rPr>
                <w:rFonts w:ascii="仿宋" w:hAnsi="仿宋" w:eastAsia="仿宋"/>
                <w:szCs w:val="21"/>
              </w:rPr>
            </w:pPr>
            <w:r>
              <w:rPr>
                <w:rFonts w:ascii="仿宋" w:hAnsi="仿宋" w:eastAsia="仿宋"/>
                <w:szCs w:val="21"/>
              </w:rPr>
              <w:t>1.</w:t>
            </w: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9286" w:type="dxa"/>
            <w:gridSpan w:val="4"/>
            <w:vAlign w:val="center"/>
          </w:tcPr>
          <w:p>
            <w:pPr>
              <w:widowControl/>
              <w:adjustRightInd w:val="0"/>
              <w:snapToGrid w:val="0"/>
              <w:jc w:val="left"/>
              <w:rPr>
                <w:rFonts w:ascii="仿宋" w:hAnsi="仿宋" w:eastAsia="仿宋"/>
                <w:kern w:val="0"/>
                <w:szCs w:val="21"/>
              </w:rPr>
            </w:pPr>
            <w:r>
              <w:rPr>
                <w:rFonts w:ascii="仿宋" w:hAnsi="仿宋" w:eastAsia="仿宋"/>
                <w:kern w:val="0"/>
                <w:szCs w:val="21"/>
              </w:rPr>
              <w:t>注：</w:t>
            </w:r>
            <w:r>
              <w:rPr>
                <w:rFonts w:hint="eastAsia" w:ascii="仿宋" w:hAnsi="仿宋" w:eastAsia="仿宋" w:cs="宋体"/>
                <w:kern w:val="0"/>
                <w:szCs w:val="21"/>
              </w:rPr>
              <w:t>①</w:t>
            </w:r>
            <w:r>
              <w:rPr>
                <w:rFonts w:ascii="仿宋" w:hAnsi="仿宋" w:eastAsia="仿宋"/>
                <w:kern w:val="0"/>
                <w:szCs w:val="21"/>
              </w:rPr>
              <w:t>当土地用途只细分到一级类时，修正系数取1.0；当土地用途细分到二级类时，参照对应的修正系数进行修正；</w:t>
            </w:r>
            <w:r>
              <w:rPr>
                <w:rFonts w:hint="eastAsia" w:ascii="仿宋" w:hAnsi="仿宋" w:eastAsia="仿宋" w:cs="宋体"/>
                <w:bCs/>
                <w:kern w:val="0"/>
                <w:szCs w:val="21"/>
              </w:rPr>
              <w:t>②</w:t>
            </w:r>
            <w:r>
              <w:rPr>
                <w:rFonts w:ascii="仿宋" w:hAnsi="仿宋" w:eastAsia="仿宋"/>
                <w:bCs/>
                <w:kern w:val="0"/>
                <w:szCs w:val="21"/>
              </w:rPr>
              <w:t>在进行综合用地评估时，对其工业用途部分土地类别修正取值参考第一点。</w:t>
            </w:r>
          </w:p>
        </w:tc>
      </w:tr>
    </w:tbl>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65" w:name="_Toc17450373"/>
    </w:p>
    <w:p>
      <w:pPr>
        <w:adjustRightInd w:val="0"/>
        <w:snapToGrid w:val="0"/>
        <w:spacing w:before="156" w:beforeLines="50" w:after="156" w:afterLines="50"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（二）估价</w:t>
      </w:r>
      <w:r>
        <w:rPr>
          <w:rFonts w:ascii="仿宋" w:hAnsi="仿宋" w:eastAsia="仿宋" w:cs="宋体"/>
          <w:b/>
          <w:sz w:val="28"/>
          <w:szCs w:val="28"/>
        </w:rPr>
        <w:t>期日修正</w:t>
      </w:r>
      <w:bookmarkEnd w:id="65"/>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期日修正可参考临近城市地价动态监测指数，结合阳江市实际情况进行修正</w:t>
      </w:r>
      <w:r>
        <w:rPr>
          <w:rFonts w:ascii="仿宋" w:hAnsi="仿宋" w:eastAsia="仿宋" w:cs="宋体"/>
          <w:sz w:val="28"/>
          <w:szCs w:val="28"/>
        </w:rPr>
        <w:t>。</w:t>
      </w:r>
    </w:p>
    <w:p>
      <w:pPr>
        <w:spacing w:line="360" w:lineRule="auto"/>
        <w:ind w:firstLine="420" w:firstLineChars="200"/>
        <w:jc w:val="left"/>
        <w:rPr>
          <w:rFonts w:ascii="仿宋" w:hAnsi="仿宋" w:eastAsia="仿宋"/>
        </w:rPr>
      </w:pPr>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66" w:name="_Toc17450374"/>
      <w:r>
        <w:rPr>
          <w:rFonts w:hint="eastAsia" w:ascii="仿宋" w:hAnsi="仿宋" w:eastAsia="仿宋" w:cs="宋体"/>
          <w:b/>
          <w:sz w:val="28"/>
          <w:szCs w:val="28"/>
        </w:rPr>
        <w:t>（三）</w:t>
      </w:r>
      <w:r>
        <w:rPr>
          <w:rFonts w:ascii="仿宋" w:hAnsi="仿宋" w:eastAsia="仿宋" w:cs="宋体"/>
          <w:b/>
          <w:sz w:val="28"/>
          <w:szCs w:val="28"/>
        </w:rPr>
        <w:t>剩余年期修正</w:t>
      </w:r>
      <w:bookmarkEnd w:id="66"/>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按照工业</w:t>
      </w:r>
      <w:r>
        <w:rPr>
          <w:rFonts w:ascii="仿宋" w:hAnsi="仿宋" w:eastAsia="仿宋" w:cs="宋体"/>
          <w:sz w:val="28"/>
          <w:szCs w:val="28"/>
        </w:rPr>
        <w:t>用地土地还原率</w:t>
      </w:r>
      <w:r>
        <w:rPr>
          <w:rFonts w:hint="eastAsia" w:ascii="仿宋" w:hAnsi="仿宋" w:eastAsia="仿宋" w:cs="宋体"/>
          <w:sz w:val="28"/>
          <w:szCs w:val="28"/>
        </w:rPr>
        <w:t>4%</w:t>
      </w:r>
      <w:r>
        <w:rPr>
          <w:rFonts w:ascii="仿宋" w:hAnsi="仿宋" w:eastAsia="仿宋"/>
          <w:szCs w:val="21"/>
        </w:rPr>
        <w:t>～</w:t>
      </w:r>
      <w:r>
        <w:rPr>
          <w:rFonts w:ascii="仿宋" w:hAnsi="仿宋" w:eastAsia="仿宋" w:cs="宋体"/>
          <w:sz w:val="28"/>
          <w:szCs w:val="28"/>
        </w:rPr>
        <w:t>6%，法定最高出让年期为50年，计算</w:t>
      </w:r>
      <w:r>
        <w:rPr>
          <w:rFonts w:hint="eastAsia" w:ascii="仿宋" w:hAnsi="仿宋" w:eastAsia="仿宋" w:cs="宋体"/>
          <w:sz w:val="28"/>
          <w:szCs w:val="28"/>
        </w:rPr>
        <w:t>工业</w:t>
      </w:r>
      <w:r>
        <w:rPr>
          <w:rFonts w:ascii="仿宋" w:hAnsi="仿宋" w:eastAsia="仿宋" w:cs="宋体"/>
          <w:sz w:val="28"/>
          <w:szCs w:val="28"/>
        </w:rPr>
        <w:t>用地使用年期修正系数。年期修正系数计算公式及计算结果如下：</w:t>
      </w:r>
    </w:p>
    <w:p>
      <w:pPr>
        <w:spacing w:line="360" w:lineRule="auto"/>
        <w:jc w:val="center"/>
        <w:rPr>
          <w:rFonts w:ascii="仿宋" w:hAnsi="仿宋" w:eastAsia="仿宋"/>
          <w:sz w:val="28"/>
          <w:szCs w:val="28"/>
        </w:rPr>
      </w:pPr>
      <w:r>
        <w:rPr>
          <w:rFonts w:ascii="仿宋" w:hAnsi="仿宋" w:eastAsia="仿宋"/>
          <w:sz w:val="28"/>
          <w:szCs w:val="28"/>
        </w:rPr>
        <w:object>
          <v:shape id="_x0000_i1029" o:spt="75" type="#_x0000_t75" style="height:44.7pt;width:101.8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9" r:id="rId17">
            <o:LockedField>false</o:LockedField>
          </o:OLEObject>
        </w:object>
      </w:r>
    </w:p>
    <w:p>
      <w:pPr>
        <w:adjustRightInd w:val="0"/>
        <w:snapToGrid w:val="0"/>
        <w:spacing w:line="360" w:lineRule="auto"/>
        <w:ind w:firstLine="560" w:firstLineChars="200"/>
        <w:jc w:val="left"/>
        <w:rPr>
          <w:rFonts w:ascii="仿宋" w:hAnsi="仿宋" w:eastAsia="仿宋" w:cs="宋体"/>
          <w:sz w:val="28"/>
          <w:szCs w:val="28"/>
        </w:rPr>
      </w:pPr>
      <w:r>
        <w:rPr>
          <w:rFonts w:ascii="仿宋" w:hAnsi="仿宋" w:eastAsia="仿宋" w:cs="宋体"/>
          <w:sz w:val="28"/>
          <w:szCs w:val="28"/>
        </w:rPr>
        <w:t>式中：</w:t>
      </w:r>
      <w:r>
        <w:rPr>
          <w:rFonts w:ascii="仿宋" w:hAnsi="仿宋" w:eastAsia="仿宋" w:cs="宋体"/>
          <w:sz w:val="28"/>
          <w:szCs w:val="28"/>
        </w:rPr>
        <w:object>
          <v:shape id="_x0000_i1030" o:spt="75" type="#_x0000_t75" style="height:13.65pt;width:13.65pt;" o:ole="t" filled="f" o:preferrelative="t" stroked="f" coordsize="21600,21600">
            <v:path/>
            <v:fill on="f" focussize="0,0"/>
            <v:stroke on="f" joinstyle="miter"/>
            <v:imagedata r:id="rId14" o:title=""/>
            <o:lock v:ext="edit" aspectratio="t"/>
            <w10:wrap type="none"/>
            <w10:anchorlock/>
          </v:shape>
          <o:OLEObject Type="Embed" ProgID="Equation.3" ShapeID="_x0000_i1030" DrawAspect="Content" ObjectID="_1468075730" r:id="rId18">
            <o:LockedField>false</o:LockedField>
          </o:OLEObject>
        </w:object>
      </w:r>
      <w:r>
        <w:rPr>
          <w:rFonts w:ascii="仿宋" w:hAnsi="仿宋" w:eastAsia="仿宋" w:cs="宋体"/>
          <w:sz w:val="28"/>
          <w:szCs w:val="28"/>
        </w:rPr>
        <w:t>──年期修正系数；</w:t>
      </w:r>
    </w:p>
    <w:p>
      <w:pPr>
        <w:adjustRightInd w:val="0"/>
        <w:snapToGrid w:val="0"/>
        <w:spacing w:line="360" w:lineRule="auto"/>
        <w:ind w:firstLine="1400" w:firstLineChars="500"/>
        <w:jc w:val="left"/>
        <w:rPr>
          <w:rFonts w:ascii="仿宋" w:hAnsi="仿宋" w:eastAsia="仿宋" w:cs="宋体"/>
          <w:sz w:val="28"/>
          <w:szCs w:val="28"/>
        </w:rPr>
      </w:pPr>
      <w:r>
        <w:rPr>
          <w:rFonts w:ascii="仿宋" w:hAnsi="仿宋" w:eastAsia="仿宋" w:cs="宋体"/>
          <w:i/>
          <w:sz w:val="28"/>
          <w:szCs w:val="28"/>
        </w:rPr>
        <w:t>ml</w:t>
      </w:r>
      <w:r>
        <w:rPr>
          <w:rFonts w:ascii="仿宋" w:hAnsi="仿宋" w:eastAsia="仿宋" w:cs="宋体"/>
          <w:sz w:val="28"/>
          <w:szCs w:val="28"/>
        </w:rPr>
        <w:t>—实际出让年期或剩余年限；</w:t>
      </w:r>
    </w:p>
    <w:p>
      <w:pPr>
        <w:adjustRightInd w:val="0"/>
        <w:snapToGrid w:val="0"/>
        <w:spacing w:line="360" w:lineRule="auto"/>
        <w:ind w:firstLine="1400" w:firstLineChars="500"/>
        <w:jc w:val="left"/>
        <w:rPr>
          <w:rFonts w:ascii="仿宋" w:hAnsi="仿宋" w:eastAsia="仿宋" w:cs="宋体"/>
          <w:sz w:val="28"/>
          <w:szCs w:val="28"/>
        </w:rPr>
      </w:pPr>
      <w:r>
        <w:rPr>
          <w:rFonts w:ascii="仿宋" w:hAnsi="仿宋" w:eastAsia="仿宋" w:cs="宋体"/>
          <w:i/>
          <w:sz w:val="28"/>
          <w:szCs w:val="28"/>
        </w:rPr>
        <w:t>m</w:t>
      </w:r>
      <w:r>
        <w:rPr>
          <w:rFonts w:ascii="仿宋" w:hAnsi="仿宋" w:eastAsia="仿宋" w:cs="宋体"/>
          <w:sz w:val="28"/>
          <w:szCs w:val="28"/>
        </w:rPr>
        <w:t>—土地使用权出让最高年限；</w:t>
      </w:r>
    </w:p>
    <w:p>
      <w:pPr>
        <w:adjustRightInd w:val="0"/>
        <w:snapToGrid w:val="0"/>
        <w:spacing w:line="600" w:lineRule="exact"/>
        <w:ind w:firstLine="1400" w:firstLineChars="500"/>
        <w:rPr>
          <w:rFonts w:ascii="仿宋" w:hAnsi="仿宋" w:eastAsia="仿宋" w:cs="宋体"/>
          <w:sz w:val="28"/>
          <w:szCs w:val="28"/>
        </w:rPr>
      </w:pPr>
      <w:r>
        <w:rPr>
          <w:rFonts w:ascii="仿宋" w:hAnsi="仿宋" w:eastAsia="仿宋" w:cs="宋体"/>
          <w:i/>
          <w:sz w:val="28"/>
          <w:szCs w:val="28"/>
        </w:rPr>
        <w:t>r</w:t>
      </w:r>
      <w:r>
        <w:rPr>
          <w:rFonts w:ascii="仿宋" w:hAnsi="仿宋" w:eastAsia="仿宋" w:cs="宋体"/>
          <w:sz w:val="28"/>
          <w:szCs w:val="28"/>
        </w:rPr>
        <w:t>—土地还原率。</w:t>
      </w:r>
    </w:p>
    <w:p>
      <w:pPr>
        <w:adjustRightInd w:val="0"/>
        <w:snapToGrid w:val="0"/>
        <w:spacing w:line="600" w:lineRule="exact"/>
        <w:ind w:firstLine="1400" w:firstLineChars="500"/>
        <w:rPr>
          <w:rFonts w:ascii="仿宋" w:hAnsi="仿宋" w:eastAsia="仿宋" w:cs="宋体"/>
          <w:sz w:val="28"/>
          <w:szCs w:val="28"/>
        </w:rPr>
      </w:pPr>
    </w:p>
    <w:p>
      <w:pPr>
        <w:adjustRightInd w:val="0"/>
        <w:snapToGrid w:val="0"/>
        <w:spacing w:line="600" w:lineRule="exact"/>
        <w:ind w:firstLine="560" w:firstLineChars="200"/>
        <w:jc w:val="center"/>
        <w:rPr>
          <w:rFonts w:ascii="仿宋" w:hAnsi="仿宋" w:eastAsia="仿宋" w:cs="宋体"/>
          <w:b/>
          <w:sz w:val="28"/>
          <w:szCs w:val="28"/>
        </w:rPr>
      </w:pPr>
      <w:r>
        <w:rPr>
          <w:rFonts w:hint="eastAsia" w:ascii="仿宋" w:hAnsi="仿宋" w:eastAsia="仿宋" w:cs="宋体"/>
          <w:b/>
          <w:sz w:val="28"/>
          <w:szCs w:val="28"/>
        </w:rPr>
        <w:t>表3-4-2  工业</w:t>
      </w:r>
      <w:r>
        <w:rPr>
          <w:rFonts w:ascii="仿宋" w:hAnsi="仿宋" w:eastAsia="仿宋" w:cs="宋体"/>
          <w:b/>
          <w:sz w:val="28"/>
          <w:szCs w:val="28"/>
        </w:rPr>
        <w:t>用地剩余年期修正系数表</w:t>
      </w:r>
      <w:r>
        <w:rPr>
          <w:rFonts w:hint="eastAsia" w:ascii="仿宋" w:hAnsi="仿宋" w:eastAsia="仿宋" w:cs="宋体"/>
          <w:b/>
          <w:sz w:val="24"/>
          <w:szCs w:val="28"/>
        </w:rPr>
        <w:t>（以还原率6.0%为例）</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820"/>
        <w:gridCol w:w="823"/>
        <w:gridCol w:w="836"/>
        <w:gridCol w:w="821"/>
        <w:gridCol w:w="821"/>
        <w:gridCol w:w="823"/>
        <w:gridCol w:w="821"/>
        <w:gridCol w:w="821"/>
        <w:gridCol w:w="821"/>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8</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0.0599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0.1163</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0.1696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0.2198</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0.2673</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0.3120</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0.3542</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0.3940</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0.4315</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11</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12</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13</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14</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15</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18</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0.5004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0.5319</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0.5617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0.5897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0.6162</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0.6412</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0.6647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0.6869</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0.7079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21</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22</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23</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24</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25</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28</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0.7464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0.7640</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0.7806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0.7962</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0.8110</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0.8250</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0.8381</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0.8505</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0.8623</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31</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32</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33</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34</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35</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38</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0.8837</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0.8936</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0.9028</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0.9116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0.9198</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0.9276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0.9350</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0.9419</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0.9484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41</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42</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43</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44</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45</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46</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47</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48</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49</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82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0.9604</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0.9659</w:t>
            </w:r>
          </w:p>
        </w:tc>
        <w:tc>
          <w:tcPr>
            <w:tcW w:w="83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0.9711</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0.9760</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0.9806</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0.9849</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0.9890</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0.9929</w:t>
            </w:r>
          </w:p>
        </w:tc>
        <w:tc>
          <w:tcPr>
            <w:tcW w:w="821"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0.9966</w:t>
            </w:r>
          </w:p>
        </w:tc>
        <w:tc>
          <w:tcPr>
            <w:tcW w:w="823"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286" w:type="dxa"/>
            <w:gridSpan w:val="11"/>
            <w:shd w:val="clear" w:color="auto" w:fill="auto"/>
            <w:vAlign w:val="center"/>
          </w:tcPr>
          <w:p>
            <w:pPr>
              <w:adjustRightInd w:val="0"/>
              <w:snapToGrid w:val="0"/>
              <w:spacing w:after="156" w:afterLines="50" w:line="276" w:lineRule="auto"/>
              <w:rPr>
                <w:rFonts w:ascii="仿宋" w:hAnsi="仿宋" w:eastAsia="仿宋"/>
                <w:sz w:val="18"/>
                <w:szCs w:val="18"/>
              </w:rPr>
            </w:pPr>
            <w:r>
              <w:rPr>
                <w:rFonts w:ascii="仿宋" w:hAnsi="仿宋" w:eastAsia="仿宋"/>
                <w:sz w:val="18"/>
                <w:szCs w:val="18"/>
              </w:rPr>
              <w:t>注：</w:t>
            </w:r>
            <w:r>
              <w:rPr>
                <w:rFonts w:hint="eastAsia" w:ascii="仿宋" w:hAnsi="仿宋" w:eastAsia="仿宋" w:cs="宋体"/>
                <w:sz w:val="18"/>
                <w:szCs w:val="18"/>
              </w:rPr>
              <w:t>①</w:t>
            </w:r>
            <w:r>
              <w:rPr>
                <w:rFonts w:ascii="仿宋" w:hAnsi="仿宋" w:eastAsia="仿宋"/>
                <w:sz w:val="18"/>
                <w:szCs w:val="18"/>
              </w:rPr>
              <w:t>在进行宗地评估时可根据公式</w:t>
            </w:r>
            <w:r>
              <w:rPr>
                <w:rFonts w:ascii="仿宋" w:hAnsi="仿宋" w:eastAsia="仿宋"/>
                <w:i/>
                <w:sz w:val="18"/>
                <w:szCs w:val="18"/>
              </w:rPr>
              <w:t>K</w:t>
            </w:r>
            <w:r>
              <w:rPr>
                <w:rFonts w:ascii="仿宋" w:hAnsi="仿宋" w:eastAsia="仿宋"/>
                <w:i/>
                <w:sz w:val="18"/>
                <w:szCs w:val="18"/>
                <w:vertAlign w:val="subscript"/>
              </w:rPr>
              <w:t>y</w:t>
            </w:r>
            <w:r>
              <w:rPr>
                <w:rFonts w:ascii="仿宋" w:hAnsi="仿宋" w:eastAsia="仿宋"/>
                <w:i/>
                <w:sz w:val="18"/>
                <w:szCs w:val="18"/>
              </w:rPr>
              <w:t>=[1－（1÷（1+ r）</w:t>
            </w:r>
            <w:r>
              <w:rPr>
                <w:rFonts w:ascii="仿宋" w:hAnsi="仿宋" w:eastAsia="仿宋"/>
                <w:i/>
                <w:sz w:val="18"/>
                <w:szCs w:val="18"/>
                <w:vertAlign w:val="superscript"/>
              </w:rPr>
              <w:t>ml</w:t>
            </w:r>
            <w:r>
              <w:rPr>
                <w:rFonts w:ascii="仿宋" w:hAnsi="仿宋" w:eastAsia="仿宋"/>
                <w:i/>
                <w:sz w:val="18"/>
                <w:szCs w:val="18"/>
              </w:rPr>
              <w:t>）]÷[1－[1÷（1+ r）</w:t>
            </w:r>
            <w:r>
              <w:rPr>
                <w:rFonts w:ascii="仿宋" w:hAnsi="仿宋" w:eastAsia="仿宋"/>
                <w:i/>
                <w:sz w:val="18"/>
                <w:szCs w:val="18"/>
                <w:vertAlign w:val="superscript"/>
              </w:rPr>
              <w:t>m</w:t>
            </w:r>
            <w:r>
              <w:rPr>
                <w:rFonts w:ascii="仿宋" w:hAnsi="仿宋" w:eastAsia="仿宋"/>
                <w:i/>
                <w:sz w:val="18"/>
                <w:szCs w:val="18"/>
              </w:rPr>
              <w:t>]</w:t>
            </w:r>
            <w:r>
              <w:rPr>
                <w:rFonts w:ascii="仿宋" w:hAnsi="仿宋" w:eastAsia="仿宋"/>
                <w:sz w:val="18"/>
                <w:szCs w:val="18"/>
              </w:rPr>
              <w:t>直接计算；</w:t>
            </w:r>
            <w:r>
              <w:rPr>
                <w:rFonts w:hint="eastAsia" w:ascii="仿宋" w:hAnsi="仿宋" w:eastAsia="仿宋" w:cs="宋体"/>
                <w:sz w:val="18"/>
                <w:szCs w:val="18"/>
              </w:rPr>
              <w:t>②</w:t>
            </w:r>
            <w:r>
              <w:rPr>
                <w:rFonts w:ascii="仿宋" w:hAnsi="仿宋" w:eastAsia="仿宋"/>
                <w:sz w:val="18"/>
                <w:szCs w:val="18"/>
              </w:rPr>
              <w:t>表中为工业用地还原利率取6.0％条件下的年期修正系数。</w:t>
            </w:r>
            <w:r>
              <w:rPr>
                <w:rFonts w:hint="eastAsia" w:ascii="仿宋" w:hAnsi="仿宋" w:eastAsia="仿宋" w:cs="宋体"/>
                <w:sz w:val="18"/>
                <w:szCs w:val="18"/>
              </w:rPr>
              <w:t>③</w:t>
            </w:r>
            <w:r>
              <w:rPr>
                <w:rFonts w:ascii="仿宋" w:hAnsi="仿宋" w:eastAsia="仿宋"/>
                <w:sz w:val="18"/>
                <w:szCs w:val="18"/>
              </w:rPr>
              <w:t>根据《广东省国土资源厅印发&lt;关于完善工业用地供应制度促进供给侧结构性改革的指导意见（试行）&gt;的通知（粤国土资规字〔2017〕3号）》，全面实行弹性年期出让。新增工业用地出让原则上不超过20年。对于采取弹性年期出让和租赁等方式供应工业用地的，可按照出让（租赁）年期与工业用地可出让最高年期的比值确定年期修正系数，确定出让（租赁）底价</w:t>
            </w:r>
          </w:p>
        </w:tc>
      </w:tr>
    </w:tbl>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67" w:name="_Toc17450375"/>
    </w:p>
    <w:p>
      <w:pPr>
        <w:adjustRightInd w:val="0"/>
        <w:snapToGrid w:val="0"/>
        <w:spacing w:before="156" w:beforeLines="50" w:after="156" w:afterLines="50"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（四）个别因素</w:t>
      </w:r>
      <w:r>
        <w:rPr>
          <w:rFonts w:ascii="仿宋" w:hAnsi="仿宋" w:eastAsia="仿宋" w:cs="宋体"/>
          <w:b/>
          <w:sz w:val="28"/>
          <w:szCs w:val="28"/>
        </w:rPr>
        <w:t>修正</w:t>
      </w:r>
      <w:bookmarkEnd w:id="67"/>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工业</w:t>
      </w:r>
      <w:r>
        <w:rPr>
          <w:rFonts w:ascii="仿宋" w:hAnsi="仿宋" w:eastAsia="仿宋" w:cs="宋体"/>
          <w:sz w:val="28"/>
          <w:szCs w:val="28"/>
        </w:rPr>
        <w:t>用地</w:t>
      </w:r>
      <w:r>
        <w:rPr>
          <w:rFonts w:hint="eastAsia" w:ascii="仿宋" w:hAnsi="仿宋" w:eastAsia="仿宋" w:cs="宋体"/>
          <w:sz w:val="28"/>
          <w:szCs w:val="28"/>
        </w:rPr>
        <w:t>标定</w:t>
      </w:r>
      <w:r>
        <w:rPr>
          <w:rFonts w:ascii="仿宋" w:hAnsi="仿宋" w:eastAsia="仿宋" w:cs="宋体"/>
          <w:sz w:val="28"/>
          <w:szCs w:val="28"/>
        </w:rPr>
        <w:t>地价成果应用中个别因素</w:t>
      </w:r>
      <w:r>
        <w:rPr>
          <w:rFonts w:hint="eastAsia" w:ascii="仿宋" w:hAnsi="仿宋" w:eastAsia="仿宋" w:cs="宋体"/>
          <w:sz w:val="28"/>
          <w:szCs w:val="28"/>
        </w:rPr>
        <w:t>修正</w:t>
      </w:r>
      <w:r>
        <w:rPr>
          <w:rFonts w:ascii="仿宋" w:hAnsi="仿宋" w:eastAsia="仿宋" w:cs="宋体"/>
          <w:sz w:val="28"/>
          <w:szCs w:val="28"/>
        </w:rPr>
        <w:t>包括</w:t>
      </w:r>
      <w:r>
        <w:rPr>
          <w:rFonts w:hint="eastAsia" w:ascii="仿宋" w:hAnsi="仿宋" w:eastAsia="仿宋" w:cs="宋体"/>
          <w:sz w:val="28"/>
          <w:szCs w:val="28"/>
        </w:rPr>
        <w:t>开发程度以及其他个别因素修正</w:t>
      </w:r>
      <w:r>
        <w:rPr>
          <w:rFonts w:ascii="仿宋" w:hAnsi="仿宋" w:eastAsia="仿宋" w:cs="宋体"/>
          <w:sz w:val="28"/>
          <w:szCs w:val="28"/>
        </w:rPr>
        <w:t>，</w:t>
      </w:r>
      <w:r>
        <w:rPr>
          <w:rFonts w:hint="eastAsia" w:ascii="仿宋" w:hAnsi="仿宋" w:eastAsia="仿宋" w:cs="宋体"/>
          <w:sz w:val="28"/>
          <w:szCs w:val="28"/>
        </w:rPr>
        <w:t>各项</w:t>
      </w:r>
      <w:r>
        <w:rPr>
          <w:rFonts w:ascii="仿宋" w:hAnsi="仿宋" w:eastAsia="仿宋" w:cs="宋体"/>
          <w:sz w:val="28"/>
          <w:szCs w:val="28"/>
        </w:rPr>
        <w:t>因素修正系数如下：</w:t>
      </w:r>
    </w:p>
    <w:p>
      <w:pPr>
        <w:adjustRightInd w:val="0"/>
        <w:snapToGrid w:val="0"/>
        <w:spacing w:before="156" w:beforeLines="5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开发程度修正</w:t>
      </w:r>
    </w:p>
    <w:p>
      <w:pPr>
        <w:adjustRightInd w:val="0"/>
        <w:snapToGrid w:val="0"/>
        <w:spacing w:line="600" w:lineRule="exact"/>
        <w:ind w:firstLine="560" w:firstLineChars="200"/>
        <w:jc w:val="center"/>
        <w:rPr>
          <w:rFonts w:ascii="仿宋" w:hAnsi="仿宋" w:eastAsia="仿宋" w:cs="宋体"/>
          <w:b/>
          <w:sz w:val="28"/>
          <w:szCs w:val="28"/>
        </w:rPr>
      </w:pPr>
      <w:r>
        <w:rPr>
          <w:rFonts w:hint="eastAsia" w:ascii="仿宋" w:hAnsi="仿宋" w:eastAsia="仿宋" w:cs="宋体"/>
          <w:b/>
          <w:sz w:val="28"/>
          <w:szCs w:val="28"/>
        </w:rPr>
        <w:t>表3-4-3  工业用地</w:t>
      </w:r>
      <w:r>
        <w:rPr>
          <w:rFonts w:ascii="仿宋" w:hAnsi="仿宋" w:eastAsia="仿宋" w:cs="宋体"/>
          <w:b/>
          <w:sz w:val="28"/>
          <w:szCs w:val="28"/>
        </w:rPr>
        <w:t>开发程度修正系数表</w:t>
      </w:r>
    </w:p>
    <w:p>
      <w:pPr>
        <w:adjustRightInd w:val="0"/>
        <w:snapToGrid w:val="0"/>
        <w:ind w:right="420"/>
        <w:jc w:val="right"/>
        <w:rPr>
          <w:rFonts w:ascii="仿宋" w:hAnsi="仿宋" w:eastAsia="仿宋"/>
        </w:rPr>
      </w:pPr>
      <w:r>
        <w:rPr>
          <w:rFonts w:ascii="仿宋" w:hAnsi="仿宋" w:eastAsia="仿宋"/>
        </w:rPr>
        <w:t>单位：元/平方米</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195"/>
        <w:gridCol w:w="1023"/>
        <w:gridCol w:w="1025"/>
        <w:gridCol w:w="1023"/>
        <w:gridCol w:w="1025"/>
        <w:gridCol w:w="1023"/>
        <w:gridCol w:w="1025"/>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土地开发项目</w:t>
            </w:r>
          </w:p>
        </w:tc>
        <w:tc>
          <w:tcPr>
            <w:tcW w:w="119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场地平整</w:t>
            </w:r>
          </w:p>
        </w:tc>
        <w:tc>
          <w:tcPr>
            <w:tcW w:w="1023"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通路</w:t>
            </w:r>
          </w:p>
        </w:tc>
        <w:tc>
          <w:tcPr>
            <w:tcW w:w="102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供电</w:t>
            </w:r>
          </w:p>
        </w:tc>
        <w:tc>
          <w:tcPr>
            <w:tcW w:w="1023"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供水</w:t>
            </w:r>
          </w:p>
        </w:tc>
        <w:tc>
          <w:tcPr>
            <w:tcW w:w="1025"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排水</w:t>
            </w:r>
          </w:p>
        </w:tc>
        <w:tc>
          <w:tcPr>
            <w:tcW w:w="1023" w:type="dxa"/>
            <w:shd w:val="clear" w:color="auto" w:fill="auto"/>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通讯</w:t>
            </w:r>
          </w:p>
        </w:tc>
        <w:tc>
          <w:tcPr>
            <w:tcW w:w="1025" w:type="dxa"/>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通燃气</w:t>
            </w:r>
          </w:p>
        </w:tc>
        <w:tc>
          <w:tcPr>
            <w:tcW w:w="1042" w:type="dxa"/>
            <w:vAlign w:val="center"/>
          </w:tcPr>
          <w:p>
            <w:pPr>
              <w:widowControl/>
              <w:adjustRightInd w:val="0"/>
              <w:snapToGrid w:val="0"/>
              <w:jc w:val="center"/>
              <w:rPr>
                <w:rFonts w:ascii="仿宋" w:hAnsi="仿宋" w:eastAsia="仿宋"/>
                <w:b/>
                <w:bCs/>
                <w:kern w:val="0"/>
                <w:sz w:val="18"/>
                <w:szCs w:val="18"/>
              </w:rPr>
            </w:pPr>
            <w:r>
              <w:rPr>
                <w:rFonts w:ascii="仿宋" w:hAnsi="仿宋" w:eastAsia="仿宋"/>
                <w:b/>
                <w:bCs/>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5" w:type="dxa"/>
            <w:shd w:val="clear" w:color="auto" w:fill="auto"/>
            <w:vAlign w:val="center"/>
          </w:tcPr>
          <w:p>
            <w:pPr>
              <w:widowControl/>
              <w:adjustRightInd w:val="0"/>
              <w:snapToGrid w:val="0"/>
              <w:jc w:val="center"/>
              <w:rPr>
                <w:rFonts w:ascii="仿宋" w:hAnsi="仿宋" w:eastAsia="仿宋"/>
                <w:b/>
                <w:kern w:val="0"/>
                <w:sz w:val="18"/>
                <w:szCs w:val="18"/>
              </w:rPr>
            </w:pPr>
            <w:r>
              <w:rPr>
                <w:rFonts w:ascii="仿宋" w:hAnsi="仿宋" w:eastAsia="仿宋"/>
                <w:b/>
                <w:kern w:val="0"/>
                <w:sz w:val="18"/>
                <w:szCs w:val="18"/>
              </w:rPr>
              <w:t>开发费</w:t>
            </w:r>
          </w:p>
        </w:tc>
        <w:tc>
          <w:tcPr>
            <w:tcW w:w="1195"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20～60</w:t>
            </w:r>
          </w:p>
        </w:tc>
        <w:tc>
          <w:tcPr>
            <w:tcW w:w="1023"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30～70</w:t>
            </w:r>
          </w:p>
        </w:tc>
        <w:tc>
          <w:tcPr>
            <w:tcW w:w="1025"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25～45</w:t>
            </w:r>
          </w:p>
        </w:tc>
        <w:tc>
          <w:tcPr>
            <w:tcW w:w="1023"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15～30</w:t>
            </w:r>
          </w:p>
        </w:tc>
        <w:tc>
          <w:tcPr>
            <w:tcW w:w="1025"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10～25</w:t>
            </w:r>
          </w:p>
        </w:tc>
        <w:tc>
          <w:tcPr>
            <w:tcW w:w="1023" w:type="dxa"/>
            <w:shd w:val="clear" w:color="auto" w:fill="auto"/>
            <w:vAlign w:val="center"/>
          </w:tcPr>
          <w:p>
            <w:pPr>
              <w:adjustRightInd w:val="0"/>
              <w:snapToGrid w:val="0"/>
              <w:jc w:val="center"/>
              <w:rPr>
                <w:rFonts w:ascii="仿宋" w:hAnsi="仿宋" w:eastAsia="仿宋"/>
                <w:sz w:val="18"/>
                <w:szCs w:val="18"/>
              </w:rPr>
            </w:pPr>
            <w:r>
              <w:rPr>
                <w:rFonts w:ascii="仿宋" w:hAnsi="仿宋" w:eastAsia="仿宋"/>
                <w:sz w:val="18"/>
                <w:szCs w:val="18"/>
              </w:rPr>
              <w:t>15～25</w:t>
            </w:r>
          </w:p>
        </w:tc>
        <w:tc>
          <w:tcPr>
            <w:tcW w:w="1025" w:type="dxa"/>
            <w:vAlign w:val="center"/>
          </w:tcPr>
          <w:p>
            <w:pPr>
              <w:adjustRightInd w:val="0"/>
              <w:snapToGrid w:val="0"/>
              <w:jc w:val="center"/>
              <w:rPr>
                <w:rFonts w:ascii="仿宋" w:hAnsi="仿宋" w:eastAsia="仿宋"/>
                <w:sz w:val="18"/>
                <w:szCs w:val="18"/>
              </w:rPr>
            </w:pPr>
            <w:r>
              <w:rPr>
                <w:rFonts w:ascii="仿宋" w:hAnsi="仿宋" w:eastAsia="仿宋"/>
                <w:sz w:val="18"/>
                <w:szCs w:val="18"/>
              </w:rPr>
              <w:t>10～30</w:t>
            </w:r>
          </w:p>
        </w:tc>
        <w:tc>
          <w:tcPr>
            <w:tcW w:w="1042" w:type="dxa"/>
            <w:vAlign w:val="center"/>
          </w:tcPr>
          <w:p>
            <w:pPr>
              <w:adjustRightInd w:val="0"/>
              <w:snapToGrid w:val="0"/>
              <w:jc w:val="center"/>
              <w:rPr>
                <w:rFonts w:ascii="仿宋" w:hAnsi="仿宋" w:eastAsia="仿宋"/>
                <w:sz w:val="18"/>
                <w:szCs w:val="18"/>
              </w:rPr>
            </w:pPr>
            <w:r>
              <w:rPr>
                <w:rFonts w:ascii="仿宋" w:hAnsi="仿宋" w:eastAsia="仿宋"/>
                <w:sz w:val="18"/>
                <w:szCs w:val="18"/>
              </w:rPr>
              <w:t>125～285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86" w:type="dxa"/>
            <w:gridSpan w:val="9"/>
            <w:shd w:val="clear" w:color="auto" w:fill="auto"/>
            <w:vAlign w:val="center"/>
          </w:tcPr>
          <w:p>
            <w:pPr>
              <w:adjustRightInd w:val="0"/>
              <w:snapToGrid w:val="0"/>
              <w:spacing w:line="276" w:lineRule="auto"/>
              <w:rPr>
                <w:rFonts w:ascii="仿宋" w:hAnsi="仿宋" w:eastAsia="仿宋"/>
                <w:sz w:val="18"/>
                <w:szCs w:val="18"/>
              </w:rPr>
            </w:pPr>
            <w:r>
              <w:rPr>
                <w:rFonts w:ascii="仿宋" w:hAnsi="仿宋" w:eastAsia="仿宋"/>
                <w:sz w:val="18"/>
                <w:szCs w:val="18"/>
              </w:rPr>
              <w:t>注：</w:t>
            </w:r>
            <w:r>
              <w:rPr>
                <w:rFonts w:hint="eastAsia" w:ascii="仿宋" w:hAnsi="仿宋" w:eastAsia="仿宋" w:cs="宋体"/>
                <w:sz w:val="18"/>
                <w:szCs w:val="18"/>
              </w:rPr>
              <w:t>①</w:t>
            </w:r>
            <w:r>
              <w:rPr>
                <w:rFonts w:ascii="仿宋" w:hAnsi="仿宋" w:eastAsia="仿宋"/>
                <w:sz w:val="18"/>
                <w:szCs w:val="18"/>
              </w:rPr>
              <w:t>通路、供电、供水、排水、通讯等分项开发费用，应按主干线、次干线、分支线路等不同酌情选用上限值、中间值或下限值；</w:t>
            </w:r>
            <w:r>
              <w:rPr>
                <w:rFonts w:hint="eastAsia" w:ascii="仿宋" w:hAnsi="仿宋" w:eastAsia="仿宋" w:cs="宋体"/>
                <w:sz w:val="18"/>
                <w:szCs w:val="18"/>
              </w:rPr>
              <w:t>②</w:t>
            </w:r>
            <w:r>
              <w:rPr>
                <w:rFonts w:ascii="仿宋" w:hAnsi="仿宋" w:eastAsia="仿宋"/>
                <w:sz w:val="18"/>
                <w:szCs w:val="18"/>
              </w:rPr>
              <w:t>场地平整是指厚度在±0.3米以内的人工挖、填、运、凿平；</w:t>
            </w:r>
            <w:r>
              <w:rPr>
                <w:rFonts w:hint="eastAsia" w:ascii="仿宋" w:hAnsi="仿宋" w:eastAsia="仿宋" w:cs="宋体"/>
                <w:sz w:val="18"/>
                <w:szCs w:val="18"/>
              </w:rPr>
              <w:t>③</w:t>
            </w:r>
            <w:r>
              <w:rPr>
                <w:rFonts w:ascii="仿宋" w:hAnsi="仿宋" w:eastAsia="仿宋"/>
                <w:sz w:val="18"/>
                <w:szCs w:val="18"/>
              </w:rPr>
              <w:t>本表数据为每平方米土地的土地开发程度修正值</w:t>
            </w:r>
          </w:p>
        </w:tc>
      </w:tr>
    </w:tbl>
    <w:p>
      <w:pPr>
        <w:adjustRightInd w:val="0"/>
        <w:snapToGrid w:val="0"/>
        <w:spacing w:before="156" w:beforeLines="5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（2）其他个别因素</w:t>
      </w:r>
      <w:r>
        <w:rPr>
          <w:rFonts w:ascii="仿宋" w:hAnsi="仿宋" w:eastAsia="仿宋" w:cs="宋体"/>
          <w:sz w:val="28"/>
          <w:szCs w:val="28"/>
        </w:rPr>
        <w:t>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表3-4-4  工业用地其他个别因素</w:t>
      </w:r>
      <w:r>
        <w:rPr>
          <w:rFonts w:ascii="仿宋" w:hAnsi="仿宋" w:eastAsia="仿宋" w:cs="宋体"/>
          <w:b/>
          <w:sz w:val="28"/>
          <w:szCs w:val="28"/>
        </w:rPr>
        <w:t>修正系数表</w:t>
      </w:r>
    </w:p>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616"/>
        <w:gridCol w:w="1619"/>
        <w:gridCol w:w="1616"/>
        <w:gridCol w:w="161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tcBorders>
              <w:tl2br w:val="single" w:color="auto" w:sz="4" w:space="0"/>
            </w:tcBorders>
            <w:vAlign w:val="center"/>
          </w:tcPr>
          <w:p>
            <w:pPr>
              <w:jc w:val="center"/>
              <w:rPr>
                <w:rFonts w:ascii="仿宋" w:hAnsi="仿宋" w:eastAsia="仿宋"/>
                <w:b/>
                <w:szCs w:val="21"/>
              </w:rPr>
            </w:pPr>
            <w:r>
              <w:rPr>
                <w:rFonts w:ascii="仿宋" w:hAnsi="仿宋" w:eastAsia="仿宋"/>
                <w:b/>
                <w:szCs w:val="21"/>
              </w:rPr>
              <w:t>优劣度</w:t>
            </w:r>
          </w:p>
          <w:p>
            <w:pPr>
              <w:jc w:val="center"/>
              <w:rPr>
                <w:rFonts w:ascii="仿宋" w:hAnsi="仿宋" w:eastAsia="仿宋"/>
                <w:b/>
                <w:szCs w:val="21"/>
              </w:rPr>
            </w:pPr>
            <w:r>
              <w:rPr>
                <w:rFonts w:ascii="仿宋" w:hAnsi="仿宋" w:eastAsia="仿宋"/>
                <w:b/>
                <w:szCs w:val="21"/>
              </w:rPr>
              <w:t>因素</w:t>
            </w:r>
          </w:p>
        </w:tc>
        <w:tc>
          <w:tcPr>
            <w:tcW w:w="1616" w:type="dxa"/>
            <w:vAlign w:val="center"/>
          </w:tcPr>
          <w:p>
            <w:pPr>
              <w:jc w:val="center"/>
              <w:rPr>
                <w:rFonts w:ascii="仿宋" w:hAnsi="仿宋" w:eastAsia="仿宋"/>
                <w:b/>
                <w:szCs w:val="21"/>
              </w:rPr>
            </w:pPr>
            <w:r>
              <w:rPr>
                <w:rFonts w:ascii="仿宋" w:hAnsi="仿宋" w:eastAsia="仿宋"/>
                <w:b/>
                <w:szCs w:val="21"/>
              </w:rPr>
              <w:t>优</w:t>
            </w:r>
          </w:p>
        </w:tc>
        <w:tc>
          <w:tcPr>
            <w:tcW w:w="1619" w:type="dxa"/>
            <w:vAlign w:val="center"/>
          </w:tcPr>
          <w:p>
            <w:pPr>
              <w:jc w:val="center"/>
              <w:rPr>
                <w:rFonts w:ascii="仿宋" w:hAnsi="仿宋" w:eastAsia="仿宋"/>
                <w:b/>
                <w:szCs w:val="21"/>
              </w:rPr>
            </w:pPr>
            <w:r>
              <w:rPr>
                <w:rFonts w:ascii="仿宋" w:hAnsi="仿宋" w:eastAsia="仿宋"/>
                <w:b/>
                <w:szCs w:val="21"/>
              </w:rPr>
              <w:t>较优</w:t>
            </w:r>
          </w:p>
        </w:tc>
        <w:tc>
          <w:tcPr>
            <w:tcW w:w="1616" w:type="dxa"/>
            <w:vAlign w:val="center"/>
          </w:tcPr>
          <w:p>
            <w:pPr>
              <w:jc w:val="center"/>
              <w:rPr>
                <w:rFonts w:ascii="仿宋" w:hAnsi="仿宋" w:eastAsia="仿宋"/>
                <w:b/>
                <w:szCs w:val="21"/>
              </w:rPr>
            </w:pPr>
            <w:r>
              <w:rPr>
                <w:rFonts w:ascii="仿宋" w:hAnsi="仿宋" w:eastAsia="仿宋"/>
                <w:b/>
                <w:szCs w:val="21"/>
              </w:rPr>
              <w:t>一般</w:t>
            </w:r>
          </w:p>
        </w:tc>
        <w:tc>
          <w:tcPr>
            <w:tcW w:w="1619" w:type="dxa"/>
            <w:vAlign w:val="center"/>
          </w:tcPr>
          <w:p>
            <w:pPr>
              <w:jc w:val="center"/>
              <w:rPr>
                <w:rFonts w:ascii="仿宋" w:hAnsi="仿宋" w:eastAsia="仿宋"/>
                <w:b/>
                <w:szCs w:val="21"/>
              </w:rPr>
            </w:pPr>
            <w:r>
              <w:rPr>
                <w:rFonts w:ascii="仿宋" w:hAnsi="仿宋" w:eastAsia="仿宋"/>
                <w:b/>
                <w:szCs w:val="21"/>
              </w:rPr>
              <w:t>较劣</w:t>
            </w:r>
          </w:p>
        </w:tc>
        <w:tc>
          <w:tcPr>
            <w:tcW w:w="1610" w:type="dxa"/>
            <w:vAlign w:val="center"/>
          </w:tcPr>
          <w:p>
            <w:pPr>
              <w:jc w:val="center"/>
              <w:rPr>
                <w:rFonts w:ascii="仿宋" w:hAnsi="仿宋" w:eastAsia="仿宋"/>
                <w:b/>
                <w:szCs w:val="21"/>
              </w:rPr>
            </w:pPr>
            <w:r>
              <w:rPr>
                <w:rFonts w:ascii="仿宋" w:hAnsi="仿宋" w:eastAsia="仿宋"/>
                <w:b/>
                <w:szCs w:val="21"/>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区位位置</w:t>
            </w:r>
          </w:p>
        </w:tc>
        <w:tc>
          <w:tcPr>
            <w:tcW w:w="1616" w:type="dxa"/>
            <w:vAlign w:val="center"/>
          </w:tcPr>
          <w:p>
            <w:pPr>
              <w:jc w:val="center"/>
              <w:rPr>
                <w:rFonts w:ascii="仿宋" w:hAnsi="仿宋" w:eastAsia="仿宋"/>
                <w:szCs w:val="21"/>
              </w:rPr>
            </w:pPr>
            <w:r>
              <w:rPr>
                <w:rFonts w:hint="eastAsia" w:ascii="仿宋" w:hAnsi="仿宋" w:eastAsia="仿宋"/>
                <w:szCs w:val="21"/>
              </w:rPr>
              <w:t>区位条件相对好</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区位条件相对较好</w:t>
            </w:r>
          </w:p>
        </w:tc>
        <w:tc>
          <w:tcPr>
            <w:tcW w:w="1616" w:type="dxa"/>
            <w:vAlign w:val="center"/>
          </w:tcPr>
          <w:p>
            <w:pPr>
              <w:jc w:val="center"/>
              <w:rPr>
                <w:rFonts w:ascii="仿宋" w:hAnsi="仿宋" w:eastAsia="仿宋"/>
                <w:szCs w:val="21"/>
              </w:rPr>
            </w:pPr>
            <w:r>
              <w:rPr>
                <w:rFonts w:hint="eastAsia" w:ascii="仿宋" w:hAnsi="仿宋" w:eastAsia="仿宋"/>
                <w:szCs w:val="21"/>
              </w:rPr>
              <w:t>区位条件一般</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区位条件相对较差</w:t>
            </w:r>
          </w:p>
        </w:tc>
        <w:tc>
          <w:tcPr>
            <w:tcW w:w="1610" w:type="dxa"/>
            <w:vAlign w:val="center"/>
          </w:tcPr>
          <w:p>
            <w:pPr>
              <w:jc w:val="center"/>
              <w:rPr>
                <w:rFonts w:ascii="仿宋" w:hAnsi="仿宋" w:eastAsia="仿宋"/>
                <w:szCs w:val="21"/>
              </w:rPr>
            </w:pPr>
            <w:r>
              <w:rPr>
                <w:rFonts w:hint="eastAsia" w:ascii="仿宋" w:hAnsi="仿宋" w:eastAsia="仿宋"/>
                <w:szCs w:val="21"/>
              </w:rPr>
              <w:t>区位条件相对差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+0.08</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0" w:type="dxa"/>
            <w:vAlign w:val="center"/>
          </w:tcPr>
          <w:p>
            <w:pPr>
              <w:jc w:val="center"/>
              <w:rPr>
                <w:rFonts w:ascii="仿宋" w:hAnsi="仿宋" w:eastAsia="仿宋"/>
                <w:szCs w:val="21"/>
              </w:rPr>
            </w:pPr>
            <w:r>
              <w:rPr>
                <w:rFonts w:hint="eastAsia" w:ascii="仿宋" w:hAnsi="仿宋" w:eastAsia="仿宋"/>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宗地面积</w:t>
            </w:r>
          </w:p>
        </w:tc>
        <w:tc>
          <w:tcPr>
            <w:tcW w:w="1616" w:type="dxa"/>
            <w:vAlign w:val="center"/>
          </w:tcPr>
          <w:p>
            <w:pPr>
              <w:jc w:val="center"/>
              <w:rPr>
                <w:rFonts w:ascii="仿宋" w:hAnsi="仿宋" w:eastAsia="仿宋"/>
                <w:szCs w:val="21"/>
              </w:rPr>
            </w:pPr>
            <w:r>
              <w:rPr>
                <w:rFonts w:ascii="仿宋" w:hAnsi="仿宋" w:eastAsia="仿宋"/>
                <w:szCs w:val="21"/>
              </w:rPr>
              <w:t>面积适中，对土地利用极为有利</w:t>
            </w:r>
          </w:p>
        </w:tc>
        <w:tc>
          <w:tcPr>
            <w:tcW w:w="1619" w:type="dxa"/>
            <w:vAlign w:val="center"/>
          </w:tcPr>
          <w:p>
            <w:pPr>
              <w:jc w:val="center"/>
              <w:rPr>
                <w:rFonts w:ascii="仿宋" w:hAnsi="仿宋" w:eastAsia="仿宋"/>
                <w:szCs w:val="21"/>
              </w:rPr>
            </w:pPr>
            <w:r>
              <w:rPr>
                <w:rFonts w:ascii="仿宋" w:hAnsi="仿宋" w:eastAsia="仿宋"/>
                <w:szCs w:val="21"/>
              </w:rPr>
              <w:t>面积对土地利用较为有利</w:t>
            </w:r>
          </w:p>
        </w:tc>
        <w:tc>
          <w:tcPr>
            <w:tcW w:w="1616" w:type="dxa"/>
            <w:vAlign w:val="center"/>
          </w:tcPr>
          <w:p>
            <w:pPr>
              <w:jc w:val="center"/>
              <w:rPr>
                <w:rFonts w:ascii="仿宋" w:hAnsi="仿宋" w:eastAsia="仿宋"/>
                <w:szCs w:val="21"/>
              </w:rPr>
            </w:pPr>
            <w:r>
              <w:rPr>
                <w:rFonts w:ascii="仿宋" w:hAnsi="仿宋" w:eastAsia="仿宋"/>
                <w:szCs w:val="21"/>
              </w:rPr>
              <w:t>面积对土地利用无不良影响</w:t>
            </w:r>
          </w:p>
        </w:tc>
        <w:tc>
          <w:tcPr>
            <w:tcW w:w="1619" w:type="dxa"/>
            <w:vAlign w:val="center"/>
          </w:tcPr>
          <w:p>
            <w:pPr>
              <w:jc w:val="center"/>
              <w:rPr>
                <w:rFonts w:ascii="仿宋" w:hAnsi="仿宋" w:eastAsia="仿宋"/>
                <w:szCs w:val="21"/>
              </w:rPr>
            </w:pPr>
            <w:r>
              <w:rPr>
                <w:rFonts w:ascii="仿宋" w:hAnsi="仿宋" w:eastAsia="仿宋"/>
                <w:szCs w:val="21"/>
              </w:rPr>
              <w:t>面积较小，对土地利用有一定影响</w:t>
            </w:r>
          </w:p>
        </w:tc>
        <w:tc>
          <w:tcPr>
            <w:tcW w:w="1610" w:type="dxa"/>
            <w:vAlign w:val="center"/>
          </w:tcPr>
          <w:p>
            <w:pPr>
              <w:jc w:val="center"/>
              <w:rPr>
                <w:rFonts w:ascii="仿宋" w:hAnsi="仿宋" w:eastAsia="仿宋"/>
                <w:szCs w:val="21"/>
              </w:rPr>
            </w:pPr>
            <w:r>
              <w:rPr>
                <w:rFonts w:ascii="仿宋" w:hAnsi="仿宋" w:eastAsia="仿宋"/>
                <w:szCs w:val="21"/>
              </w:rPr>
              <w:t>面积过小，对土地利用产生严重影响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宗地形状</w:t>
            </w:r>
          </w:p>
        </w:tc>
        <w:tc>
          <w:tcPr>
            <w:tcW w:w="1616" w:type="dxa"/>
            <w:vAlign w:val="center"/>
          </w:tcPr>
          <w:p>
            <w:pPr>
              <w:jc w:val="center"/>
              <w:rPr>
                <w:rFonts w:ascii="仿宋" w:hAnsi="仿宋" w:eastAsia="仿宋"/>
                <w:szCs w:val="21"/>
              </w:rPr>
            </w:pPr>
            <w:r>
              <w:rPr>
                <w:rFonts w:ascii="仿宋" w:hAnsi="仿宋" w:eastAsia="仿宋"/>
                <w:szCs w:val="21"/>
              </w:rPr>
              <w:t>形状规则，对土地利用极为有利</w:t>
            </w:r>
          </w:p>
        </w:tc>
        <w:tc>
          <w:tcPr>
            <w:tcW w:w="1619" w:type="dxa"/>
            <w:vAlign w:val="center"/>
          </w:tcPr>
          <w:p>
            <w:pPr>
              <w:jc w:val="center"/>
              <w:rPr>
                <w:rFonts w:ascii="仿宋" w:hAnsi="仿宋" w:eastAsia="仿宋"/>
                <w:szCs w:val="21"/>
              </w:rPr>
            </w:pPr>
            <w:r>
              <w:rPr>
                <w:rFonts w:ascii="仿宋" w:hAnsi="仿宋" w:eastAsia="仿宋"/>
                <w:szCs w:val="21"/>
              </w:rPr>
              <w:t>形状较规则，对土地利用较为有利</w:t>
            </w:r>
          </w:p>
        </w:tc>
        <w:tc>
          <w:tcPr>
            <w:tcW w:w="1616" w:type="dxa"/>
            <w:vAlign w:val="center"/>
          </w:tcPr>
          <w:p>
            <w:pPr>
              <w:jc w:val="center"/>
              <w:rPr>
                <w:rFonts w:ascii="仿宋" w:hAnsi="仿宋" w:eastAsia="仿宋"/>
                <w:szCs w:val="21"/>
              </w:rPr>
            </w:pPr>
            <w:r>
              <w:rPr>
                <w:rFonts w:ascii="仿宋" w:hAnsi="仿宋" w:eastAsia="仿宋"/>
                <w:szCs w:val="21"/>
              </w:rPr>
              <w:t>形状对土地利用无不良影响</w:t>
            </w:r>
          </w:p>
        </w:tc>
        <w:tc>
          <w:tcPr>
            <w:tcW w:w="1619" w:type="dxa"/>
            <w:vAlign w:val="center"/>
          </w:tcPr>
          <w:p>
            <w:pPr>
              <w:jc w:val="center"/>
              <w:rPr>
                <w:rFonts w:ascii="仿宋" w:hAnsi="仿宋" w:eastAsia="仿宋"/>
                <w:szCs w:val="21"/>
              </w:rPr>
            </w:pPr>
            <w:r>
              <w:rPr>
                <w:rFonts w:ascii="仿宋" w:hAnsi="仿宋" w:eastAsia="仿宋"/>
                <w:szCs w:val="21"/>
              </w:rPr>
              <w:t>形状不规则，对土地利用有一定影响</w:t>
            </w:r>
          </w:p>
        </w:tc>
        <w:tc>
          <w:tcPr>
            <w:tcW w:w="1610" w:type="dxa"/>
            <w:vAlign w:val="center"/>
          </w:tcPr>
          <w:p>
            <w:pPr>
              <w:jc w:val="center"/>
              <w:rPr>
                <w:rFonts w:ascii="仿宋" w:hAnsi="仿宋" w:eastAsia="仿宋"/>
                <w:szCs w:val="21"/>
              </w:rPr>
            </w:pPr>
            <w:r>
              <w:rPr>
                <w:rFonts w:ascii="仿宋" w:hAnsi="仿宋" w:eastAsia="仿宋"/>
                <w:szCs w:val="21"/>
              </w:rPr>
              <w:t>形状较差，对土地利用产生严重影响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4</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2</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2</w:t>
            </w:r>
          </w:p>
        </w:tc>
        <w:tc>
          <w:tcPr>
            <w:tcW w:w="1610"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宗地内基础设施水平</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宗地内基础设施水平相对完善</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宗地内基础设施水平相对较完善</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宗地内基础设施水平一般</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宗地内基础设施水平相对较不完善</w:t>
            </w:r>
          </w:p>
        </w:tc>
        <w:tc>
          <w:tcPr>
            <w:tcW w:w="1610" w:type="dxa"/>
            <w:vAlign w:val="center"/>
          </w:tcPr>
          <w:p>
            <w:pPr>
              <w:jc w:val="center"/>
              <w:rPr>
                <w:rFonts w:ascii="仿宋" w:hAnsi="仿宋" w:eastAsia="仿宋"/>
                <w:szCs w:val="21"/>
              </w:rPr>
            </w:pPr>
            <w:r>
              <w:rPr>
                <w:rFonts w:hint="eastAsia" w:ascii="仿宋" w:hAnsi="仿宋" w:eastAsia="仿宋"/>
                <w:szCs w:val="21"/>
              </w:rPr>
              <w:t>宗地内基础设施水平相对不完善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地质、地势、水文状况</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地质、地势、水文状况良好</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地质、地势、水文状况较好</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地质、地势、水文状况一般</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地质、地势、水文状况较差</w:t>
            </w:r>
          </w:p>
        </w:tc>
        <w:tc>
          <w:tcPr>
            <w:tcW w:w="1610" w:type="dxa"/>
            <w:vAlign w:val="center"/>
          </w:tcPr>
          <w:p>
            <w:pPr>
              <w:jc w:val="center"/>
              <w:rPr>
                <w:rFonts w:ascii="仿宋" w:hAnsi="仿宋" w:eastAsia="仿宋"/>
                <w:szCs w:val="21"/>
              </w:rPr>
            </w:pPr>
            <w:r>
              <w:rPr>
                <w:rFonts w:hint="eastAsia" w:ascii="仿宋" w:hAnsi="仿宋" w:eastAsia="仿宋"/>
                <w:szCs w:val="21"/>
              </w:rPr>
              <w:t>地质、地势、水文状况差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+0.04</w:t>
            </w:r>
            <w:r>
              <w:rPr>
                <w:rFonts w:ascii="仿宋" w:hAnsi="仿宋" w:eastAsia="仿宋"/>
                <w:szCs w:val="21"/>
              </w:rPr>
              <w:t>～</w:t>
            </w:r>
            <w:r>
              <w:rPr>
                <w:rFonts w:hint="eastAsia" w:ascii="仿宋" w:hAnsi="仿宋" w:eastAsia="仿宋"/>
                <w:szCs w:val="21"/>
              </w:rPr>
              <w:t>+0.03</w:t>
            </w:r>
          </w:p>
        </w:tc>
        <w:tc>
          <w:tcPr>
            <w:tcW w:w="1619" w:type="dxa"/>
            <w:vAlign w:val="center"/>
          </w:tcPr>
          <w:p>
            <w:pPr>
              <w:jc w:val="center"/>
              <w:rPr>
                <w:rFonts w:ascii="仿宋" w:hAnsi="仿宋" w:eastAsia="仿宋"/>
                <w:szCs w:val="21"/>
              </w:rPr>
            </w:pPr>
            <w:r>
              <w:rPr>
                <w:rFonts w:hint="eastAsia" w:ascii="仿宋" w:hAnsi="仿宋" w:eastAsia="仿宋"/>
                <w:szCs w:val="21"/>
              </w:rPr>
              <w:t>+0.02</w:t>
            </w:r>
            <w:r>
              <w:rPr>
                <w:rFonts w:ascii="仿宋" w:hAnsi="仿宋" w:eastAsia="仿宋"/>
                <w:szCs w:val="21"/>
              </w:rPr>
              <w:t>～</w:t>
            </w:r>
            <w:r>
              <w:rPr>
                <w:rFonts w:hint="eastAsia" w:ascii="仿宋" w:hAnsi="仿宋" w:eastAsia="仿宋"/>
                <w:szCs w:val="21"/>
              </w:rPr>
              <w:t>+0.01</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-0.01</w:t>
            </w:r>
            <w:r>
              <w:rPr>
                <w:rFonts w:ascii="仿宋" w:hAnsi="仿宋" w:eastAsia="仿宋"/>
                <w:szCs w:val="21"/>
              </w:rPr>
              <w:t>～</w:t>
            </w:r>
            <w:r>
              <w:rPr>
                <w:rFonts w:hint="eastAsia" w:ascii="仿宋" w:hAnsi="仿宋" w:eastAsia="仿宋"/>
                <w:szCs w:val="21"/>
              </w:rPr>
              <w:t>-0.02</w:t>
            </w:r>
          </w:p>
        </w:tc>
        <w:tc>
          <w:tcPr>
            <w:tcW w:w="1610" w:type="dxa"/>
            <w:vAlign w:val="center"/>
          </w:tcPr>
          <w:p>
            <w:pPr>
              <w:jc w:val="center"/>
              <w:rPr>
                <w:rFonts w:ascii="仿宋" w:hAnsi="仿宋" w:eastAsia="仿宋"/>
                <w:szCs w:val="21"/>
              </w:rPr>
            </w:pPr>
            <w:r>
              <w:rPr>
                <w:rFonts w:hint="eastAsia" w:ascii="仿宋" w:hAnsi="仿宋" w:eastAsia="仿宋"/>
                <w:szCs w:val="21"/>
              </w:rPr>
              <w:t>-0.03</w:t>
            </w:r>
            <w:r>
              <w:rPr>
                <w:rFonts w:ascii="仿宋" w:hAnsi="仿宋" w:eastAsia="仿宋"/>
                <w:szCs w:val="21"/>
              </w:rPr>
              <w:t>～</w:t>
            </w:r>
            <w:r>
              <w:rPr>
                <w:rFonts w:hint="eastAsia" w:ascii="仿宋" w:hAnsi="仿宋" w:eastAsia="仿宋"/>
                <w:szCs w:val="21"/>
              </w:rPr>
              <w:t>-0.04</w:t>
            </w:r>
          </w:p>
        </w:tc>
      </w:tr>
    </w:tbl>
    <w:p>
      <w:pPr>
        <w:adjustRightInd w:val="0"/>
        <w:snapToGrid w:val="0"/>
        <w:spacing w:line="360" w:lineRule="auto"/>
        <w:ind w:firstLine="560" w:firstLineChars="200"/>
        <w:rPr>
          <w:rFonts w:ascii="仿宋" w:hAnsi="仿宋" w:eastAsia="仿宋" w:cs="宋体"/>
          <w:sz w:val="28"/>
          <w:szCs w:val="28"/>
        </w:rPr>
      </w:pPr>
      <w:bookmarkStart w:id="68" w:name="_Toc17450376"/>
      <w:bookmarkStart w:id="69" w:name="_Toc17728553"/>
    </w:p>
    <w:p>
      <w:pPr>
        <w:pStyle w:val="3"/>
        <w:rPr>
          <w:rFonts w:ascii="仿宋" w:hAnsi="仿宋" w:eastAsia="仿宋"/>
          <w:sz w:val="28"/>
          <w:szCs w:val="28"/>
        </w:rPr>
      </w:pPr>
      <w:bookmarkStart w:id="70" w:name="_Toc20411728"/>
      <w:bookmarkStart w:id="71" w:name="_Toc20584873"/>
      <w:r>
        <w:rPr>
          <w:rFonts w:hint="eastAsia" w:ascii="仿宋" w:hAnsi="仿宋" w:eastAsia="仿宋"/>
          <w:sz w:val="28"/>
          <w:szCs w:val="28"/>
        </w:rPr>
        <w:t>3.5公共服务用地</w:t>
      </w:r>
      <w:r>
        <w:rPr>
          <w:rFonts w:ascii="仿宋" w:hAnsi="仿宋" w:eastAsia="仿宋"/>
          <w:sz w:val="28"/>
          <w:szCs w:val="28"/>
        </w:rPr>
        <w:t>标定地价修正</w:t>
      </w:r>
      <w:r>
        <w:rPr>
          <w:rFonts w:hint="eastAsia" w:ascii="仿宋" w:hAnsi="仿宋" w:eastAsia="仿宋"/>
          <w:sz w:val="28"/>
          <w:szCs w:val="28"/>
        </w:rPr>
        <w:t>体系</w:t>
      </w:r>
      <w:bookmarkEnd w:id="68"/>
      <w:bookmarkEnd w:id="69"/>
      <w:bookmarkEnd w:id="70"/>
      <w:bookmarkEnd w:id="71"/>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72" w:name="_Toc17450377"/>
      <w:r>
        <w:rPr>
          <w:rFonts w:hint="eastAsia" w:ascii="仿宋" w:hAnsi="仿宋" w:eastAsia="仿宋" w:cs="宋体"/>
          <w:b/>
          <w:sz w:val="28"/>
          <w:szCs w:val="28"/>
        </w:rPr>
        <w:t>（一）土地</w:t>
      </w:r>
      <w:r>
        <w:rPr>
          <w:rFonts w:ascii="仿宋" w:hAnsi="仿宋" w:eastAsia="仿宋" w:cs="宋体"/>
          <w:b/>
          <w:sz w:val="28"/>
          <w:szCs w:val="28"/>
        </w:rPr>
        <w:t>二级类用途修正</w:t>
      </w:r>
      <w:bookmarkEnd w:id="72"/>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表3-5-1  公共服务用地</w:t>
      </w:r>
      <w:r>
        <w:rPr>
          <w:rFonts w:ascii="仿宋" w:hAnsi="仿宋" w:eastAsia="仿宋" w:cs="宋体"/>
          <w:b/>
          <w:sz w:val="28"/>
          <w:szCs w:val="28"/>
        </w:rPr>
        <w:t>土地用途修正系数表</w:t>
      </w:r>
    </w:p>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722"/>
        <w:gridCol w:w="469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688" w:type="dxa"/>
            <w:vAlign w:val="center"/>
          </w:tcPr>
          <w:p>
            <w:pPr>
              <w:widowControl/>
              <w:jc w:val="center"/>
              <w:rPr>
                <w:rFonts w:ascii="仿宋" w:hAnsi="仿宋" w:eastAsia="仿宋"/>
                <w:b/>
                <w:kern w:val="0"/>
                <w:szCs w:val="21"/>
              </w:rPr>
            </w:pPr>
            <w:r>
              <w:rPr>
                <w:rFonts w:ascii="仿宋" w:hAnsi="仿宋" w:eastAsia="仿宋"/>
                <w:b/>
                <w:kern w:val="0"/>
                <w:szCs w:val="21"/>
              </w:rPr>
              <w:t>一级类</w:t>
            </w:r>
          </w:p>
        </w:tc>
        <w:tc>
          <w:tcPr>
            <w:tcW w:w="1722" w:type="dxa"/>
            <w:shd w:val="clear" w:color="auto" w:fill="auto"/>
            <w:vAlign w:val="center"/>
          </w:tcPr>
          <w:p>
            <w:pPr>
              <w:widowControl/>
              <w:jc w:val="center"/>
              <w:rPr>
                <w:rFonts w:ascii="仿宋" w:hAnsi="仿宋" w:eastAsia="仿宋"/>
                <w:b/>
                <w:kern w:val="0"/>
                <w:szCs w:val="21"/>
              </w:rPr>
            </w:pPr>
            <w:r>
              <w:rPr>
                <w:rFonts w:ascii="仿宋" w:hAnsi="仿宋" w:eastAsia="仿宋"/>
                <w:b/>
                <w:kern w:val="0"/>
                <w:szCs w:val="21"/>
              </w:rPr>
              <w:t>二级类</w:t>
            </w:r>
          </w:p>
        </w:tc>
        <w:tc>
          <w:tcPr>
            <w:tcW w:w="4691" w:type="dxa"/>
            <w:vAlign w:val="center"/>
          </w:tcPr>
          <w:p>
            <w:pPr>
              <w:widowControl/>
              <w:jc w:val="center"/>
              <w:rPr>
                <w:rFonts w:ascii="仿宋" w:hAnsi="仿宋" w:eastAsia="仿宋"/>
                <w:b/>
                <w:kern w:val="0"/>
                <w:szCs w:val="21"/>
              </w:rPr>
            </w:pPr>
            <w:r>
              <w:rPr>
                <w:rFonts w:ascii="仿宋" w:hAnsi="仿宋" w:eastAsia="仿宋"/>
                <w:b/>
                <w:kern w:val="0"/>
                <w:szCs w:val="21"/>
              </w:rPr>
              <w:t>含义</w:t>
            </w:r>
          </w:p>
        </w:tc>
        <w:tc>
          <w:tcPr>
            <w:tcW w:w="1185" w:type="dxa"/>
            <w:vAlign w:val="center"/>
          </w:tcPr>
          <w:p>
            <w:pPr>
              <w:widowControl/>
              <w:jc w:val="center"/>
              <w:rPr>
                <w:rFonts w:ascii="仿宋" w:hAnsi="仿宋" w:eastAsia="仿宋"/>
                <w:b/>
                <w:kern w:val="0"/>
                <w:szCs w:val="21"/>
              </w:rPr>
            </w:pPr>
            <w:r>
              <w:rPr>
                <w:rFonts w:ascii="仿宋" w:hAnsi="仿宋" w:eastAsia="仿宋"/>
                <w:b/>
                <w:kern w:val="0"/>
                <w:szCs w:val="21"/>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88" w:type="dxa"/>
            <w:vMerge w:val="restart"/>
            <w:vAlign w:val="center"/>
          </w:tcPr>
          <w:p>
            <w:pPr>
              <w:widowControl/>
              <w:jc w:val="center"/>
              <w:rPr>
                <w:rFonts w:ascii="仿宋" w:hAnsi="仿宋" w:eastAsia="仿宋"/>
                <w:kern w:val="0"/>
                <w:szCs w:val="21"/>
              </w:rPr>
            </w:pPr>
            <w:r>
              <w:rPr>
                <w:rFonts w:ascii="仿宋" w:hAnsi="仿宋" w:eastAsia="仿宋"/>
                <w:kern w:val="0"/>
                <w:szCs w:val="21"/>
              </w:rPr>
              <w:t>公共管理与公共服务用地</w:t>
            </w: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机关团体用地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指用于党政机关、社会团体、群众自治组织等的用地。</w:t>
            </w:r>
          </w:p>
        </w:tc>
        <w:tc>
          <w:tcPr>
            <w:tcW w:w="1185" w:type="dxa"/>
            <w:vAlign w:val="center"/>
          </w:tcPr>
          <w:p>
            <w:pPr>
              <w:widowControl/>
              <w:jc w:val="center"/>
              <w:rPr>
                <w:rFonts w:ascii="仿宋" w:hAnsi="仿宋" w:eastAsia="仿宋"/>
                <w:kern w:val="0"/>
                <w:szCs w:val="21"/>
              </w:rPr>
            </w:pPr>
            <w:r>
              <w:rPr>
                <w:rFonts w:hint="eastAsia" w:ascii="仿宋" w:hAnsi="仿宋" w:eastAsia="仿宋"/>
                <w:kern w:val="0"/>
                <w:szCs w:val="21"/>
              </w:rPr>
              <w:t>0.</w:t>
            </w:r>
            <w:r>
              <w:rPr>
                <w:rFonts w:ascii="仿宋" w:hAnsi="仿宋" w:eastAsia="仿宋"/>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新闻出版用地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指用于广播电台、电视台、电影厂、报社、杂志社、通讯社、出版社等的用地。</w:t>
            </w:r>
          </w:p>
        </w:tc>
        <w:tc>
          <w:tcPr>
            <w:tcW w:w="1185" w:type="dxa"/>
            <w:vAlign w:val="center"/>
          </w:tcPr>
          <w:p>
            <w:pPr>
              <w:widowControl/>
              <w:jc w:val="center"/>
              <w:rPr>
                <w:rFonts w:ascii="仿宋" w:hAnsi="仿宋" w:eastAsia="仿宋"/>
                <w:kern w:val="0"/>
                <w:szCs w:val="21"/>
              </w:rPr>
            </w:pPr>
            <w:r>
              <w:rPr>
                <w:rFonts w:ascii="仿宋" w:hAnsi="仿宋" w:eastAsia="仿宋"/>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教育用地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指用于各类教育用地，包括高等院校、中等专业学校、中学、小学、幼儿园及其附属设施用地，聋、哑、盲人学校及工读学校用地，以及为学校配建的独立地段的学生生活用地。</w:t>
            </w:r>
          </w:p>
        </w:tc>
        <w:tc>
          <w:tcPr>
            <w:tcW w:w="1185" w:type="dxa"/>
            <w:vAlign w:val="center"/>
          </w:tcPr>
          <w:p>
            <w:pPr>
              <w:widowControl/>
              <w:jc w:val="center"/>
              <w:rPr>
                <w:rFonts w:ascii="仿宋" w:hAnsi="仿宋" w:eastAsia="仿宋"/>
                <w:kern w:val="0"/>
                <w:szCs w:val="21"/>
              </w:rPr>
            </w:pPr>
            <w:r>
              <w:rPr>
                <w:rFonts w:ascii="仿宋" w:hAnsi="仿宋" w:eastAsia="仿宋"/>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科研用地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指用于独立的科研、勘测、研发、设计、检验检测、技术推广、环境评估与监测、科普等科研事业单位及其附属设施用地。</w:t>
            </w:r>
          </w:p>
        </w:tc>
        <w:tc>
          <w:tcPr>
            <w:tcW w:w="1185" w:type="dxa"/>
            <w:vAlign w:val="center"/>
          </w:tcPr>
          <w:p>
            <w:pPr>
              <w:widowControl/>
              <w:jc w:val="center"/>
              <w:rPr>
                <w:rFonts w:ascii="仿宋" w:hAnsi="仿宋" w:eastAsia="仿宋"/>
                <w:kern w:val="0"/>
                <w:szCs w:val="21"/>
              </w:rPr>
            </w:pPr>
            <w:r>
              <w:rPr>
                <w:rFonts w:ascii="仿宋" w:hAnsi="仿宋" w:eastAsia="仿宋"/>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文化设施用地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指图书、展览等公共文化活动设施用地。包括公共图书馆、博物馆、档案馆、科技馆、纪念馆、美术馆和展览馆等设施用地；综合文化活动中心、文化馆、青少年宫、儿童活动中心、老年活动中心等设施用地。</w:t>
            </w:r>
          </w:p>
        </w:tc>
        <w:tc>
          <w:tcPr>
            <w:tcW w:w="1185" w:type="dxa"/>
            <w:vAlign w:val="center"/>
          </w:tcPr>
          <w:p>
            <w:pPr>
              <w:widowControl/>
              <w:jc w:val="center"/>
              <w:rPr>
                <w:rFonts w:ascii="仿宋" w:hAnsi="仿宋" w:eastAsia="仿宋"/>
                <w:kern w:val="0"/>
                <w:szCs w:val="21"/>
              </w:rPr>
            </w:pPr>
            <w:r>
              <w:rPr>
                <w:rFonts w:ascii="仿宋" w:hAnsi="仿宋" w:eastAsia="仿宋"/>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体育用地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体育馆和体育训练基地等用地，包括室内外体育运动用地，如体育场馆、游泳馆、各类球场及其附属的业余体校等用地，溜冰场、跳伞场、摩托车场、射击场，以及水上运动的陆域部分等用地，以及为体育运动专设的训练基地用地，不包括学校等机构专用的体育设施用地。</w:t>
            </w:r>
          </w:p>
        </w:tc>
        <w:tc>
          <w:tcPr>
            <w:tcW w:w="1185" w:type="dxa"/>
            <w:vAlign w:val="center"/>
          </w:tcPr>
          <w:p>
            <w:pPr>
              <w:widowControl/>
              <w:jc w:val="center"/>
              <w:rPr>
                <w:rFonts w:ascii="仿宋" w:hAnsi="仿宋" w:eastAsia="仿宋"/>
                <w:kern w:val="0"/>
                <w:szCs w:val="21"/>
              </w:rPr>
            </w:pPr>
            <w:r>
              <w:rPr>
                <w:rFonts w:ascii="仿宋" w:hAnsi="仿宋" w:eastAsia="仿宋"/>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医疗卫生用地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用于医疗、保健、卫生、防疫、康复和急救设施等用地。包括综合医院、专科医院、社区卫生服务中心等用地；卫生防疫站、专科防治所、检验中心和动物检疫站等用地；对环境有特殊要求的传染病、精神病等专科医院用地；急救中心、血库等用地。</w:t>
            </w:r>
          </w:p>
        </w:tc>
        <w:tc>
          <w:tcPr>
            <w:tcW w:w="1185" w:type="dxa"/>
            <w:vAlign w:val="center"/>
          </w:tcPr>
          <w:p>
            <w:pPr>
              <w:widowControl/>
              <w:jc w:val="center"/>
              <w:rPr>
                <w:rFonts w:ascii="仿宋" w:hAnsi="仿宋" w:eastAsia="仿宋"/>
                <w:kern w:val="0"/>
                <w:szCs w:val="21"/>
              </w:rPr>
            </w:pPr>
            <w:r>
              <w:rPr>
                <w:rFonts w:ascii="仿宋" w:hAnsi="仿宋" w:eastAsia="仿宋"/>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社会福利用地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指为社会提供福利和慈善服务的设施及其附属设施用地。包括福利院、养老院、孤儿院等用地。</w:t>
            </w:r>
          </w:p>
        </w:tc>
        <w:tc>
          <w:tcPr>
            <w:tcW w:w="1185" w:type="dxa"/>
            <w:vAlign w:val="center"/>
          </w:tcPr>
          <w:p>
            <w:pPr>
              <w:widowControl/>
              <w:jc w:val="center"/>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公用设施用地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指用于城乡基础设施的用地。包括供水、排水、污水处理、供电、供热、供气、邮政、电信、消防、环卫、公用设施维修等用地。</w:t>
            </w:r>
          </w:p>
        </w:tc>
        <w:tc>
          <w:tcPr>
            <w:tcW w:w="1185" w:type="dxa"/>
            <w:vAlign w:val="center"/>
          </w:tcPr>
          <w:p>
            <w:pPr>
              <w:widowControl/>
              <w:jc w:val="center"/>
              <w:rPr>
                <w:rFonts w:ascii="仿宋" w:hAnsi="仿宋" w:eastAsia="仿宋"/>
                <w:kern w:val="0"/>
                <w:szCs w:val="21"/>
              </w:rPr>
            </w:pPr>
            <w:r>
              <w:rPr>
                <w:rFonts w:hint="eastAsia" w:ascii="仿宋" w:hAnsi="仿宋" w:eastAsia="仿宋"/>
                <w:kern w:val="0"/>
                <w:szCs w:val="21"/>
              </w:rPr>
              <w:t>0</w:t>
            </w:r>
            <w:r>
              <w:rPr>
                <w:rFonts w:ascii="仿宋" w:hAnsi="仿宋" w:eastAsia="仿宋"/>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88" w:type="dxa"/>
            <w:vMerge w:val="continue"/>
            <w:vAlign w:val="center"/>
          </w:tcPr>
          <w:p>
            <w:pPr>
              <w:widowControl/>
              <w:jc w:val="center"/>
              <w:rPr>
                <w:rFonts w:ascii="仿宋" w:hAnsi="仿宋" w:eastAsia="仿宋"/>
                <w:kern w:val="0"/>
                <w:szCs w:val="21"/>
              </w:rPr>
            </w:pPr>
          </w:p>
        </w:tc>
        <w:tc>
          <w:tcPr>
            <w:tcW w:w="1722" w:type="dxa"/>
            <w:shd w:val="clear" w:color="auto" w:fill="auto"/>
            <w:vAlign w:val="center"/>
          </w:tcPr>
          <w:p>
            <w:pPr>
              <w:widowControl/>
              <w:jc w:val="center"/>
              <w:rPr>
                <w:rFonts w:ascii="仿宋" w:hAnsi="仿宋" w:eastAsia="仿宋"/>
                <w:kern w:val="0"/>
                <w:szCs w:val="21"/>
              </w:rPr>
            </w:pPr>
            <w:r>
              <w:rPr>
                <w:rFonts w:ascii="仿宋" w:hAnsi="仿宋" w:eastAsia="仿宋"/>
                <w:kern w:val="0"/>
                <w:szCs w:val="21"/>
              </w:rPr>
              <w:t>公园与绿地</w:t>
            </w:r>
          </w:p>
        </w:tc>
        <w:tc>
          <w:tcPr>
            <w:tcW w:w="4691" w:type="dxa"/>
            <w:vAlign w:val="center"/>
          </w:tcPr>
          <w:p>
            <w:pPr>
              <w:widowControl/>
              <w:jc w:val="left"/>
              <w:rPr>
                <w:rFonts w:ascii="仿宋" w:hAnsi="仿宋" w:eastAsia="仿宋"/>
                <w:kern w:val="0"/>
                <w:szCs w:val="21"/>
              </w:rPr>
            </w:pPr>
            <w:r>
              <w:rPr>
                <w:rFonts w:ascii="仿宋" w:hAnsi="仿宋" w:eastAsia="仿宋"/>
                <w:kern w:val="0"/>
                <w:szCs w:val="21"/>
              </w:rPr>
              <w:t>指城镇、村庄范围内的公园、动物园、植物园、街心花园、广场和用于休憩、美化环境及防护的绿化用地。</w:t>
            </w:r>
          </w:p>
        </w:tc>
        <w:tc>
          <w:tcPr>
            <w:tcW w:w="1185" w:type="dxa"/>
            <w:vAlign w:val="center"/>
          </w:tcPr>
          <w:p>
            <w:pPr>
              <w:widowControl/>
              <w:jc w:val="center"/>
              <w:rPr>
                <w:rFonts w:ascii="仿宋" w:hAnsi="仿宋" w:eastAsia="仿宋"/>
                <w:kern w:val="0"/>
                <w:szCs w:val="21"/>
              </w:rPr>
            </w:pPr>
            <w:r>
              <w:rPr>
                <w:rFonts w:ascii="仿宋" w:hAnsi="仿宋" w:eastAsia="仿宋"/>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9286" w:type="dxa"/>
            <w:gridSpan w:val="4"/>
            <w:vAlign w:val="center"/>
          </w:tcPr>
          <w:p>
            <w:pPr>
              <w:widowControl/>
              <w:adjustRightInd w:val="0"/>
              <w:snapToGrid w:val="0"/>
              <w:spacing w:line="276" w:lineRule="auto"/>
              <w:jc w:val="left"/>
              <w:rPr>
                <w:rFonts w:ascii="仿宋" w:hAnsi="仿宋" w:eastAsia="仿宋"/>
                <w:kern w:val="0"/>
                <w:szCs w:val="21"/>
              </w:rPr>
            </w:pPr>
            <w:r>
              <w:rPr>
                <w:rFonts w:ascii="仿宋" w:hAnsi="仿宋" w:eastAsia="仿宋"/>
                <w:kern w:val="0"/>
                <w:szCs w:val="21"/>
              </w:rPr>
              <w:t>注：</w:t>
            </w:r>
            <w:r>
              <w:rPr>
                <w:rFonts w:hint="eastAsia" w:ascii="仿宋" w:hAnsi="仿宋" w:eastAsia="仿宋"/>
                <w:kern w:val="0"/>
                <w:szCs w:val="21"/>
              </w:rPr>
              <w:t>①</w:t>
            </w:r>
            <w:r>
              <w:rPr>
                <w:rFonts w:ascii="仿宋" w:hAnsi="仿宋" w:eastAsia="仿宋"/>
                <w:kern w:val="0"/>
                <w:szCs w:val="21"/>
              </w:rPr>
              <w:t>当土地用途只细分到一级类时，修正系数取1.0；当土地用途细分到二级类时，参照对应的修正系数进行修正；</w:t>
            </w:r>
            <w:r>
              <w:rPr>
                <w:rFonts w:hint="eastAsia" w:ascii="仿宋" w:hAnsi="仿宋" w:eastAsia="仿宋"/>
                <w:bCs/>
                <w:kern w:val="0"/>
                <w:szCs w:val="21"/>
              </w:rPr>
              <w:t>②</w:t>
            </w:r>
            <w:r>
              <w:rPr>
                <w:rFonts w:ascii="仿宋" w:hAnsi="仿宋" w:eastAsia="仿宋"/>
                <w:bCs/>
                <w:kern w:val="0"/>
                <w:szCs w:val="21"/>
              </w:rPr>
              <w:t>在进行综合用地评估时，对其</w:t>
            </w:r>
            <w:r>
              <w:rPr>
                <w:rFonts w:hint="eastAsia" w:ascii="仿宋" w:hAnsi="仿宋" w:eastAsia="仿宋"/>
                <w:bCs/>
                <w:kern w:val="0"/>
                <w:szCs w:val="21"/>
              </w:rPr>
              <w:t>公共服务</w:t>
            </w:r>
            <w:r>
              <w:rPr>
                <w:rFonts w:ascii="仿宋" w:hAnsi="仿宋" w:eastAsia="仿宋"/>
                <w:bCs/>
                <w:kern w:val="0"/>
                <w:szCs w:val="21"/>
              </w:rPr>
              <w:t>用途部分土地类别修正取值参考第一点。</w:t>
            </w:r>
          </w:p>
        </w:tc>
      </w:tr>
    </w:tbl>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73" w:name="_Toc17450378"/>
    </w:p>
    <w:p>
      <w:pPr>
        <w:adjustRightInd w:val="0"/>
        <w:snapToGrid w:val="0"/>
        <w:spacing w:before="156" w:beforeLines="50" w:after="156" w:afterLines="50"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（二）估价</w:t>
      </w:r>
      <w:r>
        <w:rPr>
          <w:rFonts w:ascii="仿宋" w:hAnsi="仿宋" w:eastAsia="仿宋" w:cs="宋体"/>
          <w:b/>
          <w:sz w:val="28"/>
          <w:szCs w:val="28"/>
        </w:rPr>
        <w:t>期日修正</w:t>
      </w:r>
      <w:bookmarkEnd w:id="73"/>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期日修正可参考临近城市地价动态监测指数，结合阳江市实际情况进行修正</w:t>
      </w:r>
      <w:r>
        <w:rPr>
          <w:rFonts w:ascii="仿宋" w:hAnsi="仿宋" w:eastAsia="仿宋" w:cs="宋体"/>
          <w:sz w:val="28"/>
          <w:szCs w:val="28"/>
        </w:rPr>
        <w:t>。</w:t>
      </w:r>
    </w:p>
    <w:p>
      <w:pPr>
        <w:spacing w:line="360" w:lineRule="auto"/>
        <w:ind w:firstLine="420" w:firstLineChars="200"/>
        <w:jc w:val="left"/>
        <w:rPr>
          <w:rFonts w:ascii="仿宋" w:hAnsi="仿宋" w:eastAsia="仿宋"/>
        </w:rPr>
      </w:pPr>
    </w:p>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74" w:name="_Toc17450379"/>
      <w:r>
        <w:rPr>
          <w:rFonts w:hint="eastAsia" w:ascii="仿宋" w:hAnsi="仿宋" w:eastAsia="仿宋" w:cs="宋体"/>
          <w:b/>
          <w:sz w:val="28"/>
          <w:szCs w:val="28"/>
        </w:rPr>
        <w:t>（三）</w:t>
      </w:r>
      <w:r>
        <w:rPr>
          <w:rFonts w:ascii="仿宋" w:hAnsi="仿宋" w:eastAsia="仿宋" w:cs="宋体"/>
          <w:b/>
          <w:sz w:val="28"/>
          <w:szCs w:val="28"/>
        </w:rPr>
        <w:t>剩余年期修正</w:t>
      </w:r>
      <w:bookmarkEnd w:id="74"/>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按照公共管理</w:t>
      </w:r>
      <w:r>
        <w:rPr>
          <w:rFonts w:ascii="仿宋" w:hAnsi="仿宋" w:eastAsia="仿宋" w:cs="宋体"/>
          <w:sz w:val="28"/>
          <w:szCs w:val="28"/>
        </w:rPr>
        <w:t>与公共服务用地土地还原率</w:t>
      </w:r>
      <w:r>
        <w:rPr>
          <w:rFonts w:hint="eastAsia" w:ascii="仿宋" w:hAnsi="仿宋" w:eastAsia="仿宋" w:cs="宋体"/>
          <w:sz w:val="28"/>
          <w:szCs w:val="28"/>
        </w:rPr>
        <w:t>4.5</w:t>
      </w:r>
      <w:r>
        <w:rPr>
          <w:rFonts w:ascii="仿宋" w:hAnsi="仿宋" w:eastAsia="仿宋"/>
          <w:szCs w:val="21"/>
        </w:rPr>
        <w:t>～</w:t>
      </w:r>
      <w:r>
        <w:rPr>
          <w:rFonts w:ascii="仿宋" w:hAnsi="仿宋" w:eastAsia="仿宋" w:cs="宋体"/>
          <w:sz w:val="28"/>
          <w:szCs w:val="28"/>
        </w:rPr>
        <w:t>6.5%，法定最高出让年期为50年，计算</w:t>
      </w:r>
      <w:r>
        <w:rPr>
          <w:rFonts w:hint="eastAsia" w:ascii="仿宋" w:hAnsi="仿宋" w:eastAsia="仿宋" w:cs="宋体"/>
          <w:sz w:val="28"/>
          <w:szCs w:val="28"/>
        </w:rPr>
        <w:t>公共管理</w:t>
      </w:r>
      <w:r>
        <w:rPr>
          <w:rFonts w:ascii="仿宋" w:hAnsi="仿宋" w:eastAsia="仿宋" w:cs="宋体"/>
          <w:sz w:val="28"/>
          <w:szCs w:val="28"/>
        </w:rPr>
        <w:t>与公共服务用地使用年期修正系数。年期修正系数计算公式及计算结果如下：</w:t>
      </w:r>
    </w:p>
    <w:p>
      <w:pPr>
        <w:jc w:val="center"/>
        <w:rPr>
          <w:rFonts w:ascii="仿宋" w:hAnsi="仿宋" w:eastAsia="仿宋"/>
          <w:sz w:val="28"/>
          <w:szCs w:val="28"/>
        </w:rPr>
      </w:pPr>
      <w:r>
        <w:rPr>
          <w:rFonts w:ascii="仿宋" w:hAnsi="仿宋" w:eastAsia="仿宋"/>
          <w:sz w:val="28"/>
          <w:szCs w:val="28"/>
        </w:rPr>
        <w:object>
          <v:shape id="_x0000_i1031" o:spt="75" type="#_x0000_t75" style="height:44.7pt;width:101.8pt;" o:ole="t" filled="f" o:preferrelative="t" stroked="f" coordsize="21600,21600">
            <v:path/>
            <v:fill on="f" focussize="0,0"/>
            <v:stroke on="f" joinstyle="miter"/>
            <v:imagedata r:id="rId12" o:title=""/>
            <o:lock v:ext="edit" aspectratio="t"/>
            <w10:wrap type="none"/>
            <w10:anchorlock/>
          </v:shape>
          <o:OLEObject Type="Embed" ProgID="Equation.3" ShapeID="_x0000_i1031" DrawAspect="Content" ObjectID="_1468075731" r:id="rId19">
            <o:LockedField>false</o:LockedField>
          </o:OLEObject>
        </w:object>
      </w:r>
    </w:p>
    <w:p>
      <w:pPr>
        <w:adjustRightInd w:val="0"/>
        <w:snapToGrid w:val="0"/>
        <w:spacing w:line="600" w:lineRule="exact"/>
        <w:ind w:firstLine="560" w:firstLineChars="200"/>
        <w:jc w:val="left"/>
        <w:rPr>
          <w:rFonts w:ascii="仿宋" w:hAnsi="仿宋" w:eastAsia="仿宋" w:cs="宋体"/>
          <w:sz w:val="28"/>
          <w:szCs w:val="28"/>
        </w:rPr>
      </w:pPr>
      <w:r>
        <w:rPr>
          <w:rFonts w:ascii="仿宋" w:hAnsi="仿宋" w:eastAsia="仿宋" w:cs="宋体"/>
          <w:sz w:val="28"/>
          <w:szCs w:val="28"/>
        </w:rPr>
        <w:t>式中：</w:t>
      </w:r>
      <w:r>
        <w:rPr>
          <w:rFonts w:ascii="仿宋" w:hAnsi="仿宋" w:eastAsia="仿宋" w:cs="宋体"/>
          <w:sz w:val="28"/>
          <w:szCs w:val="28"/>
        </w:rPr>
        <w:object>
          <v:shape id="_x0000_i1032" o:spt="75" type="#_x0000_t75" style="height:13.65pt;width:13.65pt;" o:ole="t" filled="f" o:preferrelative="t" stroked="f" coordsize="21600,21600">
            <v:path/>
            <v:fill on="f" focussize="0,0"/>
            <v:stroke on="f" joinstyle="miter"/>
            <v:imagedata r:id="rId14" o:title=""/>
            <o:lock v:ext="edit" aspectratio="t"/>
            <w10:wrap type="none"/>
            <w10:anchorlock/>
          </v:shape>
          <o:OLEObject Type="Embed" ProgID="Equation.3" ShapeID="_x0000_i1032" DrawAspect="Content" ObjectID="_1468075732" r:id="rId20">
            <o:LockedField>false</o:LockedField>
          </o:OLEObject>
        </w:object>
      </w:r>
      <w:r>
        <w:rPr>
          <w:rFonts w:ascii="仿宋" w:hAnsi="仿宋" w:eastAsia="仿宋" w:cs="宋体"/>
          <w:sz w:val="28"/>
          <w:szCs w:val="28"/>
        </w:rPr>
        <w:t>──年期修正系数；</w:t>
      </w:r>
    </w:p>
    <w:p>
      <w:pPr>
        <w:adjustRightInd w:val="0"/>
        <w:snapToGrid w:val="0"/>
        <w:spacing w:line="600" w:lineRule="exact"/>
        <w:ind w:firstLine="1400" w:firstLineChars="500"/>
        <w:jc w:val="left"/>
        <w:rPr>
          <w:rFonts w:ascii="仿宋" w:hAnsi="仿宋" w:eastAsia="仿宋" w:cs="宋体"/>
          <w:sz w:val="28"/>
          <w:szCs w:val="28"/>
        </w:rPr>
      </w:pPr>
      <w:r>
        <w:rPr>
          <w:rFonts w:ascii="仿宋" w:hAnsi="仿宋" w:eastAsia="仿宋" w:cs="宋体"/>
          <w:i/>
          <w:sz w:val="28"/>
          <w:szCs w:val="28"/>
        </w:rPr>
        <w:t>ml</w:t>
      </w:r>
      <w:r>
        <w:rPr>
          <w:rFonts w:ascii="仿宋" w:hAnsi="仿宋" w:eastAsia="仿宋" w:cs="宋体"/>
          <w:sz w:val="28"/>
          <w:szCs w:val="28"/>
        </w:rPr>
        <w:t>—实际出让年期或剩余年限；</w:t>
      </w:r>
    </w:p>
    <w:p>
      <w:pPr>
        <w:adjustRightInd w:val="0"/>
        <w:snapToGrid w:val="0"/>
        <w:spacing w:line="600" w:lineRule="exact"/>
        <w:ind w:firstLine="1400" w:firstLineChars="500"/>
        <w:jc w:val="left"/>
        <w:rPr>
          <w:rFonts w:ascii="仿宋" w:hAnsi="仿宋" w:eastAsia="仿宋" w:cs="宋体"/>
          <w:sz w:val="28"/>
          <w:szCs w:val="28"/>
        </w:rPr>
      </w:pPr>
      <w:r>
        <w:rPr>
          <w:rFonts w:ascii="仿宋" w:hAnsi="仿宋" w:eastAsia="仿宋" w:cs="宋体"/>
          <w:i/>
          <w:sz w:val="28"/>
          <w:szCs w:val="28"/>
        </w:rPr>
        <w:t>m</w:t>
      </w:r>
      <w:r>
        <w:rPr>
          <w:rFonts w:ascii="仿宋" w:hAnsi="仿宋" w:eastAsia="仿宋" w:cs="宋体"/>
          <w:sz w:val="28"/>
          <w:szCs w:val="28"/>
        </w:rPr>
        <w:t>—土地使用权出让最高年限；</w:t>
      </w:r>
    </w:p>
    <w:p>
      <w:pPr>
        <w:adjustRightInd w:val="0"/>
        <w:snapToGrid w:val="0"/>
        <w:spacing w:line="600" w:lineRule="exact"/>
        <w:ind w:firstLine="1400" w:firstLineChars="500"/>
        <w:rPr>
          <w:rFonts w:ascii="仿宋" w:hAnsi="仿宋" w:eastAsia="仿宋" w:cs="宋体"/>
          <w:sz w:val="28"/>
          <w:szCs w:val="28"/>
        </w:rPr>
      </w:pPr>
      <w:r>
        <w:rPr>
          <w:rFonts w:ascii="仿宋" w:hAnsi="仿宋" w:eastAsia="仿宋" w:cs="宋体"/>
          <w:i/>
          <w:sz w:val="28"/>
          <w:szCs w:val="28"/>
        </w:rPr>
        <w:t>r</w:t>
      </w:r>
      <w:r>
        <w:rPr>
          <w:rFonts w:ascii="仿宋" w:hAnsi="仿宋" w:eastAsia="仿宋" w:cs="宋体"/>
          <w:sz w:val="28"/>
          <w:szCs w:val="28"/>
        </w:rPr>
        <w:t>—土地还原率。</w:t>
      </w:r>
    </w:p>
    <w:p>
      <w:pPr>
        <w:adjustRightInd w:val="0"/>
        <w:snapToGrid w:val="0"/>
        <w:spacing w:line="600" w:lineRule="exact"/>
        <w:ind w:firstLine="560" w:firstLineChars="200"/>
        <w:jc w:val="center"/>
        <w:rPr>
          <w:rFonts w:ascii="仿宋" w:hAnsi="仿宋" w:eastAsia="仿宋" w:cs="宋体"/>
          <w:b/>
          <w:sz w:val="28"/>
          <w:szCs w:val="28"/>
        </w:rPr>
      </w:pPr>
      <w:r>
        <w:rPr>
          <w:rFonts w:hint="eastAsia" w:ascii="仿宋" w:hAnsi="仿宋" w:eastAsia="仿宋" w:cs="宋体"/>
          <w:b/>
          <w:sz w:val="28"/>
          <w:szCs w:val="28"/>
        </w:rPr>
        <w:t>表3-5-2  公共管理</w:t>
      </w:r>
      <w:r>
        <w:rPr>
          <w:rFonts w:ascii="仿宋" w:hAnsi="仿宋" w:eastAsia="仿宋" w:cs="宋体"/>
          <w:b/>
          <w:sz w:val="28"/>
          <w:szCs w:val="28"/>
        </w:rPr>
        <w:t>与公共服务用地剩余年期修正系数表</w:t>
      </w:r>
      <w:r>
        <w:rPr>
          <w:rFonts w:hint="eastAsia" w:ascii="仿宋" w:hAnsi="仿宋" w:eastAsia="仿宋" w:cs="宋体"/>
          <w:b/>
          <w:sz w:val="24"/>
          <w:szCs w:val="28"/>
        </w:rPr>
        <w:t>（以还原率6.5%为例）</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787"/>
        <w:gridCol w:w="789"/>
        <w:gridCol w:w="830"/>
        <w:gridCol w:w="869"/>
        <w:gridCol w:w="830"/>
        <w:gridCol w:w="830"/>
        <w:gridCol w:w="789"/>
        <w:gridCol w:w="830"/>
        <w:gridCol w:w="83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6</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0.0638</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0.1236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0.1799</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0.2327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0.2822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0.3288</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0.3725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0.4135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0.4520</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11</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13</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16</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0.5222</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0.5541</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0.5840</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0.6122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0.6386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0.6634</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0.6866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0.7085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0.7290</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21</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23</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26</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29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0.7664</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0.7834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0.7994</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0.8143</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0.8284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0.8416</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0.8540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0.8657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0.8766</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31</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33</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36</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39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0.8965</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0.9056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0.9141</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0.9220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0.9295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0.9366</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0.9432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0.9494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0.9552</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使用年限</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41</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42</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43</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45</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46</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48</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49</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76" w:type="dxa"/>
            <w:shd w:val="clear" w:color="auto" w:fill="auto"/>
            <w:vAlign w:val="center"/>
          </w:tcPr>
          <w:p>
            <w:pPr>
              <w:widowControl/>
              <w:jc w:val="center"/>
              <w:rPr>
                <w:rFonts w:ascii="仿宋" w:hAnsi="仿宋" w:eastAsia="仿宋"/>
                <w:b/>
                <w:kern w:val="0"/>
                <w:sz w:val="18"/>
                <w:szCs w:val="18"/>
              </w:rPr>
            </w:pPr>
            <w:r>
              <w:rPr>
                <w:rFonts w:ascii="仿宋" w:hAnsi="仿宋" w:eastAsia="仿宋"/>
                <w:b/>
                <w:kern w:val="0"/>
                <w:sz w:val="18"/>
                <w:szCs w:val="18"/>
              </w:rPr>
              <w:t>修正系数</w:t>
            </w:r>
          </w:p>
        </w:tc>
        <w:tc>
          <w:tcPr>
            <w:tcW w:w="787"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0.9658</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0.9706</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0.9752</w:t>
            </w:r>
          </w:p>
        </w:tc>
        <w:tc>
          <w:tcPr>
            <w:tcW w:w="86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0.9794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0.9834</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0.9872</w:t>
            </w:r>
          </w:p>
        </w:tc>
        <w:tc>
          <w:tcPr>
            <w:tcW w:w="789"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0.9907</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0.9940</w:t>
            </w:r>
          </w:p>
        </w:tc>
        <w:tc>
          <w:tcPr>
            <w:tcW w:w="830"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0.9971</w:t>
            </w:r>
          </w:p>
        </w:tc>
        <w:tc>
          <w:tcPr>
            <w:tcW w:w="826" w:type="dxa"/>
            <w:shd w:val="clear" w:color="auto" w:fill="auto"/>
            <w:vAlign w:val="center"/>
          </w:tcPr>
          <w:p>
            <w:pPr>
              <w:widowControl/>
              <w:jc w:val="center"/>
              <w:rPr>
                <w:rFonts w:ascii="仿宋" w:hAnsi="仿宋" w:eastAsia="仿宋"/>
                <w:kern w:val="0"/>
                <w:sz w:val="18"/>
                <w:szCs w:val="18"/>
              </w:rPr>
            </w:pPr>
            <w:r>
              <w:rPr>
                <w:rFonts w:ascii="仿宋" w:hAnsi="仿宋" w:eastAsia="仿宋"/>
                <w:kern w:val="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286" w:type="dxa"/>
            <w:gridSpan w:val="11"/>
            <w:shd w:val="clear" w:color="auto" w:fill="auto"/>
            <w:vAlign w:val="center"/>
          </w:tcPr>
          <w:p>
            <w:pPr>
              <w:adjustRightInd w:val="0"/>
              <w:snapToGrid w:val="0"/>
              <w:spacing w:line="276" w:lineRule="auto"/>
              <w:rPr>
                <w:rFonts w:ascii="仿宋" w:hAnsi="仿宋" w:eastAsia="仿宋"/>
                <w:sz w:val="18"/>
                <w:szCs w:val="18"/>
              </w:rPr>
            </w:pPr>
            <w:r>
              <w:rPr>
                <w:rFonts w:ascii="仿宋" w:hAnsi="仿宋" w:eastAsia="仿宋"/>
                <w:sz w:val="18"/>
                <w:szCs w:val="18"/>
              </w:rPr>
              <w:t>注：</w:t>
            </w:r>
            <w:r>
              <w:rPr>
                <w:rFonts w:hint="eastAsia" w:ascii="仿宋" w:hAnsi="仿宋" w:eastAsia="仿宋" w:cs="宋体"/>
                <w:sz w:val="18"/>
                <w:szCs w:val="18"/>
              </w:rPr>
              <w:t>①</w:t>
            </w:r>
            <w:r>
              <w:rPr>
                <w:rFonts w:ascii="仿宋" w:hAnsi="仿宋" w:eastAsia="仿宋"/>
                <w:sz w:val="18"/>
                <w:szCs w:val="18"/>
              </w:rPr>
              <w:t>在进行宗地评估时可根据公式</w:t>
            </w:r>
            <w:r>
              <w:rPr>
                <w:rFonts w:ascii="仿宋" w:hAnsi="仿宋" w:eastAsia="仿宋"/>
                <w:i/>
                <w:sz w:val="18"/>
                <w:szCs w:val="18"/>
              </w:rPr>
              <w:t>K</w:t>
            </w:r>
            <w:r>
              <w:rPr>
                <w:rFonts w:ascii="仿宋" w:hAnsi="仿宋" w:eastAsia="仿宋"/>
                <w:i/>
                <w:sz w:val="18"/>
                <w:szCs w:val="18"/>
                <w:vertAlign w:val="subscript"/>
              </w:rPr>
              <w:t>y</w:t>
            </w:r>
            <w:r>
              <w:rPr>
                <w:rFonts w:ascii="仿宋" w:hAnsi="仿宋" w:eastAsia="仿宋"/>
                <w:i/>
                <w:sz w:val="18"/>
                <w:szCs w:val="18"/>
              </w:rPr>
              <w:t>=[1－（1÷（1+r）</w:t>
            </w:r>
            <w:r>
              <w:rPr>
                <w:rFonts w:ascii="仿宋" w:hAnsi="仿宋" w:eastAsia="仿宋"/>
                <w:i/>
                <w:sz w:val="18"/>
                <w:szCs w:val="18"/>
                <w:vertAlign w:val="superscript"/>
              </w:rPr>
              <w:t>ml</w:t>
            </w:r>
            <w:r>
              <w:rPr>
                <w:rFonts w:ascii="仿宋" w:hAnsi="仿宋" w:eastAsia="仿宋"/>
                <w:i/>
                <w:sz w:val="18"/>
                <w:szCs w:val="18"/>
              </w:rPr>
              <w:t>）]÷[1－[1÷(1+r)</w:t>
            </w:r>
            <w:r>
              <w:rPr>
                <w:rFonts w:ascii="仿宋" w:hAnsi="仿宋" w:eastAsia="仿宋"/>
                <w:i/>
                <w:sz w:val="18"/>
                <w:szCs w:val="18"/>
                <w:vertAlign w:val="superscript"/>
              </w:rPr>
              <w:t>m</w:t>
            </w:r>
            <w:r>
              <w:rPr>
                <w:rFonts w:ascii="仿宋" w:hAnsi="仿宋" w:eastAsia="仿宋"/>
                <w:i/>
                <w:sz w:val="18"/>
                <w:szCs w:val="18"/>
              </w:rPr>
              <w:t>]</w:t>
            </w:r>
            <w:r>
              <w:rPr>
                <w:rFonts w:ascii="仿宋" w:hAnsi="仿宋" w:eastAsia="仿宋"/>
                <w:sz w:val="18"/>
                <w:szCs w:val="18"/>
              </w:rPr>
              <w:t>直接计算；</w:t>
            </w:r>
            <w:r>
              <w:rPr>
                <w:rFonts w:hint="eastAsia" w:ascii="仿宋" w:hAnsi="仿宋" w:eastAsia="仿宋" w:cs="宋体"/>
                <w:sz w:val="18"/>
                <w:szCs w:val="18"/>
              </w:rPr>
              <w:t>②</w:t>
            </w:r>
            <w:r>
              <w:rPr>
                <w:rFonts w:ascii="仿宋" w:hAnsi="仿宋" w:eastAsia="仿宋"/>
                <w:sz w:val="18"/>
                <w:szCs w:val="18"/>
              </w:rPr>
              <w:t>表中为公共服务用地用地还原利率取6.5％条件下的年期修正系数</w:t>
            </w:r>
          </w:p>
        </w:tc>
      </w:tr>
    </w:tbl>
    <w:p>
      <w:pPr>
        <w:adjustRightInd w:val="0"/>
        <w:snapToGrid w:val="0"/>
        <w:spacing w:before="156" w:beforeLines="50" w:after="156" w:afterLines="50" w:line="360" w:lineRule="auto"/>
        <w:ind w:firstLine="560" w:firstLineChars="200"/>
        <w:rPr>
          <w:rFonts w:ascii="仿宋" w:hAnsi="仿宋" w:eastAsia="仿宋" w:cs="宋体"/>
          <w:b/>
          <w:sz w:val="28"/>
          <w:szCs w:val="28"/>
        </w:rPr>
      </w:pPr>
      <w:bookmarkStart w:id="75" w:name="_Toc17450380"/>
    </w:p>
    <w:p>
      <w:pPr>
        <w:adjustRightInd w:val="0"/>
        <w:snapToGrid w:val="0"/>
        <w:spacing w:before="156" w:beforeLines="50" w:after="156" w:afterLines="50"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（四）个别因素</w:t>
      </w:r>
      <w:r>
        <w:rPr>
          <w:rFonts w:ascii="仿宋" w:hAnsi="仿宋" w:eastAsia="仿宋" w:cs="宋体"/>
          <w:b/>
          <w:sz w:val="28"/>
          <w:szCs w:val="28"/>
        </w:rPr>
        <w:t>修正</w:t>
      </w:r>
      <w:bookmarkEnd w:id="75"/>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公共管理</w:t>
      </w:r>
      <w:r>
        <w:rPr>
          <w:rFonts w:ascii="仿宋" w:hAnsi="仿宋" w:eastAsia="仿宋" w:cs="宋体"/>
          <w:sz w:val="28"/>
          <w:szCs w:val="28"/>
        </w:rPr>
        <w:t>与公共服务用地</w:t>
      </w:r>
      <w:r>
        <w:rPr>
          <w:rFonts w:hint="eastAsia" w:ascii="仿宋" w:hAnsi="仿宋" w:eastAsia="仿宋" w:cs="宋体"/>
          <w:sz w:val="28"/>
          <w:szCs w:val="28"/>
        </w:rPr>
        <w:t>标定</w:t>
      </w:r>
      <w:r>
        <w:rPr>
          <w:rFonts w:ascii="仿宋" w:hAnsi="仿宋" w:eastAsia="仿宋" w:cs="宋体"/>
          <w:sz w:val="28"/>
          <w:szCs w:val="28"/>
        </w:rPr>
        <w:t>地价成果应用中个别因素</w:t>
      </w:r>
      <w:r>
        <w:rPr>
          <w:rFonts w:hint="eastAsia" w:ascii="仿宋" w:hAnsi="仿宋" w:eastAsia="仿宋" w:cs="宋体"/>
          <w:sz w:val="28"/>
          <w:szCs w:val="28"/>
        </w:rPr>
        <w:t>修正</w:t>
      </w:r>
      <w:r>
        <w:rPr>
          <w:rFonts w:ascii="仿宋" w:hAnsi="仿宋" w:eastAsia="仿宋" w:cs="宋体"/>
          <w:sz w:val="28"/>
          <w:szCs w:val="28"/>
        </w:rPr>
        <w:t>包括开发程度</w:t>
      </w:r>
      <w:r>
        <w:rPr>
          <w:rFonts w:hint="eastAsia" w:ascii="仿宋" w:hAnsi="仿宋" w:eastAsia="仿宋" w:cs="宋体"/>
          <w:sz w:val="28"/>
          <w:szCs w:val="28"/>
        </w:rPr>
        <w:t>以及其他个别因素修正</w:t>
      </w:r>
      <w:r>
        <w:rPr>
          <w:rFonts w:ascii="仿宋" w:hAnsi="仿宋" w:eastAsia="仿宋" w:cs="宋体"/>
          <w:sz w:val="28"/>
          <w:szCs w:val="28"/>
        </w:rPr>
        <w:t>，</w:t>
      </w:r>
      <w:r>
        <w:rPr>
          <w:rFonts w:hint="eastAsia" w:ascii="仿宋" w:hAnsi="仿宋" w:eastAsia="仿宋" w:cs="宋体"/>
          <w:sz w:val="28"/>
          <w:szCs w:val="28"/>
        </w:rPr>
        <w:t>各项</w:t>
      </w:r>
      <w:r>
        <w:rPr>
          <w:rFonts w:ascii="仿宋" w:hAnsi="仿宋" w:eastAsia="仿宋" w:cs="宋体"/>
          <w:sz w:val="28"/>
          <w:szCs w:val="28"/>
        </w:rPr>
        <w:t>因素修正系数如下：</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开发程度修正</w:t>
      </w:r>
    </w:p>
    <w:p>
      <w:pPr>
        <w:adjustRightInd w:val="0"/>
        <w:snapToGrid w:val="0"/>
        <w:spacing w:line="600" w:lineRule="exact"/>
        <w:ind w:firstLine="560" w:firstLineChars="200"/>
        <w:jc w:val="center"/>
        <w:rPr>
          <w:rFonts w:ascii="仿宋" w:hAnsi="仿宋" w:eastAsia="仿宋" w:cs="宋体"/>
          <w:b/>
          <w:sz w:val="28"/>
          <w:szCs w:val="28"/>
        </w:rPr>
      </w:pPr>
      <w:r>
        <w:rPr>
          <w:rFonts w:hint="eastAsia" w:ascii="仿宋" w:hAnsi="仿宋" w:eastAsia="仿宋" w:cs="宋体"/>
          <w:b/>
          <w:sz w:val="28"/>
          <w:szCs w:val="28"/>
        </w:rPr>
        <w:t>表3-5-3 公共管理</w:t>
      </w:r>
      <w:r>
        <w:rPr>
          <w:rFonts w:ascii="仿宋" w:hAnsi="仿宋" w:eastAsia="仿宋" w:cs="宋体"/>
          <w:b/>
          <w:sz w:val="28"/>
          <w:szCs w:val="28"/>
        </w:rPr>
        <w:t>与公共服务用地开发程度修正系数表</w:t>
      </w:r>
    </w:p>
    <w:p>
      <w:pPr>
        <w:adjustRightInd w:val="0"/>
        <w:snapToGrid w:val="0"/>
        <w:jc w:val="right"/>
        <w:rPr>
          <w:rFonts w:ascii="仿宋" w:hAnsi="仿宋" w:eastAsia="仿宋"/>
        </w:rPr>
      </w:pPr>
      <w:r>
        <w:rPr>
          <w:rFonts w:ascii="仿宋" w:hAnsi="仿宋" w:eastAsia="仿宋"/>
        </w:rPr>
        <w:t>单位：元/平方米</w:t>
      </w:r>
    </w:p>
    <w:tbl>
      <w:tblPr>
        <w:tblStyle w:val="3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249"/>
        <w:gridCol w:w="893"/>
        <w:gridCol w:w="893"/>
        <w:gridCol w:w="893"/>
        <w:gridCol w:w="806"/>
        <w:gridCol w:w="893"/>
        <w:gridCol w:w="97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18" w:type="dxa"/>
            <w:shd w:val="clear" w:color="auto" w:fill="auto"/>
            <w:vAlign w:val="center"/>
          </w:tcPr>
          <w:p>
            <w:pPr>
              <w:adjustRightInd w:val="0"/>
              <w:snapToGrid w:val="0"/>
              <w:jc w:val="center"/>
              <w:rPr>
                <w:rFonts w:ascii="仿宋" w:hAnsi="仿宋" w:eastAsia="仿宋"/>
                <w:b/>
                <w:spacing w:val="-20"/>
                <w:sz w:val="18"/>
                <w:szCs w:val="18"/>
              </w:rPr>
            </w:pPr>
            <w:r>
              <w:rPr>
                <w:rFonts w:ascii="仿宋" w:hAnsi="仿宋" w:eastAsia="仿宋"/>
                <w:b/>
                <w:spacing w:val="-20"/>
                <w:sz w:val="18"/>
                <w:szCs w:val="18"/>
              </w:rPr>
              <w:t>土地开发项目</w:t>
            </w:r>
          </w:p>
        </w:tc>
        <w:tc>
          <w:tcPr>
            <w:tcW w:w="1249" w:type="dxa"/>
            <w:vAlign w:val="center"/>
          </w:tcPr>
          <w:p>
            <w:pPr>
              <w:adjustRightInd w:val="0"/>
              <w:snapToGrid w:val="0"/>
              <w:jc w:val="center"/>
              <w:rPr>
                <w:rFonts w:ascii="仿宋" w:hAnsi="仿宋" w:eastAsia="仿宋"/>
                <w:b/>
                <w:sz w:val="18"/>
                <w:szCs w:val="18"/>
              </w:rPr>
            </w:pPr>
            <w:r>
              <w:rPr>
                <w:rFonts w:ascii="仿宋" w:hAnsi="仿宋" w:eastAsia="仿宋"/>
                <w:b/>
                <w:bCs/>
                <w:kern w:val="0"/>
                <w:sz w:val="18"/>
                <w:szCs w:val="18"/>
              </w:rPr>
              <w:t>场地平整</w:t>
            </w:r>
          </w:p>
        </w:tc>
        <w:tc>
          <w:tcPr>
            <w:tcW w:w="893" w:type="dxa"/>
            <w:vAlign w:val="center"/>
          </w:tcPr>
          <w:p>
            <w:pPr>
              <w:adjustRightInd w:val="0"/>
              <w:snapToGrid w:val="0"/>
              <w:jc w:val="center"/>
              <w:rPr>
                <w:rFonts w:ascii="仿宋" w:hAnsi="仿宋" w:eastAsia="仿宋"/>
                <w:b/>
                <w:sz w:val="18"/>
                <w:szCs w:val="18"/>
              </w:rPr>
            </w:pPr>
            <w:r>
              <w:rPr>
                <w:rFonts w:ascii="仿宋" w:hAnsi="仿宋" w:eastAsia="仿宋"/>
                <w:b/>
                <w:bCs/>
                <w:kern w:val="0"/>
                <w:sz w:val="18"/>
                <w:szCs w:val="18"/>
              </w:rPr>
              <w:t>通路</w:t>
            </w:r>
          </w:p>
        </w:tc>
        <w:tc>
          <w:tcPr>
            <w:tcW w:w="893" w:type="dxa"/>
            <w:vAlign w:val="center"/>
          </w:tcPr>
          <w:p>
            <w:pPr>
              <w:adjustRightInd w:val="0"/>
              <w:snapToGrid w:val="0"/>
              <w:jc w:val="center"/>
              <w:rPr>
                <w:rFonts w:ascii="仿宋" w:hAnsi="仿宋" w:eastAsia="仿宋"/>
                <w:b/>
                <w:sz w:val="18"/>
                <w:szCs w:val="18"/>
              </w:rPr>
            </w:pPr>
            <w:r>
              <w:rPr>
                <w:rFonts w:ascii="仿宋" w:hAnsi="仿宋" w:eastAsia="仿宋"/>
                <w:b/>
                <w:bCs/>
                <w:kern w:val="0"/>
                <w:sz w:val="18"/>
                <w:szCs w:val="18"/>
              </w:rPr>
              <w:t>供电</w:t>
            </w:r>
          </w:p>
        </w:tc>
        <w:tc>
          <w:tcPr>
            <w:tcW w:w="893" w:type="dxa"/>
            <w:vAlign w:val="center"/>
          </w:tcPr>
          <w:p>
            <w:pPr>
              <w:adjustRightInd w:val="0"/>
              <w:snapToGrid w:val="0"/>
              <w:jc w:val="center"/>
              <w:rPr>
                <w:rFonts w:ascii="仿宋" w:hAnsi="仿宋" w:eastAsia="仿宋"/>
                <w:b/>
                <w:sz w:val="18"/>
                <w:szCs w:val="18"/>
              </w:rPr>
            </w:pPr>
            <w:r>
              <w:rPr>
                <w:rFonts w:ascii="仿宋" w:hAnsi="仿宋" w:eastAsia="仿宋"/>
                <w:b/>
                <w:bCs/>
                <w:kern w:val="0"/>
                <w:sz w:val="18"/>
                <w:szCs w:val="18"/>
              </w:rPr>
              <w:t>供水</w:t>
            </w:r>
          </w:p>
        </w:tc>
        <w:tc>
          <w:tcPr>
            <w:tcW w:w="806" w:type="dxa"/>
            <w:vAlign w:val="center"/>
          </w:tcPr>
          <w:p>
            <w:pPr>
              <w:adjustRightInd w:val="0"/>
              <w:snapToGrid w:val="0"/>
              <w:jc w:val="center"/>
              <w:rPr>
                <w:rFonts w:ascii="仿宋" w:hAnsi="仿宋" w:eastAsia="仿宋"/>
                <w:b/>
                <w:sz w:val="18"/>
                <w:szCs w:val="18"/>
              </w:rPr>
            </w:pPr>
            <w:r>
              <w:rPr>
                <w:rFonts w:ascii="仿宋" w:hAnsi="仿宋" w:eastAsia="仿宋"/>
                <w:b/>
                <w:bCs/>
                <w:kern w:val="0"/>
                <w:sz w:val="18"/>
                <w:szCs w:val="18"/>
              </w:rPr>
              <w:t>排水</w:t>
            </w:r>
          </w:p>
        </w:tc>
        <w:tc>
          <w:tcPr>
            <w:tcW w:w="893" w:type="dxa"/>
            <w:vAlign w:val="center"/>
          </w:tcPr>
          <w:p>
            <w:pPr>
              <w:adjustRightInd w:val="0"/>
              <w:snapToGrid w:val="0"/>
              <w:jc w:val="center"/>
              <w:rPr>
                <w:rFonts w:ascii="仿宋" w:hAnsi="仿宋" w:eastAsia="仿宋"/>
                <w:b/>
                <w:sz w:val="18"/>
                <w:szCs w:val="18"/>
              </w:rPr>
            </w:pPr>
            <w:r>
              <w:rPr>
                <w:rFonts w:ascii="仿宋" w:hAnsi="仿宋" w:eastAsia="仿宋"/>
                <w:b/>
                <w:bCs/>
                <w:kern w:val="0"/>
                <w:sz w:val="18"/>
                <w:szCs w:val="18"/>
              </w:rPr>
              <w:t>通讯</w:t>
            </w:r>
          </w:p>
        </w:tc>
        <w:tc>
          <w:tcPr>
            <w:tcW w:w="975" w:type="dxa"/>
            <w:vAlign w:val="center"/>
          </w:tcPr>
          <w:p>
            <w:pPr>
              <w:adjustRightInd w:val="0"/>
              <w:snapToGrid w:val="0"/>
              <w:jc w:val="center"/>
              <w:rPr>
                <w:rFonts w:ascii="仿宋" w:hAnsi="仿宋" w:eastAsia="仿宋"/>
                <w:b/>
                <w:bCs/>
                <w:kern w:val="0"/>
                <w:sz w:val="18"/>
                <w:szCs w:val="18"/>
              </w:rPr>
            </w:pPr>
            <w:r>
              <w:rPr>
                <w:rFonts w:ascii="仿宋" w:hAnsi="仿宋" w:eastAsia="仿宋"/>
                <w:b/>
                <w:bCs/>
                <w:kern w:val="0"/>
                <w:sz w:val="18"/>
                <w:szCs w:val="18"/>
              </w:rPr>
              <w:t>通燃气</w:t>
            </w:r>
          </w:p>
        </w:tc>
        <w:tc>
          <w:tcPr>
            <w:tcW w:w="1166" w:type="dxa"/>
            <w:vAlign w:val="center"/>
          </w:tcPr>
          <w:p>
            <w:pPr>
              <w:adjustRightInd w:val="0"/>
              <w:snapToGrid w:val="0"/>
              <w:jc w:val="center"/>
              <w:rPr>
                <w:rFonts w:ascii="仿宋" w:hAnsi="仿宋" w:eastAsia="仿宋"/>
                <w:b/>
                <w:sz w:val="18"/>
                <w:szCs w:val="18"/>
              </w:rPr>
            </w:pPr>
            <w:r>
              <w:rPr>
                <w:rFonts w:ascii="仿宋" w:hAnsi="仿宋" w:eastAsia="仿宋"/>
                <w:b/>
                <w:bCs/>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18" w:type="dxa"/>
            <w:shd w:val="clear" w:color="auto" w:fill="auto"/>
            <w:vAlign w:val="center"/>
          </w:tcPr>
          <w:p>
            <w:pPr>
              <w:adjustRightInd w:val="0"/>
              <w:snapToGrid w:val="0"/>
              <w:jc w:val="center"/>
              <w:rPr>
                <w:rFonts w:ascii="仿宋" w:hAnsi="仿宋" w:eastAsia="仿宋"/>
                <w:b/>
                <w:sz w:val="18"/>
                <w:szCs w:val="18"/>
              </w:rPr>
            </w:pPr>
            <w:r>
              <w:rPr>
                <w:rFonts w:ascii="仿宋" w:hAnsi="仿宋" w:eastAsia="仿宋"/>
                <w:b/>
                <w:sz w:val="18"/>
                <w:szCs w:val="18"/>
              </w:rPr>
              <w:t>开发费</w:t>
            </w:r>
          </w:p>
        </w:tc>
        <w:tc>
          <w:tcPr>
            <w:tcW w:w="1249"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20～60</w:t>
            </w:r>
          </w:p>
        </w:tc>
        <w:tc>
          <w:tcPr>
            <w:tcW w:w="893"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30～70</w:t>
            </w:r>
          </w:p>
        </w:tc>
        <w:tc>
          <w:tcPr>
            <w:tcW w:w="893"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25～45</w:t>
            </w:r>
          </w:p>
        </w:tc>
        <w:tc>
          <w:tcPr>
            <w:tcW w:w="893"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15～30</w:t>
            </w:r>
          </w:p>
        </w:tc>
        <w:tc>
          <w:tcPr>
            <w:tcW w:w="806"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10～25</w:t>
            </w:r>
          </w:p>
        </w:tc>
        <w:tc>
          <w:tcPr>
            <w:tcW w:w="893"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15～25</w:t>
            </w:r>
          </w:p>
        </w:tc>
        <w:tc>
          <w:tcPr>
            <w:tcW w:w="975"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10～30</w:t>
            </w:r>
          </w:p>
        </w:tc>
        <w:tc>
          <w:tcPr>
            <w:tcW w:w="1166" w:type="dxa"/>
            <w:vAlign w:val="center"/>
          </w:tcPr>
          <w:p>
            <w:pPr>
              <w:adjustRightInd w:val="0"/>
              <w:snapToGrid w:val="0"/>
              <w:jc w:val="center"/>
              <w:rPr>
                <w:rFonts w:ascii="仿宋" w:hAnsi="仿宋" w:eastAsia="仿宋"/>
                <w:spacing w:val="-20"/>
                <w:sz w:val="18"/>
                <w:szCs w:val="18"/>
              </w:rPr>
            </w:pPr>
            <w:r>
              <w:rPr>
                <w:rFonts w:ascii="仿宋" w:hAnsi="仿宋" w:eastAsia="仿宋"/>
                <w:spacing w:val="-20"/>
                <w:sz w:val="18"/>
                <w:szCs w:val="18"/>
              </w:rPr>
              <w:t>125～285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286" w:type="dxa"/>
            <w:gridSpan w:val="9"/>
            <w:shd w:val="clear" w:color="auto" w:fill="auto"/>
            <w:vAlign w:val="center"/>
          </w:tcPr>
          <w:p>
            <w:pPr>
              <w:adjustRightInd w:val="0"/>
              <w:snapToGrid w:val="0"/>
              <w:spacing w:line="276" w:lineRule="auto"/>
              <w:rPr>
                <w:rFonts w:ascii="仿宋" w:hAnsi="仿宋" w:eastAsia="仿宋"/>
                <w:sz w:val="18"/>
                <w:szCs w:val="18"/>
              </w:rPr>
            </w:pPr>
            <w:r>
              <w:rPr>
                <w:rFonts w:ascii="仿宋" w:hAnsi="仿宋" w:eastAsia="仿宋"/>
                <w:sz w:val="18"/>
                <w:szCs w:val="18"/>
              </w:rPr>
              <w:t>注：</w:t>
            </w:r>
            <w:r>
              <w:rPr>
                <w:rFonts w:hint="eastAsia" w:ascii="仿宋" w:hAnsi="仿宋" w:eastAsia="仿宋" w:cs="宋体"/>
                <w:sz w:val="18"/>
                <w:szCs w:val="18"/>
              </w:rPr>
              <w:t>①</w:t>
            </w:r>
            <w:r>
              <w:rPr>
                <w:rFonts w:ascii="仿宋" w:hAnsi="仿宋" w:eastAsia="仿宋"/>
                <w:sz w:val="18"/>
                <w:szCs w:val="18"/>
              </w:rPr>
              <w:t>通路、供电、供水、排水、通讯、通燃气等分项开发费用，应按主干线、次干线、分支线路等不同酌情选用上限值、中间值或下限值；</w:t>
            </w:r>
            <w:r>
              <w:rPr>
                <w:rFonts w:hint="eastAsia" w:ascii="仿宋" w:hAnsi="仿宋" w:eastAsia="仿宋" w:cs="宋体"/>
                <w:sz w:val="18"/>
                <w:szCs w:val="18"/>
              </w:rPr>
              <w:t>②</w:t>
            </w:r>
            <w:r>
              <w:rPr>
                <w:rFonts w:ascii="仿宋" w:hAnsi="仿宋" w:eastAsia="仿宋"/>
                <w:sz w:val="18"/>
                <w:szCs w:val="18"/>
              </w:rPr>
              <w:t>场地平整是指厚度在±0.3米以内的人工挖、填、运、凿平</w:t>
            </w:r>
            <w:r>
              <w:rPr>
                <w:rFonts w:hint="eastAsia" w:ascii="仿宋" w:hAnsi="仿宋" w:eastAsia="仿宋"/>
                <w:sz w:val="18"/>
                <w:szCs w:val="18"/>
              </w:rPr>
              <w:t>。</w:t>
            </w:r>
          </w:p>
        </w:tc>
      </w:tr>
    </w:tbl>
    <w:p>
      <w:pPr>
        <w:adjustRightInd w:val="0"/>
        <w:snapToGrid w:val="0"/>
        <w:spacing w:before="156" w:beforeLines="50" w:after="156" w:afterLines="50" w:line="360" w:lineRule="auto"/>
        <w:ind w:firstLine="560" w:firstLineChars="200"/>
        <w:rPr>
          <w:rFonts w:ascii="仿宋" w:hAnsi="仿宋" w:eastAsia="仿宋" w:cs="宋体"/>
          <w:sz w:val="28"/>
          <w:szCs w:val="28"/>
        </w:rPr>
      </w:pPr>
    </w:p>
    <w:p>
      <w:pPr>
        <w:adjustRightInd w:val="0"/>
        <w:snapToGrid w:val="0"/>
        <w:spacing w:before="156" w:beforeLines="50" w:after="156" w:afterLines="50" w:line="360" w:lineRule="auto"/>
        <w:ind w:firstLine="560" w:firstLineChars="200"/>
        <w:rPr>
          <w:rFonts w:ascii="仿宋" w:hAnsi="仿宋" w:eastAsia="仿宋" w:cs="宋体"/>
          <w:sz w:val="28"/>
          <w:szCs w:val="28"/>
        </w:rPr>
      </w:pPr>
    </w:p>
    <w:p>
      <w:pPr>
        <w:adjustRightInd w:val="0"/>
        <w:snapToGrid w:val="0"/>
        <w:spacing w:before="156" w:beforeLines="50" w:after="156" w:afterLines="50" w:line="360" w:lineRule="auto"/>
        <w:ind w:firstLine="560" w:firstLineChars="200"/>
        <w:rPr>
          <w:rFonts w:ascii="仿宋" w:hAnsi="仿宋" w:eastAsia="仿宋" w:cs="宋体"/>
          <w:sz w:val="28"/>
          <w:szCs w:val="28"/>
        </w:rPr>
      </w:pPr>
      <w:r>
        <w:rPr>
          <w:rFonts w:hint="eastAsia" w:ascii="仿宋" w:hAnsi="仿宋" w:eastAsia="仿宋" w:cs="宋体"/>
          <w:sz w:val="28"/>
          <w:szCs w:val="28"/>
        </w:rPr>
        <w:t>（2）他个别因素</w:t>
      </w:r>
      <w:r>
        <w:rPr>
          <w:rFonts w:ascii="仿宋" w:hAnsi="仿宋" w:eastAsia="仿宋" w:cs="宋体"/>
          <w:sz w:val="28"/>
          <w:szCs w:val="28"/>
        </w:rPr>
        <w:t>修正</w:t>
      </w:r>
    </w:p>
    <w:p>
      <w:pPr>
        <w:adjustRightInd w:val="0"/>
        <w:snapToGrid w:val="0"/>
        <w:spacing w:line="360" w:lineRule="auto"/>
        <w:ind w:firstLine="560" w:firstLineChars="200"/>
        <w:jc w:val="center"/>
        <w:rPr>
          <w:rFonts w:ascii="仿宋" w:hAnsi="仿宋" w:eastAsia="仿宋" w:cs="宋体"/>
          <w:b/>
          <w:sz w:val="28"/>
          <w:szCs w:val="28"/>
        </w:rPr>
      </w:pPr>
      <w:r>
        <w:rPr>
          <w:rFonts w:hint="eastAsia" w:ascii="仿宋" w:hAnsi="仿宋" w:eastAsia="仿宋" w:cs="宋体"/>
          <w:b/>
          <w:sz w:val="28"/>
          <w:szCs w:val="28"/>
        </w:rPr>
        <w:t>表3-5-4  公共管理</w:t>
      </w:r>
      <w:r>
        <w:rPr>
          <w:rFonts w:ascii="仿宋" w:hAnsi="仿宋" w:eastAsia="仿宋" w:cs="宋体"/>
          <w:b/>
          <w:sz w:val="28"/>
          <w:szCs w:val="28"/>
        </w:rPr>
        <w:t>与公共服务用地</w:t>
      </w:r>
      <w:r>
        <w:rPr>
          <w:rFonts w:hint="eastAsia" w:ascii="仿宋" w:hAnsi="仿宋" w:eastAsia="仿宋" w:cs="宋体"/>
          <w:b/>
          <w:sz w:val="28"/>
          <w:szCs w:val="28"/>
        </w:rPr>
        <w:t>其他个别因素</w:t>
      </w:r>
      <w:r>
        <w:rPr>
          <w:rFonts w:ascii="仿宋" w:hAnsi="仿宋" w:eastAsia="仿宋" w:cs="宋体"/>
          <w:b/>
          <w:sz w:val="28"/>
          <w:szCs w:val="28"/>
        </w:rPr>
        <w:t>修正系数表</w:t>
      </w:r>
    </w:p>
    <w:tbl>
      <w:tblPr>
        <w:tblStyle w:val="3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616"/>
        <w:gridCol w:w="1619"/>
        <w:gridCol w:w="1616"/>
        <w:gridCol w:w="161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tcBorders>
              <w:tl2br w:val="single" w:color="auto" w:sz="4" w:space="0"/>
            </w:tcBorders>
            <w:vAlign w:val="center"/>
          </w:tcPr>
          <w:p>
            <w:pPr>
              <w:jc w:val="center"/>
              <w:rPr>
                <w:rFonts w:ascii="仿宋" w:hAnsi="仿宋" w:eastAsia="仿宋"/>
                <w:b/>
                <w:szCs w:val="21"/>
              </w:rPr>
            </w:pPr>
            <w:r>
              <w:rPr>
                <w:rFonts w:ascii="仿宋" w:hAnsi="仿宋" w:eastAsia="仿宋"/>
                <w:b/>
                <w:szCs w:val="21"/>
              </w:rPr>
              <w:t>优劣度</w:t>
            </w:r>
          </w:p>
          <w:p>
            <w:pPr>
              <w:jc w:val="center"/>
              <w:rPr>
                <w:rFonts w:ascii="仿宋" w:hAnsi="仿宋" w:eastAsia="仿宋"/>
                <w:b/>
                <w:szCs w:val="21"/>
              </w:rPr>
            </w:pPr>
            <w:r>
              <w:rPr>
                <w:rFonts w:ascii="仿宋" w:hAnsi="仿宋" w:eastAsia="仿宋"/>
                <w:b/>
                <w:szCs w:val="21"/>
              </w:rPr>
              <w:t>因素</w:t>
            </w:r>
          </w:p>
        </w:tc>
        <w:tc>
          <w:tcPr>
            <w:tcW w:w="1616" w:type="dxa"/>
            <w:vAlign w:val="center"/>
          </w:tcPr>
          <w:p>
            <w:pPr>
              <w:jc w:val="center"/>
              <w:rPr>
                <w:rFonts w:ascii="仿宋" w:hAnsi="仿宋" w:eastAsia="仿宋"/>
                <w:b/>
                <w:szCs w:val="21"/>
              </w:rPr>
            </w:pPr>
            <w:r>
              <w:rPr>
                <w:rFonts w:ascii="仿宋" w:hAnsi="仿宋" w:eastAsia="仿宋"/>
                <w:b/>
                <w:szCs w:val="21"/>
              </w:rPr>
              <w:t>优</w:t>
            </w:r>
          </w:p>
        </w:tc>
        <w:tc>
          <w:tcPr>
            <w:tcW w:w="1619" w:type="dxa"/>
            <w:vAlign w:val="center"/>
          </w:tcPr>
          <w:p>
            <w:pPr>
              <w:jc w:val="center"/>
              <w:rPr>
                <w:rFonts w:ascii="仿宋" w:hAnsi="仿宋" w:eastAsia="仿宋"/>
                <w:b/>
                <w:szCs w:val="21"/>
              </w:rPr>
            </w:pPr>
            <w:r>
              <w:rPr>
                <w:rFonts w:ascii="仿宋" w:hAnsi="仿宋" w:eastAsia="仿宋"/>
                <w:b/>
                <w:szCs w:val="21"/>
              </w:rPr>
              <w:t>较优</w:t>
            </w:r>
          </w:p>
        </w:tc>
        <w:tc>
          <w:tcPr>
            <w:tcW w:w="1616" w:type="dxa"/>
            <w:vAlign w:val="center"/>
          </w:tcPr>
          <w:p>
            <w:pPr>
              <w:jc w:val="center"/>
              <w:rPr>
                <w:rFonts w:ascii="仿宋" w:hAnsi="仿宋" w:eastAsia="仿宋"/>
                <w:b/>
                <w:szCs w:val="21"/>
              </w:rPr>
            </w:pPr>
            <w:r>
              <w:rPr>
                <w:rFonts w:ascii="仿宋" w:hAnsi="仿宋" w:eastAsia="仿宋"/>
                <w:b/>
                <w:szCs w:val="21"/>
              </w:rPr>
              <w:t>一般</w:t>
            </w:r>
          </w:p>
        </w:tc>
        <w:tc>
          <w:tcPr>
            <w:tcW w:w="1619" w:type="dxa"/>
            <w:vAlign w:val="center"/>
          </w:tcPr>
          <w:p>
            <w:pPr>
              <w:jc w:val="center"/>
              <w:rPr>
                <w:rFonts w:ascii="仿宋" w:hAnsi="仿宋" w:eastAsia="仿宋"/>
                <w:b/>
                <w:szCs w:val="21"/>
              </w:rPr>
            </w:pPr>
            <w:r>
              <w:rPr>
                <w:rFonts w:ascii="仿宋" w:hAnsi="仿宋" w:eastAsia="仿宋"/>
                <w:b/>
                <w:szCs w:val="21"/>
              </w:rPr>
              <w:t>较劣</w:t>
            </w:r>
          </w:p>
        </w:tc>
        <w:tc>
          <w:tcPr>
            <w:tcW w:w="1610" w:type="dxa"/>
            <w:vAlign w:val="center"/>
          </w:tcPr>
          <w:p>
            <w:pPr>
              <w:jc w:val="center"/>
              <w:rPr>
                <w:rFonts w:ascii="仿宋" w:hAnsi="仿宋" w:eastAsia="仿宋"/>
                <w:b/>
                <w:szCs w:val="21"/>
              </w:rPr>
            </w:pPr>
            <w:r>
              <w:rPr>
                <w:rFonts w:ascii="仿宋" w:hAnsi="仿宋" w:eastAsia="仿宋"/>
                <w:b/>
                <w:szCs w:val="21"/>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区位位置</w:t>
            </w:r>
          </w:p>
        </w:tc>
        <w:tc>
          <w:tcPr>
            <w:tcW w:w="1616" w:type="dxa"/>
            <w:vAlign w:val="center"/>
          </w:tcPr>
          <w:p>
            <w:pPr>
              <w:jc w:val="center"/>
              <w:rPr>
                <w:rFonts w:ascii="仿宋" w:hAnsi="仿宋" w:eastAsia="仿宋"/>
                <w:szCs w:val="21"/>
              </w:rPr>
            </w:pPr>
            <w:r>
              <w:rPr>
                <w:rFonts w:hint="eastAsia" w:ascii="仿宋" w:hAnsi="仿宋" w:eastAsia="仿宋"/>
                <w:szCs w:val="21"/>
              </w:rPr>
              <w:t>区位条件相对好</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区位条件相对较好</w:t>
            </w:r>
          </w:p>
        </w:tc>
        <w:tc>
          <w:tcPr>
            <w:tcW w:w="1616" w:type="dxa"/>
            <w:vAlign w:val="center"/>
          </w:tcPr>
          <w:p>
            <w:pPr>
              <w:jc w:val="center"/>
              <w:rPr>
                <w:rFonts w:ascii="仿宋" w:hAnsi="仿宋" w:eastAsia="仿宋"/>
                <w:szCs w:val="21"/>
              </w:rPr>
            </w:pPr>
            <w:r>
              <w:rPr>
                <w:rFonts w:hint="eastAsia" w:ascii="仿宋" w:hAnsi="仿宋" w:eastAsia="仿宋"/>
                <w:szCs w:val="21"/>
              </w:rPr>
              <w:t>区位条件一般</w:t>
            </w:r>
          </w:p>
        </w:tc>
        <w:tc>
          <w:tcPr>
            <w:tcW w:w="1619" w:type="dxa"/>
            <w:vAlign w:val="center"/>
          </w:tcPr>
          <w:p>
            <w:pPr>
              <w:jc w:val="center"/>
              <w:rPr>
                <w:rFonts w:ascii="仿宋" w:hAnsi="仿宋" w:eastAsia="仿宋"/>
                <w:szCs w:val="21"/>
              </w:rPr>
            </w:pPr>
            <w:r>
              <w:rPr>
                <w:rFonts w:hint="eastAsia" w:ascii="仿宋" w:hAnsi="仿宋" w:eastAsia="仿宋"/>
                <w:szCs w:val="21"/>
              </w:rPr>
              <w:t>区位条件相对较差</w:t>
            </w:r>
          </w:p>
        </w:tc>
        <w:tc>
          <w:tcPr>
            <w:tcW w:w="1610" w:type="dxa"/>
            <w:vAlign w:val="center"/>
          </w:tcPr>
          <w:p>
            <w:pPr>
              <w:jc w:val="center"/>
              <w:rPr>
                <w:rFonts w:ascii="仿宋" w:hAnsi="仿宋" w:eastAsia="仿宋"/>
                <w:szCs w:val="21"/>
              </w:rPr>
            </w:pPr>
            <w:r>
              <w:rPr>
                <w:rFonts w:hint="eastAsia" w:ascii="仿宋" w:hAnsi="仿宋" w:eastAsia="仿宋"/>
                <w:szCs w:val="21"/>
              </w:rPr>
              <w:t>区位条件相对差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+0.08</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-0.04</w:t>
            </w:r>
          </w:p>
        </w:tc>
        <w:tc>
          <w:tcPr>
            <w:tcW w:w="1610" w:type="dxa"/>
            <w:vAlign w:val="center"/>
          </w:tcPr>
          <w:p>
            <w:pPr>
              <w:jc w:val="center"/>
              <w:rPr>
                <w:rFonts w:ascii="仿宋" w:hAnsi="仿宋" w:eastAsia="仿宋"/>
                <w:szCs w:val="21"/>
              </w:rPr>
            </w:pPr>
            <w:r>
              <w:rPr>
                <w:rFonts w:hint="eastAsia" w:ascii="仿宋" w:hAnsi="仿宋" w:eastAsia="仿宋"/>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宗地面积</w:t>
            </w:r>
          </w:p>
        </w:tc>
        <w:tc>
          <w:tcPr>
            <w:tcW w:w="1616" w:type="dxa"/>
            <w:vAlign w:val="center"/>
          </w:tcPr>
          <w:p>
            <w:pPr>
              <w:jc w:val="center"/>
              <w:rPr>
                <w:rFonts w:ascii="仿宋" w:hAnsi="仿宋" w:eastAsia="仿宋"/>
                <w:szCs w:val="21"/>
              </w:rPr>
            </w:pPr>
            <w:r>
              <w:rPr>
                <w:rFonts w:ascii="仿宋" w:hAnsi="仿宋" w:eastAsia="仿宋"/>
                <w:szCs w:val="21"/>
              </w:rPr>
              <w:t>面积适中，对土地利用极为有利</w:t>
            </w:r>
          </w:p>
        </w:tc>
        <w:tc>
          <w:tcPr>
            <w:tcW w:w="1619" w:type="dxa"/>
            <w:vAlign w:val="center"/>
          </w:tcPr>
          <w:p>
            <w:pPr>
              <w:jc w:val="center"/>
              <w:rPr>
                <w:rFonts w:ascii="仿宋" w:hAnsi="仿宋" w:eastAsia="仿宋"/>
                <w:szCs w:val="21"/>
              </w:rPr>
            </w:pPr>
            <w:r>
              <w:rPr>
                <w:rFonts w:ascii="仿宋" w:hAnsi="仿宋" w:eastAsia="仿宋"/>
                <w:szCs w:val="21"/>
              </w:rPr>
              <w:t>面积对土地利用较为有利</w:t>
            </w:r>
          </w:p>
        </w:tc>
        <w:tc>
          <w:tcPr>
            <w:tcW w:w="1616" w:type="dxa"/>
            <w:vAlign w:val="center"/>
          </w:tcPr>
          <w:p>
            <w:pPr>
              <w:jc w:val="center"/>
              <w:rPr>
                <w:rFonts w:ascii="仿宋" w:hAnsi="仿宋" w:eastAsia="仿宋"/>
                <w:szCs w:val="21"/>
              </w:rPr>
            </w:pPr>
            <w:r>
              <w:rPr>
                <w:rFonts w:ascii="仿宋" w:hAnsi="仿宋" w:eastAsia="仿宋"/>
                <w:szCs w:val="21"/>
              </w:rPr>
              <w:t>面积对土地利用无不良影响</w:t>
            </w:r>
          </w:p>
        </w:tc>
        <w:tc>
          <w:tcPr>
            <w:tcW w:w="1619" w:type="dxa"/>
            <w:vAlign w:val="center"/>
          </w:tcPr>
          <w:p>
            <w:pPr>
              <w:jc w:val="center"/>
              <w:rPr>
                <w:rFonts w:ascii="仿宋" w:hAnsi="仿宋" w:eastAsia="仿宋"/>
                <w:szCs w:val="21"/>
              </w:rPr>
            </w:pPr>
            <w:r>
              <w:rPr>
                <w:rFonts w:ascii="仿宋" w:hAnsi="仿宋" w:eastAsia="仿宋"/>
                <w:szCs w:val="21"/>
              </w:rPr>
              <w:t>面积较小，对土地利用有一定影响</w:t>
            </w:r>
          </w:p>
        </w:tc>
        <w:tc>
          <w:tcPr>
            <w:tcW w:w="1610" w:type="dxa"/>
            <w:vAlign w:val="center"/>
          </w:tcPr>
          <w:p>
            <w:pPr>
              <w:jc w:val="center"/>
              <w:rPr>
                <w:rFonts w:ascii="仿宋" w:hAnsi="仿宋" w:eastAsia="仿宋"/>
                <w:szCs w:val="21"/>
              </w:rPr>
            </w:pPr>
            <w:r>
              <w:rPr>
                <w:rFonts w:ascii="仿宋" w:hAnsi="仿宋" w:eastAsia="仿宋"/>
                <w:szCs w:val="21"/>
              </w:rPr>
              <w:t>面积过小，对土地利用产生严重影响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宗地形状</w:t>
            </w:r>
          </w:p>
        </w:tc>
        <w:tc>
          <w:tcPr>
            <w:tcW w:w="1616" w:type="dxa"/>
            <w:vAlign w:val="center"/>
          </w:tcPr>
          <w:p>
            <w:pPr>
              <w:jc w:val="center"/>
              <w:rPr>
                <w:rFonts w:ascii="仿宋" w:hAnsi="仿宋" w:eastAsia="仿宋"/>
                <w:szCs w:val="21"/>
              </w:rPr>
            </w:pPr>
            <w:r>
              <w:rPr>
                <w:rFonts w:ascii="仿宋" w:hAnsi="仿宋" w:eastAsia="仿宋"/>
                <w:szCs w:val="21"/>
              </w:rPr>
              <w:t>形状规则，对土地利用极为有利</w:t>
            </w:r>
          </w:p>
        </w:tc>
        <w:tc>
          <w:tcPr>
            <w:tcW w:w="1619" w:type="dxa"/>
            <w:vAlign w:val="center"/>
          </w:tcPr>
          <w:p>
            <w:pPr>
              <w:jc w:val="center"/>
              <w:rPr>
                <w:rFonts w:ascii="仿宋" w:hAnsi="仿宋" w:eastAsia="仿宋"/>
                <w:szCs w:val="21"/>
              </w:rPr>
            </w:pPr>
            <w:r>
              <w:rPr>
                <w:rFonts w:ascii="仿宋" w:hAnsi="仿宋" w:eastAsia="仿宋"/>
                <w:szCs w:val="21"/>
              </w:rPr>
              <w:t>形状较规则，对土地利用较为有利</w:t>
            </w:r>
          </w:p>
        </w:tc>
        <w:tc>
          <w:tcPr>
            <w:tcW w:w="1616" w:type="dxa"/>
            <w:vAlign w:val="center"/>
          </w:tcPr>
          <w:p>
            <w:pPr>
              <w:jc w:val="center"/>
              <w:rPr>
                <w:rFonts w:ascii="仿宋" w:hAnsi="仿宋" w:eastAsia="仿宋"/>
                <w:szCs w:val="21"/>
              </w:rPr>
            </w:pPr>
            <w:r>
              <w:rPr>
                <w:rFonts w:ascii="仿宋" w:hAnsi="仿宋" w:eastAsia="仿宋"/>
                <w:szCs w:val="21"/>
              </w:rPr>
              <w:t>形状对土地利用无不良影响</w:t>
            </w:r>
          </w:p>
        </w:tc>
        <w:tc>
          <w:tcPr>
            <w:tcW w:w="1619" w:type="dxa"/>
            <w:vAlign w:val="center"/>
          </w:tcPr>
          <w:p>
            <w:pPr>
              <w:jc w:val="center"/>
              <w:rPr>
                <w:rFonts w:ascii="仿宋" w:hAnsi="仿宋" w:eastAsia="仿宋"/>
                <w:szCs w:val="21"/>
              </w:rPr>
            </w:pPr>
            <w:r>
              <w:rPr>
                <w:rFonts w:ascii="仿宋" w:hAnsi="仿宋" w:eastAsia="仿宋"/>
                <w:szCs w:val="21"/>
              </w:rPr>
              <w:t>形状不规则，对土地利用有一定影响</w:t>
            </w:r>
          </w:p>
        </w:tc>
        <w:tc>
          <w:tcPr>
            <w:tcW w:w="1610" w:type="dxa"/>
            <w:vAlign w:val="center"/>
          </w:tcPr>
          <w:p>
            <w:pPr>
              <w:jc w:val="center"/>
              <w:rPr>
                <w:rFonts w:ascii="仿宋" w:hAnsi="仿宋" w:eastAsia="仿宋"/>
                <w:szCs w:val="21"/>
              </w:rPr>
            </w:pPr>
            <w:r>
              <w:rPr>
                <w:rFonts w:ascii="仿宋" w:hAnsi="仿宋" w:eastAsia="仿宋"/>
                <w:szCs w:val="21"/>
              </w:rPr>
              <w:t>形状较差，对土地利用产生严重影响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4</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w:t>
            </w:r>
            <w:r>
              <w:rPr>
                <w:rFonts w:hint="eastAsia" w:ascii="仿宋" w:hAnsi="仿宋" w:eastAsia="仿宋"/>
                <w:szCs w:val="21"/>
              </w:rPr>
              <w:t>2</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2</w:t>
            </w:r>
          </w:p>
        </w:tc>
        <w:tc>
          <w:tcPr>
            <w:tcW w:w="1610" w:type="dxa"/>
            <w:vAlign w:val="center"/>
          </w:tcPr>
          <w:p>
            <w:pPr>
              <w:jc w:val="center"/>
              <w:rPr>
                <w:rFonts w:ascii="仿宋" w:hAnsi="仿宋" w:eastAsia="仿宋"/>
                <w:szCs w:val="21"/>
              </w:rPr>
            </w:pPr>
            <w:r>
              <w:rPr>
                <w:rFonts w:ascii="仿宋" w:hAnsi="仿宋" w:eastAsia="仿宋"/>
                <w:szCs w:val="21"/>
              </w:rPr>
              <w:t>-0.0</w:t>
            </w: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宗地内基础设施水平</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宗地内基础设施水平相对完善</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宗地内基础设施水平相对较完善</w:t>
            </w:r>
          </w:p>
        </w:tc>
        <w:tc>
          <w:tcPr>
            <w:tcW w:w="1616" w:type="dxa"/>
            <w:vAlign w:val="center"/>
          </w:tcPr>
          <w:p>
            <w:pPr>
              <w:jc w:val="center"/>
              <w:rPr>
                <w:rFonts w:ascii="仿宋" w:hAnsi="仿宋" w:eastAsia="仿宋"/>
                <w:szCs w:val="21"/>
              </w:rPr>
            </w:pPr>
            <w:r>
              <w:rPr>
                <w:rFonts w:hint="eastAsia" w:ascii="仿宋" w:hAnsi="仿宋" w:eastAsia="仿宋"/>
                <w:szCs w:val="21"/>
              </w:rPr>
              <w:t>宗地内基础设施水平一般</w:t>
            </w:r>
          </w:p>
        </w:tc>
        <w:tc>
          <w:tcPr>
            <w:tcW w:w="1619" w:type="dxa"/>
            <w:vAlign w:val="center"/>
          </w:tcPr>
          <w:p>
            <w:pPr>
              <w:jc w:val="center"/>
              <w:rPr>
                <w:rFonts w:ascii="仿宋" w:hAnsi="仿宋" w:eastAsia="仿宋"/>
                <w:szCs w:val="21"/>
              </w:rPr>
            </w:pPr>
            <w:r>
              <w:rPr>
                <w:rFonts w:hint="eastAsia" w:ascii="仿宋" w:hAnsi="仿宋" w:eastAsia="仿宋"/>
                <w:szCs w:val="21"/>
              </w:rPr>
              <w:t>宗地内基础设施水平相对较不完善</w:t>
            </w:r>
          </w:p>
        </w:tc>
        <w:tc>
          <w:tcPr>
            <w:tcW w:w="1610" w:type="dxa"/>
            <w:vAlign w:val="center"/>
          </w:tcPr>
          <w:p>
            <w:pPr>
              <w:jc w:val="center"/>
              <w:rPr>
                <w:rFonts w:ascii="仿宋" w:hAnsi="仿宋" w:eastAsia="仿宋"/>
                <w:szCs w:val="21"/>
              </w:rPr>
            </w:pPr>
            <w:r>
              <w:rPr>
                <w:rFonts w:hint="eastAsia" w:ascii="仿宋" w:hAnsi="仿宋" w:eastAsia="仿宋"/>
                <w:szCs w:val="21"/>
              </w:rPr>
              <w:t>宗地内基础设施水平相对不完善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0.02</w:t>
            </w:r>
          </w:p>
        </w:tc>
        <w:tc>
          <w:tcPr>
            <w:tcW w:w="1619" w:type="dxa"/>
            <w:vAlign w:val="center"/>
          </w:tcPr>
          <w:p>
            <w:pPr>
              <w:jc w:val="center"/>
              <w:rPr>
                <w:rFonts w:ascii="仿宋" w:hAnsi="仿宋" w:eastAsia="仿宋"/>
                <w:szCs w:val="21"/>
              </w:rPr>
            </w:pPr>
            <w:r>
              <w:rPr>
                <w:rFonts w:hint="eastAsia" w:ascii="仿宋" w:hAnsi="仿宋" w:eastAsia="仿宋"/>
                <w:szCs w:val="21"/>
              </w:rPr>
              <w:t>+</w:t>
            </w:r>
            <w:r>
              <w:rPr>
                <w:rFonts w:ascii="仿宋" w:hAnsi="仿宋" w:eastAsia="仿宋"/>
                <w:szCs w:val="21"/>
              </w:rPr>
              <w:t>0.01</w:t>
            </w:r>
          </w:p>
        </w:tc>
        <w:tc>
          <w:tcPr>
            <w:tcW w:w="1616" w:type="dxa"/>
            <w:vAlign w:val="center"/>
          </w:tcPr>
          <w:p>
            <w:pPr>
              <w:jc w:val="center"/>
              <w:rPr>
                <w:rFonts w:ascii="仿宋" w:hAnsi="仿宋" w:eastAsia="仿宋"/>
                <w:szCs w:val="21"/>
              </w:rPr>
            </w:pPr>
            <w:r>
              <w:rPr>
                <w:rFonts w:ascii="仿宋" w:hAnsi="仿宋" w:eastAsia="仿宋"/>
                <w:szCs w:val="21"/>
              </w:rPr>
              <w:t>0</w:t>
            </w:r>
          </w:p>
        </w:tc>
        <w:tc>
          <w:tcPr>
            <w:tcW w:w="1619" w:type="dxa"/>
            <w:vAlign w:val="center"/>
          </w:tcPr>
          <w:p>
            <w:pPr>
              <w:jc w:val="center"/>
              <w:rPr>
                <w:rFonts w:ascii="仿宋" w:hAnsi="仿宋" w:eastAsia="仿宋"/>
                <w:szCs w:val="21"/>
              </w:rPr>
            </w:pPr>
            <w:r>
              <w:rPr>
                <w:rFonts w:ascii="仿宋" w:hAnsi="仿宋" w:eastAsia="仿宋"/>
                <w:szCs w:val="21"/>
              </w:rPr>
              <w:t>-0.01</w:t>
            </w:r>
          </w:p>
        </w:tc>
        <w:tc>
          <w:tcPr>
            <w:tcW w:w="1610" w:type="dxa"/>
            <w:vAlign w:val="center"/>
          </w:tcPr>
          <w:p>
            <w:pPr>
              <w:jc w:val="center"/>
              <w:rPr>
                <w:rFonts w:ascii="仿宋" w:hAnsi="仿宋" w:eastAsia="仿宋"/>
                <w:szCs w:val="21"/>
              </w:rPr>
            </w:pPr>
            <w:r>
              <w:rPr>
                <w:rFonts w:ascii="仿宋" w:hAnsi="仿宋" w:eastAsia="仿宋"/>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hint="eastAsia" w:ascii="仿宋" w:hAnsi="仿宋" w:eastAsia="仿宋"/>
                <w:b/>
                <w:bCs/>
                <w:szCs w:val="21"/>
              </w:rPr>
              <w:t>地质、地势、水文状况</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地质、地势、水文状况良好</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地质、地势、水文状况较好</w:t>
            </w:r>
          </w:p>
        </w:tc>
        <w:tc>
          <w:tcPr>
            <w:tcW w:w="1616" w:type="dxa"/>
            <w:vAlign w:val="center"/>
          </w:tcPr>
          <w:p>
            <w:pPr>
              <w:jc w:val="center"/>
              <w:rPr>
                <w:rFonts w:ascii="仿宋" w:hAnsi="仿宋" w:eastAsia="仿宋"/>
                <w:szCs w:val="21"/>
              </w:rPr>
            </w:pPr>
            <w:r>
              <w:rPr>
                <w:rFonts w:hint="eastAsia" w:ascii="仿宋" w:hAnsi="仿宋" w:eastAsia="仿宋"/>
                <w:szCs w:val="21"/>
              </w:rPr>
              <w:t>地质、地势、水文状况一般</w:t>
            </w:r>
          </w:p>
        </w:tc>
        <w:tc>
          <w:tcPr>
            <w:tcW w:w="1619" w:type="dxa"/>
            <w:vAlign w:val="center"/>
          </w:tcPr>
          <w:p>
            <w:pPr>
              <w:jc w:val="center"/>
              <w:rPr>
                <w:rFonts w:ascii="仿宋" w:hAnsi="仿宋" w:eastAsia="仿宋"/>
                <w:szCs w:val="21"/>
              </w:rPr>
            </w:pPr>
            <w:r>
              <w:rPr>
                <w:rFonts w:hint="eastAsia" w:ascii="仿宋" w:hAnsi="仿宋" w:eastAsia="仿宋"/>
                <w:szCs w:val="21"/>
              </w:rPr>
              <w:t>地质、地势、水文状况较差</w:t>
            </w:r>
          </w:p>
        </w:tc>
        <w:tc>
          <w:tcPr>
            <w:tcW w:w="1610" w:type="dxa"/>
            <w:vAlign w:val="center"/>
          </w:tcPr>
          <w:p>
            <w:pPr>
              <w:jc w:val="center"/>
              <w:rPr>
                <w:rFonts w:ascii="仿宋" w:hAnsi="仿宋" w:eastAsia="仿宋"/>
                <w:szCs w:val="21"/>
              </w:rPr>
            </w:pPr>
            <w:r>
              <w:rPr>
                <w:rFonts w:hint="eastAsia" w:ascii="仿宋" w:hAnsi="仿宋" w:eastAsia="仿宋"/>
                <w:szCs w:val="21"/>
              </w:rPr>
              <w:t>地质、地势、水文状况差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6" w:type="dxa"/>
            <w:vAlign w:val="center"/>
          </w:tcPr>
          <w:p>
            <w:pPr>
              <w:jc w:val="center"/>
              <w:rPr>
                <w:rFonts w:ascii="仿宋" w:hAnsi="仿宋" w:eastAsia="仿宋"/>
                <w:b/>
                <w:bCs/>
                <w:szCs w:val="21"/>
              </w:rPr>
            </w:pPr>
            <w:r>
              <w:rPr>
                <w:rFonts w:ascii="仿宋" w:hAnsi="仿宋" w:eastAsia="仿宋"/>
                <w:b/>
                <w:bCs/>
                <w:szCs w:val="21"/>
              </w:rPr>
              <w:t>修正系数</w:t>
            </w:r>
          </w:p>
        </w:tc>
        <w:tc>
          <w:tcPr>
            <w:tcW w:w="1616" w:type="dxa"/>
            <w:vAlign w:val="center"/>
          </w:tcPr>
          <w:p>
            <w:pPr>
              <w:jc w:val="center"/>
              <w:rPr>
                <w:rFonts w:ascii="仿宋" w:hAnsi="仿宋" w:eastAsia="仿宋"/>
                <w:szCs w:val="21"/>
              </w:rPr>
            </w:pPr>
            <w:r>
              <w:rPr>
                <w:rFonts w:hint="eastAsia" w:ascii="仿宋" w:hAnsi="仿宋" w:eastAsia="仿宋"/>
                <w:szCs w:val="21"/>
              </w:rPr>
              <w:t>+0.04</w:t>
            </w:r>
            <w:r>
              <w:rPr>
                <w:rFonts w:ascii="仿宋" w:hAnsi="仿宋" w:eastAsia="仿宋"/>
                <w:szCs w:val="21"/>
              </w:rPr>
              <w:t>～</w:t>
            </w:r>
            <w:r>
              <w:rPr>
                <w:rFonts w:hint="eastAsia" w:ascii="仿宋" w:hAnsi="仿宋" w:eastAsia="仿宋"/>
                <w:szCs w:val="21"/>
              </w:rPr>
              <w:t>+0.03</w:t>
            </w:r>
          </w:p>
        </w:tc>
        <w:tc>
          <w:tcPr>
            <w:tcW w:w="1619" w:type="dxa"/>
            <w:vAlign w:val="center"/>
          </w:tcPr>
          <w:p>
            <w:pPr>
              <w:jc w:val="center"/>
              <w:rPr>
                <w:rFonts w:ascii="仿宋" w:hAnsi="仿宋" w:eastAsia="仿宋"/>
                <w:szCs w:val="21"/>
              </w:rPr>
            </w:pPr>
            <w:r>
              <w:rPr>
                <w:rFonts w:hint="eastAsia" w:ascii="仿宋" w:hAnsi="仿宋" w:eastAsia="仿宋"/>
                <w:szCs w:val="21"/>
              </w:rPr>
              <w:t>+0.02</w:t>
            </w:r>
            <w:r>
              <w:rPr>
                <w:rFonts w:ascii="仿宋" w:hAnsi="仿宋" w:eastAsia="仿宋"/>
                <w:szCs w:val="21"/>
              </w:rPr>
              <w:t>～</w:t>
            </w:r>
            <w:r>
              <w:rPr>
                <w:rFonts w:hint="eastAsia" w:ascii="仿宋" w:hAnsi="仿宋" w:eastAsia="仿宋"/>
                <w:szCs w:val="21"/>
              </w:rPr>
              <w:t>+0.01</w:t>
            </w:r>
          </w:p>
        </w:tc>
        <w:tc>
          <w:tcPr>
            <w:tcW w:w="1616" w:type="dxa"/>
            <w:vAlign w:val="center"/>
          </w:tcPr>
          <w:p>
            <w:pPr>
              <w:jc w:val="center"/>
              <w:rPr>
                <w:rFonts w:ascii="仿宋" w:hAnsi="仿宋" w:eastAsia="仿宋"/>
                <w:szCs w:val="21"/>
              </w:rPr>
            </w:pPr>
            <w:r>
              <w:rPr>
                <w:rFonts w:hint="eastAsia" w:ascii="仿宋" w:hAnsi="仿宋" w:eastAsia="仿宋"/>
                <w:szCs w:val="21"/>
              </w:rPr>
              <w:t>0</w:t>
            </w:r>
          </w:p>
        </w:tc>
        <w:tc>
          <w:tcPr>
            <w:tcW w:w="1619" w:type="dxa"/>
            <w:vAlign w:val="center"/>
          </w:tcPr>
          <w:p>
            <w:pPr>
              <w:jc w:val="center"/>
              <w:rPr>
                <w:rFonts w:ascii="仿宋" w:hAnsi="仿宋" w:eastAsia="仿宋"/>
                <w:szCs w:val="21"/>
              </w:rPr>
            </w:pPr>
            <w:r>
              <w:rPr>
                <w:rFonts w:hint="eastAsia" w:ascii="仿宋" w:hAnsi="仿宋" w:eastAsia="仿宋"/>
                <w:szCs w:val="21"/>
              </w:rPr>
              <w:t>-0.01</w:t>
            </w:r>
            <w:r>
              <w:rPr>
                <w:rFonts w:ascii="仿宋" w:hAnsi="仿宋" w:eastAsia="仿宋"/>
                <w:szCs w:val="21"/>
              </w:rPr>
              <w:t>～</w:t>
            </w:r>
            <w:r>
              <w:rPr>
                <w:rFonts w:hint="eastAsia" w:ascii="仿宋" w:hAnsi="仿宋" w:eastAsia="仿宋"/>
                <w:szCs w:val="21"/>
              </w:rPr>
              <w:t>-0.02</w:t>
            </w:r>
          </w:p>
        </w:tc>
        <w:tc>
          <w:tcPr>
            <w:tcW w:w="1610" w:type="dxa"/>
            <w:vAlign w:val="center"/>
          </w:tcPr>
          <w:p>
            <w:pPr>
              <w:jc w:val="center"/>
              <w:rPr>
                <w:rFonts w:ascii="仿宋" w:hAnsi="仿宋" w:eastAsia="仿宋"/>
                <w:szCs w:val="21"/>
              </w:rPr>
            </w:pPr>
            <w:r>
              <w:rPr>
                <w:rFonts w:hint="eastAsia" w:ascii="仿宋" w:hAnsi="仿宋" w:eastAsia="仿宋"/>
                <w:szCs w:val="21"/>
              </w:rPr>
              <w:t>-0.03</w:t>
            </w:r>
            <w:r>
              <w:rPr>
                <w:rFonts w:ascii="仿宋" w:hAnsi="仿宋" w:eastAsia="仿宋"/>
                <w:szCs w:val="21"/>
              </w:rPr>
              <w:t>～</w:t>
            </w:r>
            <w:r>
              <w:rPr>
                <w:rFonts w:hint="eastAsia" w:ascii="仿宋" w:hAnsi="仿宋" w:eastAsia="仿宋"/>
                <w:szCs w:val="21"/>
              </w:rPr>
              <w:t>-0.04</w:t>
            </w:r>
          </w:p>
        </w:tc>
      </w:tr>
    </w:tbl>
    <w:p>
      <w:pPr>
        <w:adjustRightInd w:val="0"/>
        <w:snapToGrid w:val="0"/>
        <w:spacing w:line="360" w:lineRule="auto"/>
        <w:ind w:firstLine="560" w:firstLineChars="200"/>
        <w:rPr>
          <w:rFonts w:ascii="仿宋" w:hAnsi="仿宋" w:eastAsia="仿宋" w:cs="宋体"/>
          <w:sz w:val="28"/>
          <w:szCs w:val="28"/>
        </w:rPr>
      </w:pPr>
    </w:p>
    <w:bookmarkEnd w:id="42"/>
    <w:bookmarkEnd w:id="43"/>
    <w:bookmarkEnd w:id="44"/>
    <w:bookmarkEnd w:id="45"/>
    <w:bookmarkEnd w:id="46"/>
    <w:bookmarkEnd w:id="47"/>
    <w:p>
      <w:pPr>
        <w:widowControl/>
        <w:jc w:val="left"/>
        <w:rPr>
          <w:rFonts w:ascii="仿宋" w:hAnsi="仿宋" w:eastAsia="仿宋"/>
        </w:rPr>
        <w:sectPr>
          <w:pgSz w:w="11906" w:h="16838"/>
          <w:pgMar w:top="1418" w:right="1418" w:bottom="1361" w:left="1418" w:header="851" w:footer="733" w:gutter="0"/>
          <w:cols w:space="720" w:num="1"/>
          <w:titlePg/>
          <w:docGrid w:type="linesAndChars" w:linePitch="312" w:charSpace="0"/>
        </w:sectPr>
      </w:pPr>
    </w:p>
    <w:p>
      <w:pPr>
        <w:adjustRightInd w:val="0"/>
        <w:snapToGrid w:val="0"/>
        <w:spacing w:line="360" w:lineRule="auto"/>
        <w:rPr>
          <w:rFonts w:ascii="仿宋" w:hAnsi="仿宋" w:eastAsia="仿宋" w:cs="宋体"/>
          <w:sz w:val="28"/>
          <w:szCs w:val="28"/>
        </w:rPr>
      </w:pPr>
      <w:bookmarkStart w:id="76" w:name="_GoBack"/>
      <w:bookmarkEnd w:id="76"/>
    </w:p>
    <w:sectPr>
      <w:pgSz w:w="11906" w:h="16838"/>
      <w:pgMar w:top="1418" w:right="1418" w:bottom="1361" w:left="1418" w:header="851" w:footer="733" w:gutter="0"/>
      <w:cols w:space="720"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ì.">
    <w:altName w:val="宋体"/>
    <w:panose1 w:val="00000000000000000000"/>
    <w:charset w:val="86"/>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9913629"/>
      <w:docPartObj>
        <w:docPartGallery w:val="AutoText"/>
      </w:docPartObj>
    </w:sdtPr>
    <w:sdtContent>
      <w:p>
        <w:pPr>
          <w:pStyle w:val="22"/>
          <w:jc w:val="center"/>
        </w:pPr>
        <w:r>
          <w:fldChar w:fldCharType="begin"/>
        </w:r>
        <w:r>
          <w:instrText xml:space="preserve">PAGE   \* MERGEFORMAT</w:instrText>
        </w:r>
        <w:r>
          <w:fldChar w:fldCharType="separate"/>
        </w:r>
        <w:r>
          <w:rPr>
            <w:lang w:val="zh-CN"/>
          </w:rPr>
          <w:t>27</w:t>
        </w:r>
        <w:r>
          <w:fldChar w:fldCharType="end"/>
        </w:r>
      </w:p>
    </w:sdtContent>
  </w:sdt>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250042"/>
      <w:docPartObj>
        <w:docPartGallery w:val="AutoText"/>
      </w:docPartObj>
    </w:sdtPr>
    <w:sdtContent>
      <w:p>
        <w:pPr>
          <w:pStyle w:val="22"/>
          <w:jc w:val="center"/>
        </w:pPr>
        <w:r>
          <w:fldChar w:fldCharType="begin"/>
        </w:r>
        <w:r>
          <w:instrText xml:space="preserve">PAGE   \* MERGEFORMAT</w:instrText>
        </w:r>
        <w:r>
          <w:fldChar w:fldCharType="separate"/>
        </w:r>
        <w:r>
          <w:rPr>
            <w:lang w:val="zh-CN"/>
          </w:rPr>
          <w:t>28</w:t>
        </w:r>
        <w:r>
          <w:fldChar w:fldCharType="end"/>
        </w:r>
      </w:p>
    </w:sdtContent>
  </w:sdt>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nThickSmallGap" w:color="auto" w:sz="12" w:space="1"/>
      </w:pBdr>
      <w:jc w:val="right"/>
      <w:rPr>
        <w:sz w:val="20"/>
        <w:szCs w:val="20"/>
      </w:rPr>
    </w:pPr>
    <w:r>
      <w:rPr>
        <w:rFonts w:hint="eastAsia" w:ascii="宋体" w:hAnsi="宋体" w:cs="宋体"/>
        <w:sz w:val="20"/>
        <w:szCs w:val="20"/>
      </w:rPr>
      <w:t>阳江市市区标定地价体系建设项目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thinThickSmallGap" w:color="auto" w:sz="12" w:space="1"/>
      </w:pBdr>
      <w:wordWrap w:val="0"/>
      <w:jc w:val="right"/>
      <w:rPr>
        <w:sz w:val="20"/>
        <w:szCs w:val="20"/>
      </w:rPr>
    </w:pPr>
    <w:r>
      <w:rPr>
        <w:rFonts w:hint="eastAsia" w:ascii="宋体" w:hAnsi="宋体" w:cs="宋体"/>
        <w:sz w:val="20"/>
        <w:szCs w:val="20"/>
      </w:rPr>
      <w:t>阳江市市区标定地价体系建设项目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C6760"/>
    <w:multiLevelType w:val="multilevel"/>
    <w:tmpl w:val="6E6C6760"/>
    <w:lvl w:ilvl="0" w:tentative="0">
      <w:start w:val="1"/>
      <w:numFmt w:val="decimal"/>
      <w:suff w:val="nothing"/>
      <w:lvlText w:val="%1  "/>
      <w:lvlJc w:val="left"/>
      <w:pPr>
        <w:ind w:left="3600" w:firstLine="0"/>
      </w:pPr>
      <w:rPr>
        <w:rFonts w:hint="default" w:ascii="Arial" w:hAnsi="Arial" w:cs="Arial"/>
        <w:b/>
        <w:bCs/>
        <w:i w:val="0"/>
        <w:iCs w:val="0"/>
        <w:caps w:val="0"/>
        <w:strike w:val="0"/>
        <w:dstrike w:val="0"/>
        <w:vanish w:val="0"/>
        <w:sz w:val="36"/>
        <w:szCs w:val="36"/>
        <w:vertAlign w:val="baseline"/>
      </w:rPr>
    </w:lvl>
    <w:lvl w:ilvl="1" w:tentative="0">
      <w:start w:val="1"/>
      <w:numFmt w:val="decimal"/>
      <w:suff w:val="nothing"/>
      <w:lvlText w:val="%1.%2  "/>
      <w:lvlJc w:val="left"/>
      <w:pPr>
        <w:ind w:left="0" w:firstLine="0"/>
      </w:pPr>
      <w:rPr>
        <w:rFonts w:hint="default" w:ascii="Arial" w:hAnsi="Arial" w:cs="Arial"/>
        <w:b w:val="0"/>
        <w:bCs w:val="0"/>
        <w:i w:val="0"/>
        <w:iCs w:val="0"/>
        <w:caps w:val="0"/>
        <w:strike w:val="0"/>
        <w:dstrike w:val="0"/>
        <w:vanish w:val="0"/>
        <w:sz w:val="30"/>
        <w:szCs w:val="30"/>
        <w:vertAlign w:val="baseline"/>
      </w:rPr>
    </w:lvl>
    <w:lvl w:ilvl="2" w:tentative="0">
      <w:start w:val="1"/>
      <w:numFmt w:val="decimal"/>
      <w:suff w:val="nothing"/>
      <w:lvlText w:val="%1.%2.%3  "/>
      <w:lvlJc w:val="left"/>
      <w:pPr>
        <w:ind w:left="720" w:firstLine="0"/>
      </w:pPr>
      <w:rPr>
        <w:rFonts w:hint="default" w:ascii="Arial" w:hAnsi="Arial" w:cs="Arial"/>
        <w:b w:val="0"/>
        <w:bCs w:val="0"/>
        <w:i w:val="0"/>
        <w:iCs w:val="0"/>
        <w:caps w:val="0"/>
        <w:strike w:val="0"/>
        <w:dstrike w:val="0"/>
        <w:vanish w:val="0"/>
        <w:sz w:val="24"/>
        <w:szCs w:val="24"/>
        <w:vertAlign w:val="baseline"/>
      </w:rPr>
    </w:lvl>
    <w:lvl w:ilvl="3" w:tentative="0">
      <w:start w:val="1"/>
      <w:numFmt w:val="decimal"/>
      <w:suff w:val="nothing"/>
      <w:lvlText w:val="%4. "/>
      <w:lvlJc w:val="left"/>
      <w:pPr>
        <w:ind w:left="4925" w:hanging="425"/>
      </w:pPr>
      <w:rPr>
        <w:rFonts w:hint="default" w:ascii="Arial" w:hAnsi="Arial" w:cs="Arial"/>
        <w:b w:val="0"/>
        <w:bCs w:val="0"/>
        <w:i w:val="0"/>
        <w:iCs w:val="0"/>
        <w:caps w:val="0"/>
        <w:strike w:val="0"/>
        <w:dstrike w:val="0"/>
        <w:vanish w:val="0"/>
        <w:sz w:val="20"/>
        <w:szCs w:val="20"/>
        <w:vertAlign w:val="baseline"/>
      </w:rPr>
    </w:lvl>
    <w:lvl w:ilvl="4" w:tentative="0">
      <w:start w:val="1"/>
      <w:numFmt w:val="decimal"/>
      <w:lvlText w:val="(%5)"/>
      <w:lvlJc w:val="left"/>
      <w:pPr>
        <w:tabs>
          <w:tab w:val="left" w:pos="2211"/>
        </w:tabs>
        <w:ind w:left="2211" w:hanging="510"/>
      </w:pPr>
      <w:rPr>
        <w:rFonts w:hint="default" w:ascii="Arial" w:hAnsi="Arial" w:eastAsia="宋体"/>
        <w:b w:val="0"/>
        <w:bCs w:val="0"/>
        <w:i w:val="0"/>
        <w:iCs w:val="0"/>
        <w:caps w:val="0"/>
        <w:strike w:val="0"/>
        <w:dstrike w:val="0"/>
        <w:snapToGrid/>
        <w:vanish w:val="0"/>
        <w:color w:val="auto"/>
        <w:spacing w:val="0"/>
        <w:w w:val="100"/>
        <w:kern w:val="0"/>
        <w:position w:val="0"/>
        <w:sz w:val="21"/>
        <w:szCs w:val="21"/>
        <w:u w:val="none"/>
        <w:vertAlign w:val="baseline"/>
      </w:rPr>
    </w:lvl>
    <w:lvl w:ilvl="5" w:tentative="0">
      <w:start w:val="1"/>
      <w:numFmt w:val="decimal"/>
      <w:lvlRestart w:val="1"/>
      <w:pStyle w:val="89"/>
      <w:suff w:val="space"/>
      <w:lvlText w:val="图%1-%6"/>
      <w:lvlJc w:val="left"/>
      <w:pPr>
        <w:ind w:left="0" w:firstLine="1701"/>
      </w:pPr>
      <w:rPr>
        <w:rFonts w:hint="default" w:ascii="Arial" w:hAnsi="Arial" w:eastAsia="黑体"/>
        <w:b w:val="0"/>
        <w:bCs w:val="0"/>
        <w:i w:val="0"/>
        <w:iCs w:val="0"/>
        <w:sz w:val="28"/>
        <w:szCs w:val="28"/>
        <w:u w:val="none"/>
      </w:rPr>
    </w:lvl>
    <w:lvl w:ilvl="6" w:tentative="0">
      <w:start w:val="1"/>
      <w:numFmt w:val="decimal"/>
      <w:lvlRestart w:val="1"/>
      <w:suff w:val="space"/>
      <w:lvlText w:val="表%1-%7"/>
      <w:lvlJc w:val="left"/>
      <w:pPr>
        <w:ind w:left="0" w:firstLine="1701"/>
      </w:pPr>
      <w:rPr>
        <w:rFonts w:hint="default" w:ascii="Arial" w:hAnsi="Arial" w:eastAsia="黑体"/>
        <w:b w:val="0"/>
        <w:bCs w:val="0"/>
        <w:i w:val="0"/>
        <w:iCs w:val="0"/>
        <w:caps w:val="0"/>
        <w:strike w:val="0"/>
        <w:dstrike w:val="0"/>
        <w:snapToGrid/>
        <w:vanish w:val="0"/>
        <w:color w:val="auto"/>
        <w:spacing w:val="0"/>
        <w:w w:val="100"/>
        <w:kern w:val="0"/>
        <w:position w:val="0"/>
        <w:sz w:val="18"/>
        <w:szCs w:val="18"/>
        <w:vertAlign w:val="baseline"/>
      </w:rPr>
    </w:lvl>
    <w:lvl w:ilvl="7" w:tentative="0">
      <w:start w:val="1"/>
      <w:numFmt w:val="none"/>
      <w:suff w:val="nothing"/>
      <w:lvlText w:val=""/>
      <w:lvlJc w:val="left"/>
      <w:pPr>
        <w:ind w:left="0" w:firstLine="0"/>
      </w:pPr>
      <w:rPr>
        <w:rFonts w:hint="eastAsia"/>
      </w:rPr>
    </w:lvl>
    <w:lvl w:ilvl="8" w:tentative="0">
      <w:start w:val="1"/>
      <w:numFmt w:val="decimal"/>
      <w:lvlText w:val="步骤%9："/>
      <w:lvlJc w:val="left"/>
      <w:pPr>
        <w:tabs>
          <w:tab w:val="left" w:pos="1701"/>
        </w:tabs>
        <w:ind w:left="1701" w:hanging="850"/>
      </w:pPr>
      <w:rPr>
        <w:rFonts w:hint="default" w:ascii="Arial" w:hAnsi="Arial" w:eastAsia="宋体"/>
        <w:b/>
        <w:bCs/>
        <w:i w:val="0"/>
        <w:iCs w:val="0"/>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16"/>
    <w:rsid w:val="00001B85"/>
    <w:rsid w:val="00002E7B"/>
    <w:rsid w:val="00003C7C"/>
    <w:rsid w:val="00005A41"/>
    <w:rsid w:val="00007923"/>
    <w:rsid w:val="00010250"/>
    <w:rsid w:val="00011709"/>
    <w:rsid w:val="00012156"/>
    <w:rsid w:val="00013C64"/>
    <w:rsid w:val="00014153"/>
    <w:rsid w:val="000156A8"/>
    <w:rsid w:val="00015AA1"/>
    <w:rsid w:val="0001719B"/>
    <w:rsid w:val="00017A61"/>
    <w:rsid w:val="00021BAA"/>
    <w:rsid w:val="000235C1"/>
    <w:rsid w:val="000269A6"/>
    <w:rsid w:val="00035BA9"/>
    <w:rsid w:val="000376C9"/>
    <w:rsid w:val="00042876"/>
    <w:rsid w:val="00042A0B"/>
    <w:rsid w:val="00042B08"/>
    <w:rsid w:val="00043CE7"/>
    <w:rsid w:val="000440EB"/>
    <w:rsid w:val="0004581D"/>
    <w:rsid w:val="00046CBB"/>
    <w:rsid w:val="00051192"/>
    <w:rsid w:val="00052009"/>
    <w:rsid w:val="00052F3B"/>
    <w:rsid w:val="00057144"/>
    <w:rsid w:val="00057DBE"/>
    <w:rsid w:val="0006026F"/>
    <w:rsid w:val="0006283B"/>
    <w:rsid w:val="00063047"/>
    <w:rsid w:val="0006311B"/>
    <w:rsid w:val="00063167"/>
    <w:rsid w:val="000642F2"/>
    <w:rsid w:val="0007127A"/>
    <w:rsid w:val="00074298"/>
    <w:rsid w:val="00076724"/>
    <w:rsid w:val="000810F1"/>
    <w:rsid w:val="00083B0E"/>
    <w:rsid w:val="00083DE1"/>
    <w:rsid w:val="00085113"/>
    <w:rsid w:val="000870FC"/>
    <w:rsid w:val="0009172C"/>
    <w:rsid w:val="00094B4F"/>
    <w:rsid w:val="000956B1"/>
    <w:rsid w:val="000963AE"/>
    <w:rsid w:val="000A0ADA"/>
    <w:rsid w:val="000A0C03"/>
    <w:rsid w:val="000A6CCF"/>
    <w:rsid w:val="000A7901"/>
    <w:rsid w:val="000A7C36"/>
    <w:rsid w:val="000B033F"/>
    <w:rsid w:val="000B1093"/>
    <w:rsid w:val="000B31B9"/>
    <w:rsid w:val="000B35D9"/>
    <w:rsid w:val="000C1A29"/>
    <w:rsid w:val="000C51E3"/>
    <w:rsid w:val="000C5A4C"/>
    <w:rsid w:val="000C5B73"/>
    <w:rsid w:val="000D14A1"/>
    <w:rsid w:val="000D21AE"/>
    <w:rsid w:val="000D3E07"/>
    <w:rsid w:val="000D49DB"/>
    <w:rsid w:val="000D65F9"/>
    <w:rsid w:val="000D7F3B"/>
    <w:rsid w:val="000E0B4E"/>
    <w:rsid w:val="000E2867"/>
    <w:rsid w:val="000E28CE"/>
    <w:rsid w:val="000E61F0"/>
    <w:rsid w:val="000F05CF"/>
    <w:rsid w:val="000F1565"/>
    <w:rsid w:val="000F288F"/>
    <w:rsid w:val="000F4064"/>
    <w:rsid w:val="000F406B"/>
    <w:rsid w:val="000F7192"/>
    <w:rsid w:val="000F7827"/>
    <w:rsid w:val="00101001"/>
    <w:rsid w:val="00104A51"/>
    <w:rsid w:val="00104ABA"/>
    <w:rsid w:val="00110AE1"/>
    <w:rsid w:val="00110F6D"/>
    <w:rsid w:val="00112BCE"/>
    <w:rsid w:val="00113437"/>
    <w:rsid w:val="0011391C"/>
    <w:rsid w:val="0011427D"/>
    <w:rsid w:val="0011603B"/>
    <w:rsid w:val="00117156"/>
    <w:rsid w:val="00120B8D"/>
    <w:rsid w:val="00120F40"/>
    <w:rsid w:val="00121EFD"/>
    <w:rsid w:val="00124B96"/>
    <w:rsid w:val="001252F3"/>
    <w:rsid w:val="001259A4"/>
    <w:rsid w:val="00125C1A"/>
    <w:rsid w:val="0012652F"/>
    <w:rsid w:val="001315FB"/>
    <w:rsid w:val="0013449B"/>
    <w:rsid w:val="001350A3"/>
    <w:rsid w:val="00135204"/>
    <w:rsid w:val="00135C7E"/>
    <w:rsid w:val="00140E75"/>
    <w:rsid w:val="00141D70"/>
    <w:rsid w:val="001431ED"/>
    <w:rsid w:val="001443BC"/>
    <w:rsid w:val="001474F1"/>
    <w:rsid w:val="00150871"/>
    <w:rsid w:val="00150B41"/>
    <w:rsid w:val="00151600"/>
    <w:rsid w:val="00152809"/>
    <w:rsid w:val="001539B2"/>
    <w:rsid w:val="00153BBC"/>
    <w:rsid w:val="00155417"/>
    <w:rsid w:val="0015668D"/>
    <w:rsid w:val="00161F32"/>
    <w:rsid w:val="001627F1"/>
    <w:rsid w:val="001657C9"/>
    <w:rsid w:val="001659DD"/>
    <w:rsid w:val="00171E02"/>
    <w:rsid w:val="00173484"/>
    <w:rsid w:val="0017402B"/>
    <w:rsid w:val="00175C4A"/>
    <w:rsid w:val="00175FAA"/>
    <w:rsid w:val="0017738D"/>
    <w:rsid w:val="00182BF0"/>
    <w:rsid w:val="00182E77"/>
    <w:rsid w:val="00185059"/>
    <w:rsid w:val="00186FC3"/>
    <w:rsid w:val="00187139"/>
    <w:rsid w:val="001878D0"/>
    <w:rsid w:val="00192352"/>
    <w:rsid w:val="00193082"/>
    <w:rsid w:val="0019446A"/>
    <w:rsid w:val="00195C5B"/>
    <w:rsid w:val="00195C81"/>
    <w:rsid w:val="00195E05"/>
    <w:rsid w:val="0019689F"/>
    <w:rsid w:val="00197969"/>
    <w:rsid w:val="001A132B"/>
    <w:rsid w:val="001A298F"/>
    <w:rsid w:val="001A2E7F"/>
    <w:rsid w:val="001A3110"/>
    <w:rsid w:val="001A3801"/>
    <w:rsid w:val="001A39B8"/>
    <w:rsid w:val="001A3B03"/>
    <w:rsid w:val="001A432D"/>
    <w:rsid w:val="001A509B"/>
    <w:rsid w:val="001A7038"/>
    <w:rsid w:val="001A7416"/>
    <w:rsid w:val="001A7C96"/>
    <w:rsid w:val="001B0531"/>
    <w:rsid w:val="001B06C2"/>
    <w:rsid w:val="001B0D6B"/>
    <w:rsid w:val="001B161B"/>
    <w:rsid w:val="001B2705"/>
    <w:rsid w:val="001B46D0"/>
    <w:rsid w:val="001C03C7"/>
    <w:rsid w:val="001C0AB6"/>
    <w:rsid w:val="001C13D6"/>
    <w:rsid w:val="001C255E"/>
    <w:rsid w:val="001C267C"/>
    <w:rsid w:val="001C36EA"/>
    <w:rsid w:val="001D0EF7"/>
    <w:rsid w:val="001D28B8"/>
    <w:rsid w:val="001D3B35"/>
    <w:rsid w:val="001D51B4"/>
    <w:rsid w:val="001D6DC9"/>
    <w:rsid w:val="001D717C"/>
    <w:rsid w:val="001E022B"/>
    <w:rsid w:val="001E0732"/>
    <w:rsid w:val="001E1675"/>
    <w:rsid w:val="001E3A15"/>
    <w:rsid w:val="001E3DED"/>
    <w:rsid w:val="001E621C"/>
    <w:rsid w:val="001F0F5F"/>
    <w:rsid w:val="001F1DC1"/>
    <w:rsid w:val="001F1F69"/>
    <w:rsid w:val="001F2AC4"/>
    <w:rsid w:val="001F47D6"/>
    <w:rsid w:val="001F73BB"/>
    <w:rsid w:val="002024EC"/>
    <w:rsid w:val="0020306B"/>
    <w:rsid w:val="002062F1"/>
    <w:rsid w:val="002065A5"/>
    <w:rsid w:val="00206955"/>
    <w:rsid w:val="002077D7"/>
    <w:rsid w:val="00207D24"/>
    <w:rsid w:val="0021024E"/>
    <w:rsid w:val="002118AB"/>
    <w:rsid w:val="00212054"/>
    <w:rsid w:val="0021314C"/>
    <w:rsid w:val="00213ECD"/>
    <w:rsid w:val="002144E4"/>
    <w:rsid w:val="00214C90"/>
    <w:rsid w:val="002165E0"/>
    <w:rsid w:val="00216AF3"/>
    <w:rsid w:val="00221C19"/>
    <w:rsid w:val="00221C60"/>
    <w:rsid w:val="0022203C"/>
    <w:rsid w:val="00222304"/>
    <w:rsid w:val="0022262E"/>
    <w:rsid w:val="00222E06"/>
    <w:rsid w:val="0022349E"/>
    <w:rsid w:val="0022368B"/>
    <w:rsid w:val="00223769"/>
    <w:rsid w:val="002243F0"/>
    <w:rsid w:val="00224430"/>
    <w:rsid w:val="00225EC4"/>
    <w:rsid w:val="0022636C"/>
    <w:rsid w:val="00226396"/>
    <w:rsid w:val="00227D58"/>
    <w:rsid w:val="00230122"/>
    <w:rsid w:val="00230135"/>
    <w:rsid w:val="00230828"/>
    <w:rsid w:val="0023100C"/>
    <w:rsid w:val="0023643B"/>
    <w:rsid w:val="00240380"/>
    <w:rsid w:val="0024046F"/>
    <w:rsid w:val="002421D6"/>
    <w:rsid w:val="00244585"/>
    <w:rsid w:val="002466A3"/>
    <w:rsid w:val="00247A67"/>
    <w:rsid w:val="00247B2F"/>
    <w:rsid w:val="00247F72"/>
    <w:rsid w:val="0025053F"/>
    <w:rsid w:val="002533D9"/>
    <w:rsid w:val="00253EEE"/>
    <w:rsid w:val="002549DB"/>
    <w:rsid w:val="00255D7A"/>
    <w:rsid w:val="00256778"/>
    <w:rsid w:val="002600C5"/>
    <w:rsid w:val="00261C81"/>
    <w:rsid w:val="00262A24"/>
    <w:rsid w:val="00262F5F"/>
    <w:rsid w:val="0026333E"/>
    <w:rsid w:val="002636EC"/>
    <w:rsid w:val="00266581"/>
    <w:rsid w:val="002717F4"/>
    <w:rsid w:val="0027422A"/>
    <w:rsid w:val="00274853"/>
    <w:rsid w:val="00274BB9"/>
    <w:rsid w:val="00275E90"/>
    <w:rsid w:val="00277B5A"/>
    <w:rsid w:val="00277F6C"/>
    <w:rsid w:val="00283F83"/>
    <w:rsid w:val="00284610"/>
    <w:rsid w:val="00284832"/>
    <w:rsid w:val="00286039"/>
    <w:rsid w:val="0028660F"/>
    <w:rsid w:val="00292040"/>
    <w:rsid w:val="00292245"/>
    <w:rsid w:val="002937BB"/>
    <w:rsid w:val="002945BC"/>
    <w:rsid w:val="002957CE"/>
    <w:rsid w:val="00297769"/>
    <w:rsid w:val="002A0682"/>
    <w:rsid w:val="002A0F30"/>
    <w:rsid w:val="002A1B02"/>
    <w:rsid w:val="002A272D"/>
    <w:rsid w:val="002A3047"/>
    <w:rsid w:val="002A34EC"/>
    <w:rsid w:val="002A3B46"/>
    <w:rsid w:val="002A431E"/>
    <w:rsid w:val="002A456E"/>
    <w:rsid w:val="002A73E2"/>
    <w:rsid w:val="002B1546"/>
    <w:rsid w:val="002B1ACD"/>
    <w:rsid w:val="002B3D3A"/>
    <w:rsid w:val="002B5A2B"/>
    <w:rsid w:val="002B6950"/>
    <w:rsid w:val="002B6DA5"/>
    <w:rsid w:val="002C01CC"/>
    <w:rsid w:val="002C146A"/>
    <w:rsid w:val="002C1A1F"/>
    <w:rsid w:val="002C209A"/>
    <w:rsid w:val="002C2137"/>
    <w:rsid w:val="002C284F"/>
    <w:rsid w:val="002C3DC4"/>
    <w:rsid w:val="002C6D47"/>
    <w:rsid w:val="002C72ED"/>
    <w:rsid w:val="002C73EE"/>
    <w:rsid w:val="002C7610"/>
    <w:rsid w:val="002D145A"/>
    <w:rsid w:val="002D234A"/>
    <w:rsid w:val="002D3FDD"/>
    <w:rsid w:val="002D5236"/>
    <w:rsid w:val="002D52C0"/>
    <w:rsid w:val="002D5832"/>
    <w:rsid w:val="002D67FD"/>
    <w:rsid w:val="002E30B3"/>
    <w:rsid w:val="002E3CE6"/>
    <w:rsid w:val="002E497D"/>
    <w:rsid w:val="002E5D74"/>
    <w:rsid w:val="002E7E27"/>
    <w:rsid w:val="002F3BBC"/>
    <w:rsid w:val="002F3C88"/>
    <w:rsid w:val="002F4641"/>
    <w:rsid w:val="002F46B0"/>
    <w:rsid w:val="002F4D18"/>
    <w:rsid w:val="002F629C"/>
    <w:rsid w:val="00302642"/>
    <w:rsid w:val="00303ABD"/>
    <w:rsid w:val="00303AF3"/>
    <w:rsid w:val="00305C41"/>
    <w:rsid w:val="00307064"/>
    <w:rsid w:val="00310BE2"/>
    <w:rsid w:val="00310C30"/>
    <w:rsid w:val="00310C66"/>
    <w:rsid w:val="00310FE3"/>
    <w:rsid w:val="00310FF1"/>
    <w:rsid w:val="0031259A"/>
    <w:rsid w:val="00314091"/>
    <w:rsid w:val="00317901"/>
    <w:rsid w:val="00317A7E"/>
    <w:rsid w:val="003203CF"/>
    <w:rsid w:val="00321DDF"/>
    <w:rsid w:val="00322C74"/>
    <w:rsid w:val="0032316F"/>
    <w:rsid w:val="003232FA"/>
    <w:rsid w:val="00323F1D"/>
    <w:rsid w:val="003254D3"/>
    <w:rsid w:val="00326F95"/>
    <w:rsid w:val="00331A31"/>
    <w:rsid w:val="00335482"/>
    <w:rsid w:val="00335657"/>
    <w:rsid w:val="00335B90"/>
    <w:rsid w:val="003366D2"/>
    <w:rsid w:val="00340711"/>
    <w:rsid w:val="00342AE7"/>
    <w:rsid w:val="00342FD7"/>
    <w:rsid w:val="003461C4"/>
    <w:rsid w:val="0034628E"/>
    <w:rsid w:val="00347C4B"/>
    <w:rsid w:val="00350F5F"/>
    <w:rsid w:val="00351692"/>
    <w:rsid w:val="0035221E"/>
    <w:rsid w:val="003524C8"/>
    <w:rsid w:val="003570EC"/>
    <w:rsid w:val="0035724A"/>
    <w:rsid w:val="00361F75"/>
    <w:rsid w:val="00366DB6"/>
    <w:rsid w:val="00367848"/>
    <w:rsid w:val="00367E7F"/>
    <w:rsid w:val="00372432"/>
    <w:rsid w:val="003726A5"/>
    <w:rsid w:val="003756CC"/>
    <w:rsid w:val="00375E6C"/>
    <w:rsid w:val="00380895"/>
    <w:rsid w:val="00380EB4"/>
    <w:rsid w:val="0038283F"/>
    <w:rsid w:val="003849D0"/>
    <w:rsid w:val="003851CF"/>
    <w:rsid w:val="0038540D"/>
    <w:rsid w:val="00385706"/>
    <w:rsid w:val="00385F11"/>
    <w:rsid w:val="00391F3B"/>
    <w:rsid w:val="00394C8C"/>
    <w:rsid w:val="003A134D"/>
    <w:rsid w:val="003A13EB"/>
    <w:rsid w:val="003A1694"/>
    <w:rsid w:val="003A1EA0"/>
    <w:rsid w:val="003A352B"/>
    <w:rsid w:val="003A4822"/>
    <w:rsid w:val="003A4CF6"/>
    <w:rsid w:val="003A6AEE"/>
    <w:rsid w:val="003B2E01"/>
    <w:rsid w:val="003B34A4"/>
    <w:rsid w:val="003B3B5D"/>
    <w:rsid w:val="003B4A1E"/>
    <w:rsid w:val="003B627E"/>
    <w:rsid w:val="003B75F9"/>
    <w:rsid w:val="003B79DE"/>
    <w:rsid w:val="003C020C"/>
    <w:rsid w:val="003C065D"/>
    <w:rsid w:val="003C1A27"/>
    <w:rsid w:val="003C6100"/>
    <w:rsid w:val="003C6F5D"/>
    <w:rsid w:val="003C75DF"/>
    <w:rsid w:val="003C770D"/>
    <w:rsid w:val="003D0146"/>
    <w:rsid w:val="003D173E"/>
    <w:rsid w:val="003D28A8"/>
    <w:rsid w:val="003D3B97"/>
    <w:rsid w:val="003D475A"/>
    <w:rsid w:val="003D6A1F"/>
    <w:rsid w:val="003D75B0"/>
    <w:rsid w:val="003D7DD2"/>
    <w:rsid w:val="003E2FFA"/>
    <w:rsid w:val="003E31C3"/>
    <w:rsid w:val="003E3AD3"/>
    <w:rsid w:val="003E6FE4"/>
    <w:rsid w:val="003F12A9"/>
    <w:rsid w:val="003F309B"/>
    <w:rsid w:val="003F4C79"/>
    <w:rsid w:val="003F6DC2"/>
    <w:rsid w:val="0040051C"/>
    <w:rsid w:val="00400953"/>
    <w:rsid w:val="00400BC5"/>
    <w:rsid w:val="00400E2E"/>
    <w:rsid w:val="00401173"/>
    <w:rsid w:val="004025C1"/>
    <w:rsid w:val="004059C8"/>
    <w:rsid w:val="00406B32"/>
    <w:rsid w:val="00407A58"/>
    <w:rsid w:val="0041023E"/>
    <w:rsid w:val="0041458F"/>
    <w:rsid w:val="004202ED"/>
    <w:rsid w:val="00421A67"/>
    <w:rsid w:val="004228AD"/>
    <w:rsid w:val="0042307C"/>
    <w:rsid w:val="00430AA6"/>
    <w:rsid w:val="0043160E"/>
    <w:rsid w:val="00431AC8"/>
    <w:rsid w:val="004333CC"/>
    <w:rsid w:val="0043384F"/>
    <w:rsid w:val="00435C83"/>
    <w:rsid w:val="004361D8"/>
    <w:rsid w:val="004363EA"/>
    <w:rsid w:val="00436CB5"/>
    <w:rsid w:val="00440295"/>
    <w:rsid w:val="00440D18"/>
    <w:rsid w:val="00441CE3"/>
    <w:rsid w:val="00441E3C"/>
    <w:rsid w:val="00443CE7"/>
    <w:rsid w:val="00444DBF"/>
    <w:rsid w:val="00445436"/>
    <w:rsid w:val="004457B8"/>
    <w:rsid w:val="00446180"/>
    <w:rsid w:val="00446F98"/>
    <w:rsid w:val="00447754"/>
    <w:rsid w:val="00454E50"/>
    <w:rsid w:val="00461ECE"/>
    <w:rsid w:val="00463025"/>
    <w:rsid w:val="00464E2E"/>
    <w:rsid w:val="00464F13"/>
    <w:rsid w:val="00470DE8"/>
    <w:rsid w:val="00471473"/>
    <w:rsid w:val="00471994"/>
    <w:rsid w:val="00473DF4"/>
    <w:rsid w:val="00473E73"/>
    <w:rsid w:val="00474310"/>
    <w:rsid w:val="00474A2D"/>
    <w:rsid w:val="00475B5A"/>
    <w:rsid w:val="00475F05"/>
    <w:rsid w:val="00477064"/>
    <w:rsid w:val="004770B8"/>
    <w:rsid w:val="00480F90"/>
    <w:rsid w:val="00482FAF"/>
    <w:rsid w:val="00485279"/>
    <w:rsid w:val="004872B3"/>
    <w:rsid w:val="004875F0"/>
    <w:rsid w:val="004876C6"/>
    <w:rsid w:val="004934C5"/>
    <w:rsid w:val="00493AE5"/>
    <w:rsid w:val="004964C9"/>
    <w:rsid w:val="00497349"/>
    <w:rsid w:val="004A054C"/>
    <w:rsid w:val="004A277D"/>
    <w:rsid w:val="004A37FE"/>
    <w:rsid w:val="004A3D23"/>
    <w:rsid w:val="004A3F25"/>
    <w:rsid w:val="004A6790"/>
    <w:rsid w:val="004B057C"/>
    <w:rsid w:val="004B13B3"/>
    <w:rsid w:val="004B2362"/>
    <w:rsid w:val="004B46EC"/>
    <w:rsid w:val="004B4708"/>
    <w:rsid w:val="004B6F7A"/>
    <w:rsid w:val="004C2708"/>
    <w:rsid w:val="004C3168"/>
    <w:rsid w:val="004C4519"/>
    <w:rsid w:val="004C722F"/>
    <w:rsid w:val="004D0450"/>
    <w:rsid w:val="004D09F0"/>
    <w:rsid w:val="004D0C54"/>
    <w:rsid w:val="004D3C29"/>
    <w:rsid w:val="004D439A"/>
    <w:rsid w:val="004D4909"/>
    <w:rsid w:val="004D50AE"/>
    <w:rsid w:val="004D511E"/>
    <w:rsid w:val="004D5731"/>
    <w:rsid w:val="004D64B5"/>
    <w:rsid w:val="004D7360"/>
    <w:rsid w:val="004D7DFD"/>
    <w:rsid w:val="004E2943"/>
    <w:rsid w:val="004E3EB1"/>
    <w:rsid w:val="004E431C"/>
    <w:rsid w:val="004E7850"/>
    <w:rsid w:val="004E7D22"/>
    <w:rsid w:val="004F152A"/>
    <w:rsid w:val="004F251D"/>
    <w:rsid w:val="004F4490"/>
    <w:rsid w:val="004F5CFB"/>
    <w:rsid w:val="00500173"/>
    <w:rsid w:val="005017A3"/>
    <w:rsid w:val="00501D77"/>
    <w:rsid w:val="00502515"/>
    <w:rsid w:val="0050454D"/>
    <w:rsid w:val="00510D59"/>
    <w:rsid w:val="005110B9"/>
    <w:rsid w:val="00513496"/>
    <w:rsid w:val="005165A6"/>
    <w:rsid w:val="005239C3"/>
    <w:rsid w:val="005262B0"/>
    <w:rsid w:val="005268F1"/>
    <w:rsid w:val="00527099"/>
    <w:rsid w:val="00530722"/>
    <w:rsid w:val="0053264D"/>
    <w:rsid w:val="00532B4F"/>
    <w:rsid w:val="0053510C"/>
    <w:rsid w:val="00536490"/>
    <w:rsid w:val="00537B33"/>
    <w:rsid w:val="00540816"/>
    <w:rsid w:val="00540BA5"/>
    <w:rsid w:val="00540E02"/>
    <w:rsid w:val="0054446E"/>
    <w:rsid w:val="005448FB"/>
    <w:rsid w:val="00544CEB"/>
    <w:rsid w:val="00546F32"/>
    <w:rsid w:val="0054759E"/>
    <w:rsid w:val="005503FB"/>
    <w:rsid w:val="005507AD"/>
    <w:rsid w:val="00551639"/>
    <w:rsid w:val="00552010"/>
    <w:rsid w:val="00553743"/>
    <w:rsid w:val="00555C3C"/>
    <w:rsid w:val="005563BA"/>
    <w:rsid w:val="0055659A"/>
    <w:rsid w:val="0056163B"/>
    <w:rsid w:val="00561945"/>
    <w:rsid w:val="00563525"/>
    <w:rsid w:val="00564202"/>
    <w:rsid w:val="00564673"/>
    <w:rsid w:val="005648AB"/>
    <w:rsid w:val="005731E5"/>
    <w:rsid w:val="0057409D"/>
    <w:rsid w:val="0057434D"/>
    <w:rsid w:val="00576302"/>
    <w:rsid w:val="00577C4E"/>
    <w:rsid w:val="00580F98"/>
    <w:rsid w:val="00582465"/>
    <w:rsid w:val="005825D8"/>
    <w:rsid w:val="00586CEE"/>
    <w:rsid w:val="005873CA"/>
    <w:rsid w:val="00590D56"/>
    <w:rsid w:val="00593AD6"/>
    <w:rsid w:val="0059401A"/>
    <w:rsid w:val="005966B8"/>
    <w:rsid w:val="005967D9"/>
    <w:rsid w:val="00596D8E"/>
    <w:rsid w:val="005973F9"/>
    <w:rsid w:val="00597DBE"/>
    <w:rsid w:val="005A0969"/>
    <w:rsid w:val="005A2795"/>
    <w:rsid w:val="005A384F"/>
    <w:rsid w:val="005A3915"/>
    <w:rsid w:val="005A3CB1"/>
    <w:rsid w:val="005A5620"/>
    <w:rsid w:val="005A5D53"/>
    <w:rsid w:val="005A62EC"/>
    <w:rsid w:val="005B11F4"/>
    <w:rsid w:val="005B197F"/>
    <w:rsid w:val="005B2F28"/>
    <w:rsid w:val="005B32F3"/>
    <w:rsid w:val="005B4191"/>
    <w:rsid w:val="005B6137"/>
    <w:rsid w:val="005B7325"/>
    <w:rsid w:val="005B7F08"/>
    <w:rsid w:val="005C1B68"/>
    <w:rsid w:val="005C222F"/>
    <w:rsid w:val="005C440D"/>
    <w:rsid w:val="005C68B6"/>
    <w:rsid w:val="005D139D"/>
    <w:rsid w:val="005D568E"/>
    <w:rsid w:val="005D5888"/>
    <w:rsid w:val="005D5D91"/>
    <w:rsid w:val="005D61FD"/>
    <w:rsid w:val="005D794B"/>
    <w:rsid w:val="005E05BD"/>
    <w:rsid w:val="005E2B2E"/>
    <w:rsid w:val="005E409E"/>
    <w:rsid w:val="005E4C1C"/>
    <w:rsid w:val="005E58EB"/>
    <w:rsid w:val="005E5B4B"/>
    <w:rsid w:val="005E6E6D"/>
    <w:rsid w:val="005E7525"/>
    <w:rsid w:val="005F4974"/>
    <w:rsid w:val="005F68B7"/>
    <w:rsid w:val="005F7EFD"/>
    <w:rsid w:val="006000F4"/>
    <w:rsid w:val="00601961"/>
    <w:rsid w:val="00606BC3"/>
    <w:rsid w:val="006121EF"/>
    <w:rsid w:val="00612E0E"/>
    <w:rsid w:val="00614080"/>
    <w:rsid w:val="006163AE"/>
    <w:rsid w:val="00616427"/>
    <w:rsid w:val="00616BA4"/>
    <w:rsid w:val="00620F9E"/>
    <w:rsid w:val="00620FA5"/>
    <w:rsid w:val="00621441"/>
    <w:rsid w:val="006219A1"/>
    <w:rsid w:val="0062283B"/>
    <w:rsid w:val="006305D8"/>
    <w:rsid w:val="00630FC0"/>
    <w:rsid w:val="00631067"/>
    <w:rsid w:val="006339EA"/>
    <w:rsid w:val="00633ED0"/>
    <w:rsid w:val="006351EE"/>
    <w:rsid w:val="00636917"/>
    <w:rsid w:val="006375E9"/>
    <w:rsid w:val="00637819"/>
    <w:rsid w:val="00637E9C"/>
    <w:rsid w:val="006405BD"/>
    <w:rsid w:val="00641337"/>
    <w:rsid w:val="006428EF"/>
    <w:rsid w:val="006447BE"/>
    <w:rsid w:val="006466DA"/>
    <w:rsid w:val="00647D4B"/>
    <w:rsid w:val="00652D5A"/>
    <w:rsid w:val="00654AD7"/>
    <w:rsid w:val="00654B3A"/>
    <w:rsid w:val="00654F79"/>
    <w:rsid w:val="00655073"/>
    <w:rsid w:val="00660F70"/>
    <w:rsid w:val="00663C26"/>
    <w:rsid w:val="00665678"/>
    <w:rsid w:val="00665EEF"/>
    <w:rsid w:val="00667E25"/>
    <w:rsid w:val="006725B7"/>
    <w:rsid w:val="00674292"/>
    <w:rsid w:val="0068471E"/>
    <w:rsid w:val="00684BF7"/>
    <w:rsid w:val="006862A5"/>
    <w:rsid w:val="006946BC"/>
    <w:rsid w:val="006960B5"/>
    <w:rsid w:val="00696569"/>
    <w:rsid w:val="0069704D"/>
    <w:rsid w:val="006970D0"/>
    <w:rsid w:val="00697DAC"/>
    <w:rsid w:val="006A03B0"/>
    <w:rsid w:val="006A0CA8"/>
    <w:rsid w:val="006A1374"/>
    <w:rsid w:val="006A5007"/>
    <w:rsid w:val="006A7FB1"/>
    <w:rsid w:val="006B18D0"/>
    <w:rsid w:val="006B1AAF"/>
    <w:rsid w:val="006B2E0F"/>
    <w:rsid w:val="006B3378"/>
    <w:rsid w:val="006B3DDA"/>
    <w:rsid w:val="006B3DE8"/>
    <w:rsid w:val="006B521B"/>
    <w:rsid w:val="006B662E"/>
    <w:rsid w:val="006B7FFA"/>
    <w:rsid w:val="006C105D"/>
    <w:rsid w:val="006C24E1"/>
    <w:rsid w:val="006C3208"/>
    <w:rsid w:val="006D2CAF"/>
    <w:rsid w:val="006D4D3F"/>
    <w:rsid w:val="006D4E4B"/>
    <w:rsid w:val="006D75C0"/>
    <w:rsid w:val="006D7BC8"/>
    <w:rsid w:val="006E1392"/>
    <w:rsid w:val="006E2914"/>
    <w:rsid w:val="006E3CBA"/>
    <w:rsid w:val="006E4ADE"/>
    <w:rsid w:val="006E57CE"/>
    <w:rsid w:val="006E5CB5"/>
    <w:rsid w:val="006F02EF"/>
    <w:rsid w:val="006F0F51"/>
    <w:rsid w:val="006F19F8"/>
    <w:rsid w:val="006F1A5A"/>
    <w:rsid w:val="006F6D7E"/>
    <w:rsid w:val="006F7B43"/>
    <w:rsid w:val="00705532"/>
    <w:rsid w:val="00706286"/>
    <w:rsid w:val="00706A74"/>
    <w:rsid w:val="00707EDF"/>
    <w:rsid w:val="007105C7"/>
    <w:rsid w:val="00710AEB"/>
    <w:rsid w:val="00712452"/>
    <w:rsid w:val="007151A3"/>
    <w:rsid w:val="00716303"/>
    <w:rsid w:val="007175ED"/>
    <w:rsid w:val="00717CD3"/>
    <w:rsid w:val="00720B4B"/>
    <w:rsid w:val="00722B3E"/>
    <w:rsid w:val="007249A2"/>
    <w:rsid w:val="007257C8"/>
    <w:rsid w:val="00725AC7"/>
    <w:rsid w:val="00726E33"/>
    <w:rsid w:val="007309BA"/>
    <w:rsid w:val="00730DE8"/>
    <w:rsid w:val="00731C85"/>
    <w:rsid w:val="007320D0"/>
    <w:rsid w:val="00733047"/>
    <w:rsid w:val="0073342A"/>
    <w:rsid w:val="00736C35"/>
    <w:rsid w:val="00737E04"/>
    <w:rsid w:val="0074141A"/>
    <w:rsid w:val="00743E6D"/>
    <w:rsid w:val="0074444B"/>
    <w:rsid w:val="00744F1F"/>
    <w:rsid w:val="007462B7"/>
    <w:rsid w:val="00746C68"/>
    <w:rsid w:val="0075602F"/>
    <w:rsid w:val="00757543"/>
    <w:rsid w:val="00757D39"/>
    <w:rsid w:val="00760E5A"/>
    <w:rsid w:val="007619EC"/>
    <w:rsid w:val="007644DD"/>
    <w:rsid w:val="007648F6"/>
    <w:rsid w:val="00766D20"/>
    <w:rsid w:val="00767110"/>
    <w:rsid w:val="007673FA"/>
    <w:rsid w:val="00770C4D"/>
    <w:rsid w:val="00771435"/>
    <w:rsid w:val="00773B9C"/>
    <w:rsid w:val="0077445E"/>
    <w:rsid w:val="0077528A"/>
    <w:rsid w:val="00775480"/>
    <w:rsid w:val="007769E9"/>
    <w:rsid w:val="00781365"/>
    <w:rsid w:val="00782C1A"/>
    <w:rsid w:val="0078418D"/>
    <w:rsid w:val="007845B5"/>
    <w:rsid w:val="00785806"/>
    <w:rsid w:val="00785E00"/>
    <w:rsid w:val="00786726"/>
    <w:rsid w:val="00792A98"/>
    <w:rsid w:val="007932F4"/>
    <w:rsid w:val="00794A47"/>
    <w:rsid w:val="00794C1C"/>
    <w:rsid w:val="007A0E43"/>
    <w:rsid w:val="007A354B"/>
    <w:rsid w:val="007A406B"/>
    <w:rsid w:val="007A4C0E"/>
    <w:rsid w:val="007A6721"/>
    <w:rsid w:val="007A6E48"/>
    <w:rsid w:val="007A7353"/>
    <w:rsid w:val="007A7D16"/>
    <w:rsid w:val="007B0CA8"/>
    <w:rsid w:val="007B117B"/>
    <w:rsid w:val="007B369F"/>
    <w:rsid w:val="007B4D0C"/>
    <w:rsid w:val="007B5063"/>
    <w:rsid w:val="007B58C8"/>
    <w:rsid w:val="007B673E"/>
    <w:rsid w:val="007C255F"/>
    <w:rsid w:val="007C2A3F"/>
    <w:rsid w:val="007C3290"/>
    <w:rsid w:val="007C3C71"/>
    <w:rsid w:val="007C4064"/>
    <w:rsid w:val="007C4CD4"/>
    <w:rsid w:val="007C56A1"/>
    <w:rsid w:val="007C58C0"/>
    <w:rsid w:val="007D4B46"/>
    <w:rsid w:val="007D4DCE"/>
    <w:rsid w:val="007D7937"/>
    <w:rsid w:val="007D7D01"/>
    <w:rsid w:val="007E22C2"/>
    <w:rsid w:val="007E6C39"/>
    <w:rsid w:val="007E6D43"/>
    <w:rsid w:val="007E70E3"/>
    <w:rsid w:val="007F0818"/>
    <w:rsid w:val="007F3E4C"/>
    <w:rsid w:val="007F5166"/>
    <w:rsid w:val="007F5227"/>
    <w:rsid w:val="007F5282"/>
    <w:rsid w:val="00800640"/>
    <w:rsid w:val="00801CAE"/>
    <w:rsid w:val="00803C52"/>
    <w:rsid w:val="008055B5"/>
    <w:rsid w:val="008063CE"/>
    <w:rsid w:val="00810012"/>
    <w:rsid w:val="00810A78"/>
    <w:rsid w:val="00810B1C"/>
    <w:rsid w:val="00812283"/>
    <w:rsid w:val="00812A0F"/>
    <w:rsid w:val="00813A90"/>
    <w:rsid w:val="00815A44"/>
    <w:rsid w:val="0081609D"/>
    <w:rsid w:val="0082093F"/>
    <w:rsid w:val="00826D6E"/>
    <w:rsid w:val="00827019"/>
    <w:rsid w:val="00830B29"/>
    <w:rsid w:val="00837154"/>
    <w:rsid w:val="00837BED"/>
    <w:rsid w:val="00841687"/>
    <w:rsid w:val="00844853"/>
    <w:rsid w:val="0084495B"/>
    <w:rsid w:val="00844A68"/>
    <w:rsid w:val="008450A8"/>
    <w:rsid w:val="0084584E"/>
    <w:rsid w:val="0084631D"/>
    <w:rsid w:val="00846FEA"/>
    <w:rsid w:val="008504A2"/>
    <w:rsid w:val="00851D0B"/>
    <w:rsid w:val="00852E1B"/>
    <w:rsid w:val="00853B75"/>
    <w:rsid w:val="00856E9A"/>
    <w:rsid w:val="00857701"/>
    <w:rsid w:val="00860790"/>
    <w:rsid w:val="00861AAF"/>
    <w:rsid w:val="00861B2D"/>
    <w:rsid w:val="00863242"/>
    <w:rsid w:val="00864608"/>
    <w:rsid w:val="008651AA"/>
    <w:rsid w:val="00867291"/>
    <w:rsid w:val="008674D9"/>
    <w:rsid w:val="00872B0E"/>
    <w:rsid w:val="00874026"/>
    <w:rsid w:val="008742DE"/>
    <w:rsid w:val="00876036"/>
    <w:rsid w:val="008807CA"/>
    <w:rsid w:val="00881BA7"/>
    <w:rsid w:val="008837B2"/>
    <w:rsid w:val="00885E6E"/>
    <w:rsid w:val="008900C0"/>
    <w:rsid w:val="00891C28"/>
    <w:rsid w:val="008951B8"/>
    <w:rsid w:val="0089699B"/>
    <w:rsid w:val="008A12BD"/>
    <w:rsid w:val="008A2830"/>
    <w:rsid w:val="008A305E"/>
    <w:rsid w:val="008A34D8"/>
    <w:rsid w:val="008A3A54"/>
    <w:rsid w:val="008A4058"/>
    <w:rsid w:val="008A57DC"/>
    <w:rsid w:val="008A5AA1"/>
    <w:rsid w:val="008A63A0"/>
    <w:rsid w:val="008A6814"/>
    <w:rsid w:val="008A74D9"/>
    <w:rsid w:val="008B09F3"/>
    <w:rsid w:val="008B19C5"/>
    <w:rsid w:val="008B2741"/>
    <w:rsid w:val="008B2A60"/>
    <w:rsid w:val="008B5B83"/>
    <w:rsid w:val="008B6224"/>
    <w:rsid w:val="008B6322"/>
    <w:rsid w:val="008B7C6B"/>
    <w:rsid w:val="008B7DB4"/>
    <w:rsid w:val="008C19CF"/>
    <w:rsid w:val="008C1BF8"/>
    <w:rsid w:val="008C28B8"/>
    <w:rsid w:val="008C36E4"/>
    <w:rsid w:val="008C3ABC"/>
    <w:rsid w:val="008C40C7"/>
    <w:rsid w:val="008C4384"/>
    <w:rsid w:val="008C5DFC"/>
    <w:rsid w:val="008C7381"/>
    <w:rsid w:val="008C7833"/>
    <w:rsid w:val="008D19D0"/>
    <w:rsid w:val="008E01B6"/>
    <w:rsid w:val="008E3CC0"/>
    <w:rsid w:val="008E4FC0"/>
    <w:rsid w:val="008E531D"/>
    <w:rsid w:val="008F13B4"/>
    <w:rsid w:val="008F4507"/>
    <w:rsid w:val="008F5747"/>
    <w:rsid w:val="008F5E9D"/>
    <w:rsid w:val="008F7D85"/>
    <w:rsid w:val="00901166"/>
    <w:rsid w:val="00901A05"/>
    <w:rsid w:val="00902AA0"/>
    <w:rsid w:val="00902E99"/>
    <w:rsid w:val="00903318"/>
    <w:rsid w:val="00903DD1"/>
    <w:rsid w:val="0090519A"/>
    <w:rsid w:val="00906721"/>
    <w:rsid w:val="009115CE"/>
    <w:rsid w:val="00911EC3"/>
    <w:rsid w:val="00912264"/>
    <w:rsid w:val="0091288E"/>
    <w:rsid w:val="009130AB"/>
    <w:rsid w:val="00917A57"/>
    <w:rsid w:val="00917FCE"/>
    <w:rsid w:val="00923B73"/>
    <w:rsid w:val="009248FE"/>
    <w:rsid w:val="009262AE"/>
    <w:rsid w:val="00927F25"/>
    <w:rsid w:val="00932233"/>
    <w:rsid w:val="00932FD5"/>
    <w:rsid w:val="0093534B"/>
    <w:rsid w:val="00935E85"/>
    <w:rsid w:val="00941676"/>
    <w:rsid w:val="00943027"/>
    <w:rsid w:val="00943977"/>
    <w:rsid w:val="0094533F"/>
    <w:rsid w:val="00947BB7"/>
    <w:rsid w:val="009501B4"/>
    <w:rsid w:val="0095020B"/>
    <w:rsid w:val="009527C4"/>
    <w:rsid w:val="00966C37"/>
    <w:rsid w:val="00970934"/>
    <w:rsid w:val="00971A13"/>
    <w:rsid w:val="00974481"/>
    <w:rsid w:val="0097749E"/>
    <w:rsid w:val="00977996"/>
    <w:rsid w:val="00980099"/>
    <w:rsid w:val="0098154A"/>
    <w:rsid w:val="0098230B"/>
    <w:rsid w:val="0098464B"/>
    <w:rsid w:val="00984843"/>
    <w:rsid w:val="00986308"/>
    <w:rsid w:val="009869A1"/>
    <w:rsid w:val="00987FAE"/>
    <w:rsid w:val="00990393"/>
    <w:rsid w:val="00994444"/>
    <w:rsid w:val="00994884"/>
    <w:rsid w:val="0099665D"/>
    <w:rsid w:val="009972B5"/>
    <w:rsid w:val="009A0FF6"/>
    <w:rsid w:val="009A20CF"/>
    <w:rsid w:val="009A21A3"/>
    <w:rsid w:val="009A2C4E"/>
    <w:rsid w:val="009A5A5E"/>
    <w:rsid w:val="009A6C93"/>
    <w:rsid w:val="009B161C"/>
    <w:rsid w:val="009B21B6"/>
    <w:rsid w:val="009B2F8D"/>
    <w:rsid w:val="009B34B3"/>
    <w:rsid w:val="009B3723"/>
    <w:rsid w:val="009B436C"/>
    <w:rsid w:val="009B4C16"/>
    <w:rsid w:val="009B703A"/>
    <w:rsid w:val="009C118F"/>
    <w:rsid w:val="009C1538"/>
    <w:rsid w:val="009C4EE4"/>
    <w:rsid w:val="009C58CE"/>
    <w:rsid w:val="009C7339"/>
    <w:rsid w:val="009D23CC"/>
    <w:rsid w:val="009D3009"/>
    <w:rsid w:val="009D3316"/>
    <w:rsid w:val="009D45DF"/>
    <w:rsid w:val="009D5119"/>
    <w:rsid w:val="009D532B"/>
    <w:rsid w:val="009D5586"/>
    <w:rsid w:val="009D731D"/>
    <w:rsid w:val="009E0ED7"/>
    <w:rsid w:val="009E4A42"/>
    <w:rsid w:val="009E6F76"/>
    <w:rsid w:val="009E6F81"/>
    <w:rsid w:val="009F3FA6"/>
    <w:rsid w:val="009F74EE"/>
    <w:rsid w:val="00A00DC0"/>
    <w:rsid w:val="00A02802"/>
    <w:rsid w:val="00A03FBD"/>
    <w:rsid w:val="00A043A5"/>
    <w:rsid w:val="00A06A0D"/>
    <w:rsid w:val="00A07ADF"/>
    <w:rsid w:val="00A07B05"/>
    <w:rsid w:val="00A1251F"/>
    <w:rsid w:val="00A12A61"/>
    <w:rsid w:val="00A145A1"/>
    <w:rsid w:val="00A14D9A"/>
    <w:rsid w:val="00A15160"/>
    <w:rsid w:val="00A166D5"/>
    <w:rsid w:val="00A16C47"/>
    <w:rsid w:val="00A23173"/>
    <w:rsid w:val="00A23EA5"/>
    <w:rsid w:val="00A27383"/>
    <w:rsid w:val="00A2774A"/>
    <w:rsid w:val="00A301D3"/>
    <w:rsid w:val="00A31B93"/>
    <w:rsid w:val="00A329CA"/>
    <w:rsid w:val="00A340E2"/>
    <w:rsid w:val="00A36466"/>
    <w:rsid w:val="00A37E59"/>
    <w:rsid w:val="00A43FA8"/>
    <w:rsid w:val="00A46C58"/>
    <w:rsid w:val="00A46D56"/>
    <w:rsid w:val="00A46E28"/>
    <w:rsid w:val="00A51D1E"/>
    <w:rsid w:val="00A5621F"/>
    <w:rsid w:val="00A616AC"/>
    <w:rsid w:val="00A669A4"/>
    <w:rsid w:val="00A6758F"/>
    <w:rsid w:val="00A7092F"/>
    <w:rsid w:val="00A728C2"/>
    <w:rsid w:val="00A72BFF"/>
    <w:rsid w:val="00A73C02"/>
    <w:rsid w:val="00A73D75"/>
    <w:rsid w:val="00A7414B"/>
    <w:rsid w:val="00A74B16"/>
    <w:rsid w:val="00A7564A"/>
    <w:rsid w:val="00A75856"/>
    <w:rsid w:val="00A76AC5"/>
    <w:rsid w:val="00A76C3D"/>
    <w:rsid w:val="00A77490"/>
    <w:rsid w:val="00A80FDC"/>
    <w:rsid w:val="00A81915"/>
    <w:rsid w:val="00A8235D"/>
    <w:rsid w:val="00A850E8"/>
    <w:rsid w:val="00A8646D"/>
    <w:rsid w:val="00A8660B"/>
    <w:rsid w:val="00A90536"/>
    <w:rsid w:val="00A93B8F"/>
    <w:rsid w:val="00A9479D"/>
    <w:rsid w:val="00A94A1C"/>
    <w:rsid w:val="00A94D23"/>
    <w:rsid w:val="00A951C5"/>
    <w:rsid w:val="00A978D8"/>
    <w:rsid w:val="00A97F64"/>
    <w:rsid w:val="00AA2086"/>
    <w:rsid w:val="00AA23C0"/>
    <w:rsid w:val="00AA2ABD"/>
    <w:rsid w:val="00AA5660"/>
    <w:rsid w:val="00AA5B4D"/>
    <w:rsid w:val="00AA62D6"/>
    <w:rsid w:val="00AB1E1A"/>
    <w:rsid w:val="00AB25A3"/>
    <w:rsid w:val="00AB2F38"/>
    <w:rsid w:val="00AB30A1"/>
    <w:rsid w:val="00AB3649"/>
    <w:rsid w:val="00AB3957"/>
    <w:rsid w:val="00AB54E4"/>
    <w:rsid w:val="00AB6725"/>
    <w:rsid w:val="00AC1082"/>
    <w:rsid w:val="00AC2B0A"/>
    <w:rsid w:val="00AC2D2B"/>
    <w:rsid w:val="00AC5934"/>
    <w:rsid w:val="00AC5CCD"/>
    <w:rsid w:val="00AC7778"/>
    <w:rsid w:val="00AC7960"/>
    <w:rsid w:val="00AD01F1"/>
    <w:rsid w:val="00AD05DC"/>
    <w:rsid w:val="00AD10EE"/>
    <w:rsid w:val="00AD5D50"/>
    <w:rsid w:val="00AD70D4"/>
    <w:rsid w:val="00AD7191"/>
    <w:rsid w:val="00AE10CD"/>
    <w:rsid w:val="00AE285F"/>
    <w:rsid w:val="00AE2E5B"/>
    <w:rsid w:val="00AE342B"/>
    <w:rsid w:val="00AE4D5C"/>
    <w:rsid w:val="00AE5069"/>
    <w:rsid w:val="00AE6694"/>
    <w:rsid w:val="00AF1FBD"/>
    <w:rsid w:val="00AF4E10"/>
    <w:rsid w:val="00AF6425"/>
    <w:rsid w:val="00AF6E7F"/>
    <w:rsid w:val="00AF70B6"/>
    <w:rsid w:val="00AF745D"/>
    <w:rsid w:val="00B01A1F"/>
    <w:rsid w:val="00B02BB3"/>
    <w:rsid w:val="00B031B7"/>
    <w:rsid w:val="00B0645C"/>
    <w:rsid w:val="00B072B1"/>
    <w:rsid w:val="00B113D3"/>
    <w:rsid w:val="00B12253"/>
    <w:rsid w:val="00B16887"/>
    <w:rsid w:val="00B168FC"/>
    <w:rsid w:val="00B16C75"/>
    <w:rsid w:val="00B17715"/>
    <w:rsid w:val="00B17CDD"/>
    <w:rsid w:val="00B22483"/>
    <w:rsid w:val="00B224BC"/>
    <w:rsid w:val="00B22562"/>
    <w:rsid w:val="00B2261A"/>
    <w:rsid w:val="00B228C9"/>
    <w:rsid w:val="00B24629"/>
    <w:rsid w:val="00B24885"/>
    <w:rsid w:val="00B256A6"/>
    <w:rsid w:val="00B25EB8"/>
    <w:rsid w:val="00B27678"/>
    <w:rsid w:val="00B27E56"/>
    <w:rsid w:val="00B312B2"/>
    <w:rsid w:val="00B36EE7"/>
    <w:rsid w:val="00B4107A"/>
    <w:rsid w:val="00B421BE"/>
    <w:rsid w:val="00B44A54"/>
    <w:rsid w:val="00B45CF1"/>
    <w:rsid w:val="00B467E1"/>
    <w:rsid w:val="00B4743A"/>
    <w:rsid w:val="00B51750"/>
    <w:rsid w:val="00B52053"/>
    <w:rsid w:val="00B532DA"/>
    <w:rsid w:val="00B5345E"/>
    <w:rsid w:val="00B536A4"/>
    <w:rsid w:val="00B54AD2"/>
    <w:rsid w:val="00B54F03"/>
    <w:rsid w:val="00B60650"/>
    <w:rsid w:val="00B619BD"/>
    <w:rsid w:val="00B61C08"/>
    <w:rsid w:val="00B624C0"/>
    <w:rsid w:val="00B62732"/>
    <w:rsid w:val="00B63217"/>
    <w:rsid w:val="00B71A1B"/>
    <w:rsid w:val="00B73A5A"/>
    <w:rsid w:val="00B75B01"/>
    <w:rsid w:val="00B762F1"/>
    <w:rsid w:val="00B76CCA"/>
    <w:rsid w:val="00B77213"/>
    <w:rsid w:val="00B80151"/>
    <w:rsid w:val="00B83497"/>
    <w:rsid w:val="00B83C8B"/>
    <w:rsid w:val="00B85BE7"/>
    <w:rsid w:val="00B95002"/>
    <w:rsid w:val="00B96843"/>
    <w:rsid w:val="00BA04CE"/>
    <w:rsid w:val="00BA3162"/>
    <w:rsid w:val="00BA3515"/>
    <w:rsid w:val="00BA3F20"/>
    <w:rsid w:val="00BA5E78"/>
    <w:rsid w:val="00BA7099"/>
    <w:rsid w:val="00BB12E1"/>
    <w:rsid w:val="00BB1306"/>
    <w:rsid w:val="00BB2F84"/>
    <w:rsid w:val="00BB390B"/>
    <w:rsid w:val="00BB3D8C"/>
    <w:rsid w:val="00BB590C"/>
    <w:rsid w:val="00BB6855"/>
    <w:rsid w:val="00BB7512"/>
    <w:rsid w:val="00BC0703"/>
    <w:rsid w:val="00BC278B"/>
    <w:rsid w:val="00BC27FF"/>
    <w:rsid w:val="00BC3463"/>
    <w:rsid w:val="00BC54A6"/>
    <w:rsid w:val="00BC5574"/>
    <w:rsid w:val="00BC58E4"/>
    <w:rsid w:val="00BC5C41"/>
    <w:rsid w:val="00BC7064"/>
    <w:rsid w:val="00BC76FD"/>
    <w:rsid w:val="00BD5884"/>
    <w:rsid w:val="00BD5E3E"/>
    <w:rsid w:val="00BD7052"/>
    <w:rsid w:val="00BD7BCB"/>
    <w:rsid w:val="00BE0A50"/>
    <w:rsid w:val="00BE0B2A"/>
    <w:rsid w:val="00BE1C6C"/>
    <w:rsid w:val="00BE45B2"/>
    <w:rsid w:val="00BE7EB0"/>
    <w:rsid w:val="00BF1225"/>
    <w:rsid w:val="00BF4DD0"/>
    <w:rsid w:val="00BF5799"/>
    <w:rsid w:val="00BF5E72"/>
    <w:rsid w:val="00BF76E9"/>
    <w:rsid w:val="00C02C8E"/>
    <w:rsid w:val="00C03A12"/>
    <w:rsid w:val="00C0479E"/>
    <w:rsid w:val="00C06C66"/>
    <w:rsid w:val="00C1001A"/>
    <w:rsid w:val="00C1015E"/>
    <w:rsid w:val="00C10A59"/>
    <w:rsid w:val="00C1452C"/>
    <w:rsid w:val="00C14976"/>
    <w:rsid w:val="00C173FA"/>
    <w:rsid w:val="00C2437E"/>
    <w:rsid w:val="00C245E4"/>
    <w:rsid w:val="00C24C0E"/>
    <w:rsid w:val="00C2585A"/>
    <w:rsid w:val="00C25D16"/>
    <w:rsid w:val="00C25E00"/>
    <w:rsid w:val="00C26CB5"/>
    <w:rsid w:val="00C27DCF"/>
    <w:rsid w:val="00C3039F"/>
    <w:rsid w:val="00C314C8"/>
    <w:rsid w:val="00C31D7D"/>
    <w:rsid w:val="00C329C7"/>
    <w:rsid w:val="00C33D02"/>
    <w:rsid w:val="00C36445"/>
    <w:rsid w:val="00C36530"/>
    <w:rsid w:val="00C36996"/>
    <w:rsid w:val="00C374A8"/>
    <w:rsid w:val="00C40CC5"/>
    <w:rsid w:val="00C436B3"/>
    <w:rsid w:val="00C43B4D"/>
    <w:rsid w:val="00C461EB"/>
    <w:rsid w:val="00C47677"/>
    <w:rsid w:val="00C50B48"/>
    <w:rsid w:val="00C5159D"/>
    <w:rsid w:val="00C53327"/>
    <w:rsid w:val="00C5356E"/>
    <w:rsid w:val="00C56B99"/>
    <w:rsid w:val="00C63A06"/>
    <w:rsid w:val="00C642F1"/>
    <w:rsid w:val="00C651B3"/>
    <w:rsid w:val="00C65795"/>
    <w:rsid w:val="00C66414"/>
    <w:rsid w:val="00C67724"/>
    <w:rsid w:val="00C724A8"/>
    <w:rsid w:val="00C77180"/>
    <w:rsid w:val="00C7759E"/>
    <w:rsid w:val="00C7760C"/>
    <w:rsid w:val="00C77B1E"/>
    <w:rsid w:val="00C807D7"/>
    <w:rsid w:val="00C82F45"/>
    <w:rsid w:val="00C8566F"/>
    <w:rsid w:val="00C8632C"/>
    <w:rsid w:val="00C86DC7"/>
    <w:rsid w:val="00C90CFD"/>
    <w:rsid w:val="00C917A8"/>
    <w:rsid w:val="00C922F4"/>
    <w:rsid w:val="00C9252A"/>
    <w:rsid w:val="00C930BA"/>
    <w:rsid w:val="00C935DA"/>
    <w:rsid w:val="00C93C3F"/>
    <w:rsid w:val="00C93EF7"/>
    <w:rsid w:val="00C9464A"/>
    <w:rsid w:val="00C949E9"/>
    <w:rsid w:val="00C95EAE"/>
    <w:rsid w:val="00C97B58"/>
    <w:rsid w:val="00CA10F0"/>
    <w:rsid w:val="00CA1D7B"/>
    <w:rsid w:val="00CA2316"/>
    <w:rsid w:val="00CA32A9"/>
    <w:rsid w:val="00CA6E34"/>
    <w:rsid w:val="00CA7088"/>
    <w:rsid w:val="00CA7DD9"/>
    <w:rsid w:val="00CB1111"/>
    <w:rsid w:val="00CB17C5"/>
    <w:rsid w:val="00CB6E7D"/>
    <w:rsid w:val="00CC1D06"/>
    <w:rsid w:val="00CC2D4A"/>
    <w:rsid w:val="00CC446B"/>
    <w:rsid w:val="00CD307D"/>
    <w:rsid w:val="00CD4879"/>
    <w:rsid w:val="00CD5DD7"/>
    <w:rsid w:val="00CE06B0"/>
    <w:rsid w:val="00CE1F8F"/>
    <w:rsid w:val="00CE2985"/>
    <w:rsid w:val="00CE2EF7"/>
    <w:rsid w:val="00CE563A"/>
    <w:rsid w:val="00CE6E8F"/>
    <w:rsid w:val="00CF066B"/>
    <w:rsid w:val="00CF08E0"/>
    <w:rsid w:val="00CF356D"/>
    <w:rsid w:val="00CF367A"/>
    <w:rsid w:val="00CF4499"/>
    <w:rsid w:val="00CF7C36"/>
    <w:rsid w:val="00D04736"/>
    <w:rsid w:val="00D05F0C"/>
    <w:rsid w:val="00D074AC"/>
    <w:rsid w:val="00D076CC"/>
    <w:rsid w:val="00D13A24"/>
    <w:rsid w:val="00D1423E"/>
    <w:rsid w:val="00D156BB"/>
    <w:rsid w:val="00D157AA"/>
    <w:rsid w:val="00D171A0"/>
    <w:rsid w:val="00D21A75"/>
    <w:rsid w:val="00D21EC4"/>
    <w:rsid w:val="00D2519C"/>
    <w:rsid w:val="00D26063"/>
    <w:rsid w:val="00D27121"/>
    <w:rsid w:val="00D2762A"/>
    <w:rsid w:val="00D27868"/>
    <w:rsid w:val="00D27884"/>
    <w:rsid w:val="00D30668"/>
    <w:rsid w:val="00D343DA"/>
    <w:rsid w:val="00D34909"/>
    <w:rsid w:val="00D35CCC"/>
    <w:rsid w:val="00D36765"/>
    <w:rsid w:val="00D37DB5"/>
    <w:rsid w:val="00D40732"/>
    <w:rsid w:val="00D40AEB"/>
    <w:rsid w:val="00D437B7"/>
    <w:rsid w:val="00D45ED4"/>
    <w:rsid w:val="00D5170E"/>
    <w:rsid w:val="00D51799"/>
    <w:rsid w:val="00D52FB3"/>
    <w:rsid w:val="00D60E9E"/>
    <w:rsid w:val="00D6306D"/>
    <w:rsid w:val="00D664D5"/>
    <w:rsid w:val="00D6650E"/>
    <w:rsid w:val="00D72164"/>
    <w:rsid w:val="00D723CD"/>
    <w:rsid w:val="00D75142"/>
    <w:rsid w:val="00D753BA"/>
    <w:rsid w:val="00D778B0"/>
    <w:rsid w:val="00D82315"/>
    <w:rsid w:val="00D8338D"/>
    <w:rsid w:val="00D86226"/>
    <w:rsid w:val="00D9078B"/>
    <w:rsid w:val="00D9308C"/>
    <w:rsid w:val="00D95235"/>
    <w:rsid w:val="00D96F83"/>
    <w:rsid w:val="00DA4358"/>
    <w:rsid w:val="00DA4553"/>
    <w:rsid w:val="00DA505A"/>
    <w:rsid w:val="00DA5C6E"/>
    <w:rsid w:val="00DA5F93"/>
    <w:rsid w:val="00DA75EC"/>
    <w:rsid w:val="00DB13BB"/>
    <w:rsid w:val="00DB2397"/>
    <w:rsid w:val="00DB2993"/>
    <w:rsid w:val="00DB29E9"/>
    <w:rsid w:val="00DB473B"/>
    <w:rsid w:val="00DB7D9E"/>
    <w:rsid w:val="00DC11FC"/>
    <w:rsid w:val="00DC1C5D"/>
    <w:rsid w:val="00DC29F5"/>
    <w:rsid w:val="00DC3C16"/>
    <w:rsid w:val="00DC4993"/>
    <w:rsid w:val="00DC4D58"/>
    <w:rsid w:val="00DC5B14"/>
    <w:rsid w:val="00DD2577"/>
    <w:rsid w:val="00DD4B97"/>
    <w:rsid w:val="00DD4EE1"/>
    <w:rsid w:val="00DD5A75"/>
    <w:rsid w:val="00DD5CCA"/>
    <w:rsid w:val="00DD5ECA"/>
    <w:rsid w:val="00DD7C0B"/>
    <w:rsid w:val="00DE1FFA"/>
    <w:rsid w:val="00DE2838"/>
    <w:rsid w:val="00DE30AD"/>
    <w:rsid w:val="00DE4737"/>
    <w:rsid w:val="00DE5A5A"/>
    <w:rsid w:val="00DE7D5C"/>
    <w:rsid w:val="00DE7EF4"/>
    <w:rsid w:val="00DF18F3"/>
    <w:rsid w:val="00DF3100"/>
    <w:rsid w:val="00DF3B84"/>
    <w:rsid w:val="00DF43AE"/>
    <w:rsid w:val="00DF53DD"/>
    <w:rsid w:val="00E0229D"/>
    <w:rsid w:val="00E02796"/>
    <w:rsid w:val="00E067E8"/>
    <w:rsid w:val="00E10084"/>
    <w:rsid w:val="00E10959"/>
    <w:rsid w:val="00E12D1A"/>
    <w:rsid w:val="00E13592"/>
    <w:rsid w:val="00E141FB"/>
    <w:rsid w:val="00E14737"/>
    <w:rsid w:val="00E1554D"/>
    <w:rsid w:val="00E166F2"/>
    <w:rsid w:val="00E178D5"/>
    <w:rsid w:val="00E17D71"/>
    <w:rsid w:val="00E228C9"/>
    <w:rsid w:val="00E23627"/>
    <w:rsid w:val="00E238C1"/>
    <w:rsid w:val="00E247A0"/>
    <w:rsid w:val="00E2520B"/>
    <w:rsid w:val="00E25856"/>
    <w:rsid w:val="00E27BB8"/>
    <w:rsid w:val="00E27DD9"/>
    <w:rsid w:val="00E300E3"/>
    <w:rsid w:val="00E31081"/>
    <w:rsid w:val="00E314CD"/>
    <w:rsid w:val="00E33840"/>
    <w:rsid w:val="00E34772"/>
    <w:rsid w:val="00E35EBF"/>
    <w:rsid w:val="00E43774"/>
    <w:rsid w:val="00E44336"/>
    <w:rsid w:val="00E46960"/>
    <w:rsid w:val="00E50C49"/>
    <w:rsid w:val="00E5396E"/>
    <w:rsid w:val="00E56AAF"/>
    <w:rsid w:val="00E6062D"/>
    <w:rsid w:val="00E630DD"/>
    <w:rsid w:val="00E65748"/>
    <w:rsid w:val="00E6656E"/>
    <w:rsid w:val="00E715EC"/>
    <w:rsid w:val="00E71A45"/>
    <w:rsid w:val="00E71D4D"/>
    <w:rsid w:val="00E74632"/>
    <w:rsid w:val="00E74769"/>
    <w:rsid w:val="00E74777"/>
    <w:rsid w:val="00E74E19"/>
    <w:rsid w:val="00E76870"/>
    <w:rsid w:val="00E80E50"/>
    <w:rsid w:val="00E82574"/>
    <w:rsid w:val="00E84052"/>
    <w:rsid w:val="00E84B68"/>
    <w:rsid w:val="00E84E1B"/>
    <w:rsid w:val="00E855CA"/>
    <w:rsid w:val="00E869D1"/>
    <w:rsid w:val="00E86A0C"/>
    <w:rsid w:val="00E91838"/>
    <w:rsid w:val="00E91FC0"/>
    <w:rsid w:val="00E938CC"/>
    <w:rsid w:val="00E94818"/>
    <w:rsid w:val="00E957B5"/>
    <w:rsid w:val="00E97446"/>
    <w:rsid w:val="00EA0DBA"/>
    <w:rsid w:val="00EA10C0"/>
    <w:rsid w:val="00EA120B"/>
    <w:rsid w:val="00EA1C6F"/>
    <w:rsid w:val="00EA51F6"/>
    <w:rsid w:val="00EA5A41"/>
    <w:rsid w:val="00EA5B87"/>
    <w:rsid w:val="00EA7053"/>
    <w:rsid w:val="00EA727E"/>
    <w:rsid w:val="00EB1C47"/>
    <w:rsid w:val="00EB4656"/>
    <w:rsid w:val="00EB5A56"/>
    <w:rsid w:val="00EB6DA5"/>
    <w:rsid w:val="00EC08BD"/>
    <w:rsid w:val="00EC11D3"/>
    <w:rsid w:val="00EC2763"/>
    <w:rsid w:val="00EC3F30"/>
    <w:rsid w:val="00EC452B"/>
    <w:rsid w:val="00EC78A2"/>
    <w:rsid w:val="00ED18AF"/>
    <w:rsid w:val="00ED2C4F"/>
    <w:rsid w:val="00ED369E"/>
    <w:rsid w:val="00ED5888"/>
    <w:rsid w:val="00ED6F6E"/>
    <w:rsid w:val="00EE0389"/>
    <w:rsid w:val="00EE1C5F"/>
    <w:rsid w:val="00EE21CC"/>
    <w:rsid w:val="00EE30FC"/>
    <w:rsid w:val="00EE7930"/>
    <w:rsid w:val="00EE7B72"/>
    <w:rsid w:val="00EF319F"/>
    <w:rsid w:val="00EF44F3"/>
    <w:rsid w:val="00EF52B3"/>
    <w:rsid w:val="00EF53E0"/>
    <w:rsid w:val="00EF61F5"/>
    <w:rsid w:val="00EF79C7"/>
    <w:rsid w:val="00F005C8"/>
    <w:rsid w:val="00F017BF"/>
    <w:rsid w:val="00F01C8D"/>
    <w:rsid w:val="00F025E5"/>
    <w:rsid w:val="00F04EA3"/>
    <w:rsid w:val="00F063E7"/>
    <w:rsid w:val="00F06B1B"/>
    <w:rsid w:val="00F106EF"/>
    <w:rsid w:val="00F1109B"/>
    <w:rsid w:val="00F11224"/>
    <w:rsid w:val="00F12562"/>
    <w:rsid w:val="00F15196"/>
    <w:rsid w:val="00F1557C"/>
    <w:rsid w:val="00F17201"/>
    <w:rsid w:val="00F23C66"/>
    <w:rsid w:val="00F2448B"/>
    <w:rsid w:val="00F24CCD"/>
    <w:rsid w:val="00F25F3F"/>
    <w:rsid w:val="00F267E3"/>
    <w:rsid w:val="00F26AB5"/>
    <w:rsid w:val="00F3056D"/>
    <w:rsid w:val="00F30BEB"/>
    <w:rsid w:val="00F3102F"/>
    <w:rsid w:val="00F32033"/>
    <w:rsid w:val="00F37804"/>
    <w:rsid w:val="00F407A0"/>
    <w:rsid w:val="00F40DB1"/>
    <w:rsid w:val="00F43108"/>
    <w:rsid w:val="00F4342C"/>
    <w:rsid w:val="00F448A7"/>
    <w:rsid w:val="00F44AEE"/>
    <w:rsid w:val="00F5353A"/>
    <w:rsid w:val="00F5493D"/>
    <w:rsid w:val="00F54C16"/>
    <w:rsid w:val="00F56668"/>
    <w:rsid w:val="00F56D44"/>
    <w:rsid w:val="00F610EC"/>
    <w:rsid w:val="00F62AAE"/>
    <w:rsid w:val="00F675F1"/>
    <w:rsid w:val="00F67F05"/>
    <w:rsid w:val="00F735A0"/>
    <w:rsid w:val="00F77D82"/>
    <w:rsid w:val="00F80A45"/>
    <w:rsid w:val="00F82105"/>
    <w:rsid w:val="00F82FEA"/>
    <w:rsid w:val="00F842D5"/>
    <w:rsid w:val="00F85B51"/>
    <w:rsid w:val="00F90E18"/>
    <w:rsid w:val="00F92180"/>
    <w:rsid w:val="00F93701"/>
    <w:rsid w:val="00F950D2"/>
    <w:rsid w:val="00F97A30"/>
    <w:rsid w:val="00FA07B8"/>
    <w:rsid w:val="00FA1852"/>
    <w:rsid w:val="00FA21A0"/>
    <w:rsid w:val="00FA370A"/>
    <w:rsid w:val="00FA40FF"/>
    <w:rsid w:val="00FA5443"/>
    <w:rsid w:val="00FA76FD"/>
    <w:rsid w:val="00FA798A"/>
    <w:rsid w:val="00FA7A53"/>
    <w:rsid w:val="00FB113F"/>
    <w:rsid w:val="00FB217F"/>
    <w:rsid w:val="00FB2E90"/>
    <w:rsid w:val="00FB73C2"/>
    <w:rsid w:val="00FB77AD"/>
    <w:rsid w:val="00FC1611"/>
    <w:rsid w:val="00FC22E8"/>
    <w:rsid w:val="00FC4FEB"/>
    <w:rsid w:val="00FC5D15"/>
    <w:rsid w:val="00FC6454"/>
    <w:rsid w:val="00FC758D"/>
    <w:rsid w:val="00FD3053"/>
    <w:rsid w:val="00FD4418"/>
    <w:rsid w:val="00FD5CF9"/>
    <w:rsid w:val="00FD79A5"/>
    <w:rsid w:val="00FE055E"/>
    <w:rsid w:val="00FE0BB7"/>
    <w:rsid w:val="00FE18FE"/>
    <w:rsid w:val="00FE2E9A"/>
    <w:rsid w:val="00FE41B1"/>
    <w:rsid w:val="00FE583D"/>
    <w:rsid w:val="00FE70D3"/>
    <w:rsid w:val="00FE7E33"/>
    <w:rsid w:val="00FF00F6"/>
    <w:rsid w:val="00FF104A"/>
    <w:rsid w:val="00FF1A1C"/>
    <w:rsid w:val="00FF2A7E"/>
    <w:rsid w:val="00FF586C"/>
    <w:rsid w:val="00FF6EE0"/>
    <w:rsid w:val="00FF733B"/>
    <w:rsid w:val="0E3F7525"/>
    <w:rsid w:val="16FD2175"/>
    <w:rsid w:val="1E9100C0"/>
    <w:rsid w:val="1EEB3E6C"/>
    <w:rsid w:val="25953F2A"/>
    <w:rsid w:val="2CA9376C"/>
    <w:rsid w:val="2EC948CF"/>
    <w:rsid w:val="32F26768"/>
    <w:rsid w:val="39C3301D"/>
    <w:rsid w:val="3D937FC8"/>
    <w:rsid w:val="42FF566C"/>
    <w:rsid w:val="498D2F50"/>
    <w:rsid w:val="4D14150A"/>
    <w:rsid w:val="51B14E55"/>
    <w:rsid w:val="66C76864"/>
    <w:rsid w:val="68170C3A"/>
    <w:rsid w:val="763E39D2"/>
    <w:rsid w:val="766B373C"/>
    <w:rsid w:val="7FD3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8" w:lineRule="auto"/>
      <w:outlineLvl w:val="0"/>
    </w:pPr>
    <w:rPr>
      <w:rFonts w:ascii="仿宋_GB2312"/>
      <w:b/>
      <w:bCs/>
      <w:kern w:val="44"/>
      <w:sz w:val="44"/>
      <w:szCs w:val="44"/>
    </w:rPr>
  </w:style>
  <w:style w:type="paragraph" w:styleId="3">
    <w:name w:val="heading 2"/>
    <w:basedOn w:val="1"/>
    <w:next w:val="1"/>
    <w:link w:val="49"/>
    <w:qFormat/>
    <w:uiPriority w:val="0"/>
    <w:pPr>
      <w:keepNext/>
      <w:keepLines/>
      <w:spacing w:before="260" w:after="260" w:line="413" w:lineRule="auto"/>
      <w:outlineLvl w:val="1"/>
    </w:pPr>
    <w:rPr>
      <w:rFonts w:ascii="Arial" w:hAnsi="Arial" w:eastAsia="仿宋_GB2312"/>
      <w:b/>
      <w:kern w:val="0"/>
      <w:sz w:val="32"/>
      <w:szCs w:val="20"/>
    </w:rPr>
  </w:style>
  <w:style w:type="paragraph" w:styleId="4">
    <w:name w:val="heading 3"/>
    <w:basedOn w:val="1"/>
    <w:next w:val="1"/>
    <w:link w:val="50"/>
    <w:qFormat/>
    <w:uiPriority w:val="0"/>
    <w:pPr>
      <w:keepNext/>
      <w:keepLines/>
      <w:spacing w:before="260" w:after="260" w:line="413" w:lineRule="auto"/>
      <w:outlineLvl w:val="2"/>
    </w:pPr>
    <w:rPr>
      <w:b/>
      <w:sz w:val="32"/>
      <w:szCs w:val="20"/>
    </w:rPr>
  </w:style>
  <w:style w:type="paragraph" w:styleId="5">
    <w:name w:val="heading 4"/>
    <w:basedOn w:val="1"/>
    <w:next w:val="1"/>
    <w:link w:val="51"/>
    <w:qFormat/>
    <w:uiPriority w:val="0"/>
    <w:pPr>
      <w:keepNext/>
      <w:keepLines/>
      <w:spacing w:before="40" w:after="50" w:line="372" w:lineRule="auto"/>
      <w:outlineLvl w:val="3"/>
    </w:pPr>
    <w:rPr>
      <w:rFonts w:ascii="Arial" w:hAnsi="Arial" w:eastAsia="仿宋_GB2312"/>
      <w:b/>
      <w:kern w:val="0"/>
      <w:sz w:val="24"/>
      <w:szCs w:val="20"/>
    </w:rPr>
  </w:style>
  <w:style w:type="paragraph" w:styleId="6">
    <w:name w:val="heading 5"/>
    <w:basedOn w:val="1"/>
    <w:next w:val="1"/>
    <w:link w:val="52"/>
    <w:unhideWhenUsed/>
    <w:qFormat/>
    <w:uiPriority w:val="9"/>
    <w:pPr>
      <w:keepNext/>
      <w:keepLines/>
      <w:spacing w:before="280" w:after="290" w:line="376" w:lineRule="auto"/>
      <w:outlineLvl w:val="4"/>
    </w:pPr>
    <w:rPr>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1"/>
    <w:next w:val="1"/>
    <w:qFormat/>
    <w:uiPriority w:val="39"/>
    <w:pPr>
      <w:ind w:left="1260"/>
      <w:jc w:val="left"/>
    </w:pPr>
    <w:rPr>
      <w:rFonts w:asciiTheme="minorHAnsi" w:hAnsiTheme="minorHAnsi" w:cstheme="minorHAnsi"/>
      <w:sz w:val="18"/>
      <w:szCs w:val="18"/>
    </w:rPr>
  </w:style>
  <w:style w:type="paragraph" w:styleId="8">
    <w:name w:val="Normal Indent"/>
    <w:basedOn w:val="1"/>
    <w:link w:val="53"/>
    <w:qFormat/>
    <w:uiPriority w:val="0"/>
    <w:pPr>
      <w:ind w:firstLine="420"/>
    </w:pPr>
    <w:rPr>
      <w:szCs w:val="20"/>
    </w:rPr>
  </w:style>
  <w:style w:type="paragraph" w:styleId="9">
    <w:name w:val="caption"/>
    <w:basedOn w:val="1"/>
    <w:next w:val="1"/>
    <w:qFormat/>
    <w:uiPriority w:val="0"/>
    <w:rPr>
      <w:rFonts w:ascii="Arial" w:hAnsi="Arial" w:eastAsia="黑体"/>
      <w:sz w:val="20"/>
    </w:rPr>
  </w:style>
  <w:style w:type="paragraph" w:styleId="10">
    <w:name w:val="Document Map"/>
    <w:basedOn w:val="1"/>
    <w:link w:val="54"/>
    <w:qFormat/>
    <w:uiPriority w:val="0"/>
    <w:pPr>
      <w:shd w:val="clear" w:color="auto" w:fill="000080"/>
    </w:pPr>
  </w:style>
  <w:style w:type="paragraph" w:styleId="11">
    <w:name w:val="annotation text"/>
    <w:basedOn w:val="1"/>
    <w:link w:val="55"/>
    <w:qFormat/>
    <w:uiPriority w:val="0"/>
    <w:pPr>
      <w:jc w:val="left"/>
    </w:pPr>
  </w:style>
  <w:style w:type="paragraph" w:styleId="12">
    <w:name w:val="Body Text 3"/>
    <w:basedOn w:val="1"/>
    <w:link w:val="56"/>
    <w:qFormat/>
    <w:uiPriority w:val="0"/>
    <w:pPr>
      <w:spacing w:after="120"/>
    </w:pPr>
    <w:rPr>
      <w:sz w:val="16"/>
    </w:rPr>
  </w:style>
  <w:style w:type="paragraph" w:styleId="13">
    <w:name w:val="Body Text"/>
    <w:basedOn w:val="1"/>
    <w:link w:val="57"/>
    <w:unhideWhenUsed/>
    <w:qFormat/>
    <w:uiPriority w:val="99"/>
    <w:pPr>
      <w:spacing w:after="120"/>
    </w:pPr>
  </w:style>
  <w:style w:type="paragraph" w:styleId="14">
    <w:name w:val="Body Text Indent"/>
    <w:basedOn w:val="1"/>
    <w:link w:val="58"/>
    <w:qFormat/>
    <w:uiPriority w:val="0"/>
    <w:pPr>
      <w:ind w:firstLine="830" w:firstLineChars="352"/>
    </w:pPr>
    <w:rPr>
      <w:rFonts w:ascii="仿宋_GB2312" w:eastAsia="仿宋_GB2312"/>
      <w:sz w:val="32"/>
    </w:rPr>
  </w:style>
  <w:style w:type="paragraph" w:styleId="15">
    <w:name w:val="Block Text"/>
    <w:basedOn w:val="1"/>
    <w:qFormat/>
    <w:uiPriority w:val="0"/>
    <w:pPr>
      <w:spacing w:line="400" w:lineRule="exact"/>
      <w:ind w:left="-359" w:leftChars="-171" w:right="-687" w:rightChars="-327" w:firstLine="720"/>
    </w:pPr>
    <w:rPr>
      <w:rFonts w:ascii="宋体" w:hAnsi="宋体"/>
      <w:sz w:val="28"/>
    </w:rPr>
  </w:style>
  <w:style w:type="paragraph" w:styleId="16">
    <w:name w:val="toc 5"/>
    <w:basedOn w:val="1"/>
    <w:next w:val="1"/>
    <w:qFormat/>
    <w:uiPriority w:val="39"/>
    <w:pPr>
      <w:ind w:left="840"/>
      <w:jc w:val="left"/>
    </w:pPr>
    <w:rPr>
      <w:rFonts w:asciiTheme="minorHAnsi" w:hAnsiTheme="minorHAnsi" w:cstheme="minorHAnsi"/>
      <w:sz w:val="18"/>
      <w:szCs w:val="18"/>
    </w:rPr>
  </w:style>
  <w:style w:type="paragraph" w:styleId="17">
    <w:name w:val="toc 3"/>
    <w:basedOn w:val="1"/>
    <w:next w:val="1"/>
    <w:qFormat/>
    <w:uiPriority w:val="39"/>
    <w:pPr>
      <w:spacing w:line="360" w:lineRule="exact"/>
      <w:ind w:left="420"/>
      <w:jc w:val="left"/>
    </w:pPr>
    <w:rPr>
      <w:rFonts w:ascii="宋体" w:hAnsi="Arial" w:cstheme="minorHAnsi"/>
      <w:iCs/>
      <w:sz w:val="24"/>
      <w:szCs w:val="20"/>
    </w:rPr>
  </w:style>
  <w:style w:type="paragraph" w:styleId="18">
    <w:name w:val="Plain Text"/>
    <w:basedOn w:val="1"/>
    <w:link w:val="59"/>
    <w:qFormat/>
    <w:uiPriority w:val="0"/>
    <w:rPr>
      <w:rFonts w:ascii="宋体" w:hAnsi="Courier New" w:cstheme="minorBidi"/>
      <w:b/>
    </w:rPr>
  </w:style>
  <w:style w:type="paragraph" w:styleId="19">
    <w:name w:val="toc 8"/>
    <w:basedOn w:val="1"/>
    <w:next w:val="1"/>
    <w:qFormat/>
    <w:uiPriority w:val="39"/>
    <w:pPr>
      <w:ind w:left="1470"/>
      <w:jc w:val="left"/>
    </w:pPr>
    <w:rPr>
      <w:rFonts w:asciiTheme="minorHAnsi" w:hAnsiTheme="minorHAnsi" w:cstheme="minorHAnsi"/>
      <w:sz w:val="18"/>
      <w:szCs w:val="18"/>
    </w:rPr>
  </w:style>
  <w:style w:type="paragraph" w:styleId="20">
    <w:name w:val="Date"/>
    <w:basedOn w:val="1"/>
    <w:next w:val="1"/>
    <w:link w:val="60"/>
    <w:semiHidden/>
    <w:unhideWhenUsed/>
    <w:qFormat/>
    <w:uiPriority w:val="99"/>
    <w:pPr>
      <w:ind w:left="100" w:leftChars="2500"/>
    </w:pPr>
  </w:style>
  <w:style w:type="paragraph" w:styleId="21">
    <w:name w:val="Balloon Text"/>
    <w:basedOn w:val="1"/>
    <w:link w:val="61"/>
    <w:qFormat/>
    <w:uiPriority w:val="0"/>
    <w:rPr>
      <w:sz w:val="18"/>
      <w:szCs w:val="18"/>
    </w:rPr>
  </w:style>
  <w:style w:type="paragraph" w:styleId="22">
    <w:name w:val="footer"/>
    <w:basedOn w:val="1"/>
    <w:link w:val="62"/>
    <w:unhideWhenUsed/>
    <w:qFormat/>
    <w:uiPriority w:val="99"/>
    <w:pPr>
      <w:tabs>
        <w:tab w:val="center" w:pos="4153"/>
        <w:tab w:val="right" w:pos="8306"/>
      </w:tabs>
      <w:snapToGrid w:val="0"/>
      <w:jc w:val="left"/>
    </w:pPr>
    <w:rPr>
      <w:sz w:val="18"/>
      <w:szCs w:val="18"/>
    </w:rPr>
  </w:style>
  <w:style w:type="paragraph" w:styleId="23">
    <w:name w:val="header"/>
    <w:basedOn w:val="1"/>
    <w:link w:val="63"/>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50" w:beforeLines="50" w:after="50" w:afterLines="50" w:line="400" w:lineRule="exact"/>
      <w:jc w:val="left"/>
    </w:pPr>
    <w:rPr>
      <w:rFonts w:ascii="宋体" w:hAnsi="Arial" w:cstheme="minorHAnsi"/>
      <w:b/>
      <w:bCs/>
      <w:caps/>
      <w:sz w:val="28"/>
      <w:szCs w:val="20"/>
    </w:rPr>
  </w:style>
  <w:style w:type="paragraph" w:styleId="25">
    <w:name w:val="toc 4"/>
    <w:basedOn w:val="1"/>
    <w:next w:val="1"/>
    <w:qFormat/>
    <w:uiPriority w:val="39"/>
    <w:pPr>
      <w:ind w:left="630"/>
      <w:jc w:val="left"/>
    </w:pPr>
    <w:rPr>
      <w:rFonts w:asciiTheme="minorHAnsi" w:hAnsiTheme="minorHAnsi" w:cstheme="minorHAnsi"/>
      <w:sz w:val="18"/>
      <w:szCs w:val="18"/>
    </w:rPr>
  </w:style>
  <w:style w:type="paragraph" w:styleId="26">
    <w:name w:val="index heading"/>
    <w:basedOn w:val="1"/>
    <w:next w:val="27"/>
    <w:qFormat/>
    <w:uiPriority w:val="0"/>
  </w:style>
  <w:style w:type="paragraph" w:styleId="27">
    <w:name w:val="index 1"/>
    <w:basedOn w:val="1"/>
    <w:next w:val="1"/>
    <w:unhideWhenUsed/>
    <w:qFormat/>
    <w:uiPriority w:val="0"/>
  </w:style>
  <w:style w:type="paragraph" w:styleId="28">
    <w:name w:val="footnote text"/>
    <w:basedOn w:val="1"/>
    <w:link w:val="64"/>
    <w:unhideWhenUsed/>
    <w:qFormat/>
    <w:uiPriority w:val="99"/>
    <w:pPr>
      <w:snapToGrid w:val="0"/>
      <w:spacing w:beforeLines="25" w:afterLines="25"/>
      <w:jc w:val="left"/>
    </w:pPr>
    <w:rPr>
      <w:sz w:val="18"/>
      <w:szCs w:val="22"/>
    </w:rPr>
  </w:style>
  <w:style w:type="paragraph" w:styleId="29">
    <w:name w:val="toc 6"/>
    <w:basedOn w:val="1"/>
    <w:next w:val="1"/>
    <w:qFormat/>
    <w:uiPriority w:val="39"/>
    <w:pPr>
      <w:ind w:left="1050"/>
      <w:jc w:val="left"/>
    </w:pPr>
    <w:rPr>
      <w:rFonts w:asciiTheme="minorHAnsi" w:hAnsiTheme="minorHAnsi" w:cstheme="minorHAnsi"/>
      <w:sz w:val="18"/>
      <w:szCs w:val="18"/>
    </w:rPr>
  </w:style>
  <w:style w:type="paragraph" w:styleId="30">
    <w:name w:val="Body Text Indent 3"/>
    <w:basedOn w:val="1"/>
    <w:link w:val="65"/>
    <w:semiHidden/>
    <w:unhideWhenUsed/>
    <w:uiPriority w:val="99"/>
    <w:pPr>
      <w:spacing w:after="120"/>
      <w:ind w:left="420" w:leftChars="200"/>
    </w:pPr>
    <w:rPr>
      <w:sz w:val="16"/>
      <w:szCs w:val="16"/>
    </w:rPr>
  </w:style>
  <w:style w:type="paragraph" w:styleId="31">
    <w:name w:val="toc 2"/>
    <w:basedOn w:val="1"/>
    <w:next w:val="1"/>
    <w:qFormat/>
    <w:uiPriority w:val="39"/>
    <w:pPr>
      <w:spacing w:line="360" w:lineRule="exact"/>
      <w:ind w:left="210"/>
      <w:jc w:val="left"/>
    </w:pPr>
    <w:rPr>
      <w:rFonts w:ascii="宋体" w:hAnsi="Arial" w:cstheme="minorHAnsi"/>
      <w:smallCaps/>
      <w:sz w:val="24"/>
      <w:szCs w:val="20"/>
    </w:rPr>
  </w:style>
  <w:style w:type="paragraph" w:styleId="32">
    <w:name w:val="toc 9"/>
    <w:basedOn w:val="1"/>
    <w:next w:val="1"/>
    <w:qFormat/>
    <w:uiPriority w:val="39"/>
    <w:pPr>
      <w:ind w:left="1680"/>
      <w:jc w:val="left"/>
    </w:pPr>
    <w:rPr>
      <w:rFonts w:asciiTheme="minorHAnsi" w:hAnsiTheme="minorHAnsi" w:cstheme="minorHAnsi"/>
      <w:sz w:val="18"/>
      <w:szCs w:val="18"/>
    </w:rPr>
  </w:style>
  <w:style w:type="paragraph" w:styleId="33">
    <w:name w:val="HTML Preformatted"/>
    <w:basedOn w:val="1"/>
    <w:link w:val="66"/>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5">
    <w:name w:val="Title"/>
    <w:basedOn w:val="1"/>
    <w:link w:val="67"/>
    <w:qFormat/>
    <w:uiPriority w:val="0"/>
    <w:pPr>
      <w:spacing w:before="240" w:after="60"/>
      <w:jc w:val="center"/>
      <w:outlineLvl w:val="0"/>
    </w:pPr>
    <w:rPr>
      <w:rFonts w:ascii="Arial" w:hAnsi="Arial" w:cs="Arial"/>
      <w:b/>
      <w:bCs/>
      <w:sz w:val="32"/>
      <w:szCs w:val="32"/>
    </w:rPr>
  </w:style>
  <w:style w:type="paragraph" w:styleId="36">
    <w:name w:val="annotation subject"/>
    <w:basedOn w:val="11"/>
    <w:next w:val="11"/>
    <w:link w:val="68"/>
    <w:semiHidden/>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qFormat/>
    <w:uiPriority w:val="22"/>
    <w:rPr>
      <w:rFonts w:ascii="仿宋_GB2312" w:eastAsia="宋体"/>
      <w:b/>
      <w:kern w:val="2"/>
      <w:sz w:val="24"/>
      <w:szCs w:val="32"/>
      <w:lang w:val="en-US" w:eastAsia="zh-CN" w:bidi="ar-SA"/>
    </w:rPr>
  </w:style>
  <w:style w:type="character" w:styleId="41">
    <w:name w:val="page number"/>
    <w:qFormat/>
    <w:uiPriority w:val="0"/>
    <w:rPr>
      <w:rFonts w:hint="default" w:ascii="Times New Roman" w:eastAsia="仿宋_GB2312"/>
      <w:b/>
      <w:kern w:val="2"/>
      <w:sz w:val="32"/>
      <w:szCs w:val="32"/>
      <w:lang w:val="en-US" w:eastAsia="zh-CN" w:bidi="ar-SA"/>
    </w:rPr>
  </w:style>
  <w:style w:type="character" w:styleId="42">
    <w:name w:val="FollowedHyperlink"/>
    <w:qFormat/>
    <w:uiPriority w:val="99"/>
    <w:rPr>
      <w:rFonts w:ascii="仿宋_GB2312" w:eastAsia="仿宋_GB2312"/>
      <w:b/>
      <w:color w:val="333333"/>
      <w:kern w:val="2"/>
      <w:sz w:val="18"/>
      <w:szCs w:val="18"/>
      <w:u w:val="none"/>
      <w:lang w:val="en-US" w:eastAsia="zh-CN" w:bidi="ar-SA"/>
    </w:rPr>
  </w:style>
  <w:style w:type="character" w:styleId="43">
    <w:name w:val="Emphasis"/>
    <w:basedOn w:val="39"/>
    <w:qFormat/>
    <w:uiPriority w:val="20"/>
  </w:style>
  <w:style w:type="character" w:styleId="44">
    <w:name w:val="Hyperlink"/>
    <w:qFormat/>
    <w:uiPriority w:val="99"/>
    <w:rPr>
      <w:rFonts w:ascii="仿宋_GB2312" w:eastAsia="仿宋_GB2312"/>
      <w:b/>
      <w:color w:val="333333"/>
      <w:kern w:val="2"/>
      <w:sz w:val="18"/>
      <w:szCs w:val="18"/>
      <w:u w:val="none"/>
      <w:lang w:val="en-US" w:eastAsia="zh-CN" w:bidi="ar-SA"/>
    </w:rPr>
  </w:style>
  <w:style w:type="character" w:styleId="45">
    <w:name w:val="HTML Code"/>
    <w:qFormat/>
    <w:uiPriority w:val="0"/>
    <w:rPr>
      <w:rFonts w:ascii="Courier New" w:hAnsi="Courier New" w:eastAsia="仿宋_GB2312"/>
      <w:b/>
      <w:kern w:val="2"/>
      <w:sz w:val="21"/>
      <w:szCs w:val="21"/>
      <w:bdr w:val="single" w:color="B2DA3A" w:sz="2" w:space="0"/>
      <w:shd w:val="clear" w:color="auto" w:fill="EDFFB8"/>
      <w:lang w:val="en-US" w:eastAsia="zh-CN" w:bidi="ar-SA"/>
    </w:rPr>
  </w:style>
  <w:style w:type="character" w:styleId="46">
    <w:name w:val="annotation reference"/>
    <w:semiHidden/>
    <w:qFormat/>
    <w:uiPriority w:val="0"/>
    <w:rPr>
      <w:rFonts w:ascii="仿宋_GB2312" w:eastAsia="仿宋_GB2312"/>
      <w:b/>
      <w:kern w:val="2"/>
      <w:sz w:val="21"/>
      <w:szCs w:val="21"/>
      <w:lang w:val="en-US" w:eastAsia="zh-CN" w:bidi="ar-SA"/>
    </w:rPr>
  </w:style>
  <w:style w:type="character" w:styleId="47">
    <w:name w:val="footnote reference"/>
    <w:unhideWhenUsed/>
    <w:uiPriority w:val="99"/>
    <w:rPr>
      <w:vertAlign w:val="superscript"/>
    </w:rPr>
  </w:style>
  <w:style w:type="character" w:customStyle="1" w:styleId="48">
    <w:name w:val="标题 1 Char"/>
    <w:basedOn w:val="39"/>
    <w:link w:val="2"/>
    <w:qFormat/>
    <w:uiPriority w:val="0"/>
    <w:rPr>
      <w:rFonts w:ascii="仿宋_GB2312" w:hAnsi="Times New Roman" w:eastAsia="宋体" w:cs="Times New Roman"/>
      <w:b/>
      <w:bCs/>
      <w:kern w:val="44"/>
      <w:sz w:val="44"/>
      <w:szCs w:val="44"/>
    </w:rPr>
  </w:style>
  <w:style w:type="character" w:customStyle="1" w:styleId="49">
    <w:name w:val="标题 2 Char"/>
    <w:basedOn w:val="39"/>
    <w:link w:val="3"/>
    <w:qFormat/>
    <w:uiPriority w:val="0"/>
    <w:rPr>
      <w:rFonts w:ascii="Arial" w:hAnsi="Arial" w:eastAsia="仿宋_GB2312" w:cs="Times New Roman"/>
      <w:b/>
      <w:kern w:val="0"/>
      <w:sz w:val="32"/>
      <w:szCs w:val="20"/>
    </w:rPr>
  </w:style>
  <w:style w:type="character" w:customStyle="1" w:styleId="50">
    <w:name w:val="标题 3 Char"/>
    <w:basedOn w:val="39"/>
    <w:link w:val="4"/>
    <w:qFormat/>
    <w:uiPriority w:val="0"/>
    <w:rPr>
      <w:rFonts w:ascii="Times New Roman" w:hAnsi="Times New Roman" w:eastAsia="宋体" w:cs="Times New Roman"/>
      <w:b/>
      <w:sz w:val="32"/>
      <w:szCs w:val="20"/>
    </w:rPr>
  </w:style>
  <w:style w:type="character" w:customStyle="1" w:styleId="51">
    <w:name w:val="标题 4 Char"/>
    <w:basedOn w:val="39"/>
    <w:link w:val="5"/>
    <w:qFormat/>
    <w:uiPriority w:val="0"/>
    <w:rPr>
      <w:rFonts w:ascii="Arial" w:hAnsi="Arial" w:eastAsia="仿宋_GB2312" w:cs="Times New Roman"/>
      <w:b/>
      <w:kern w:val="0"/>
      <w:sz w:val="24"/>
      <w:szCs w:val="20"/>
    </w:rPr>
  </w:style>
  <w:style w:type="character" w:customStyle="1" w:styleId="52">
    <w:name w:val="标题 5 Char"/>
    <w:basedOn w:val="39"/>
    <w:link w:val="6"/>
    <w:qFormat/>
    <w:uiPriority w:val="9"/>
    <w:rPr>
      <w:b/>
      <w:bCs/>
      <w:kern w:val="2"/>
      <w:sz w:val="28"/>
      <w:szCs w:val="28"/>
    </w:rPr>
  </w:style>
  <w:style w:type="character" w:customStyle="1" w:styleId="53">
    <w:name w:val="正文缩进 Char"/>
    <w:link w:val="8"/>
    <w:qFormat/>
    <w:uiPriority w:val="0"/>
    <w:rPr>
      <w:kern w:val="2"/>
      <w:sz w:val="21"/>
    </w:rPr>
  </w:style>
  <w:style w:type="character" w:customStyle="1" w:styleId="54">
    <w:name w:val="文档结构图 Char"/>
    <w:basedOn w:val="39"/>
    <w:link w:val="10"/>
    <w:qFormat/>
    <w:uiPriority w:val="0"/>
    <w:rPr>
      <w:rFonts w:ascii="Times New Roman" w:hAnsi="Times New Roman" w:eastAsia="宋体" w:cs="Times New Roman"/>
      <w:szCs w:val="24"/>
      <w:shd w:val="clear" w:color="auto" w:fill="000080"/>
    </w:rPr>
  </w:style>
  <w:style w:type="character" w:customStyle="1" w:styleId="55">
    <w:name w:val="批注文字 Char"/>
    <w:basedOn w:val="39"/>
    <w:link w:val="11"/>
    <w:qFormat/>
    <w:uiPriority w:val="0"/>
    <w:rPr>
      <w:rFonts w:ascii="Times New Roman" w:hAnsi="Times New Roman" w:eastAsia="宋体" w:cs="Times New Roman"/>
      <w:szCs w:val="24"/>
    </w:rPr>
  </w:style>
  <w:style w:type="character" w:customStyle="1" w:styleId="56">
    <w:name w:val="正文文本 3 Char"/>
    <w:basedOn w:val="39"/>
    <w:link w:val="12"/>
    <w:uiPriority w:val="0"/>
    <w:rPr>
      <w:rFonts w:ascii="Times New Roman" w:hAnsi="Times New Roman" w:eastAsia="宋体" w:cs="Times New Roman"/>
      <w:sz w:val="16"/>
      <w:szCs w:val="24"/>
    </w:rPr>
  </w:style>
  <w:style w:type="character" w:customStyle="1" w:styleId="57">
    <w:name w:val="正文文本 Char"/>
    <w:basedOn w:val="39"/>
    <w:link w:val="13"/>
    <w:qFormat/>
    <w:uiPriority w:val="99"/>
    <w:rPr>
      <w:kern w:val="2"/>
      <w:sz w:val="21"/>
      <w:szCs w:val="24"/>
    </w:rPr>
  </w:style>
  <w:style w:type="character" w:customStyle="1" w:styleId="58">
    <w:name w:val="正文文本缩进 Char"/>
    <w:basedOn w:val="39"/>
    <w:link w:val="14"/>
    <w:qFormat/>
    <w:uiPriority w:val="0"/>
    <w:rPr>
      <w:rFonts w:ascii="仿宋_GB2312" w:hAnsi="Times New Roman" w:eastAsia="仿宋_GB2312" w:cs="Times New Roman"/>
      <w:sz w:val="32"/>
      <w:szCs w:val="24"/>
    </w:rPr>
  </w:style>
  <w:style w:type="character" w:customStyle="1" w:styleId="59">
    <w:name w:val="纯文本 Char"/>
    <w:link w:val="18"/>
    <w:qFormat/>
    <w:uiPriority w:val="0"/>
    <w:rPr>
      <w:rFonts w:ascii="宋体" w:hAnsi="Courier New" w:eastAsia="宋体"/>
      <w:b/>
      <w:szCs w:val="24"/>
    </w:rPr>
  </w:style>
  <w:style w:type="character" w:customStyle="1" w:styleId="60">
    <w:name w:val="日期 Char"/>
    <w:basedOn w:val="39"/>
    <w:link w:val="20"/>
    <w:semiHidden/>
    <w:qFormat/>
    <w:uiPriority w:val="99"/>
    <w:rPr>
      <w:rFonts w:ascii="Times New Roman" w:hAnsi="Times New Roman" w:eastAsia="宋体" w:cs="Times New Roman"/>
      <w:szCs w:val="24"/>
    </w:rPr>
  </w:style>
  <w:style w:type="character" w:customStyle="1" w:styleId="61">
    <w:name w:val="批注框文本 Char"/>
    <w:basedOn w:val="39"/>
    <w:link w:val="21"/>
    <w:qFormat/>
    <w:uiPriority w:val="0"/>
    <w:rPr>
      <w:rFonts w:ascii="Times New Roman" w:hAnsi="Times New Roman" w:eastAsia="宋体" w:cs="Times New Roman"/>
      <w:sz w:val="18"/>
      <w:szCs w:val="18"/>
    </w:rPr>
  </w:style>
  <w:style w:type="character" w:customStyle="1" w:styleId="62">
    <w:name w:val="页脚 Char"/>
    <w:basedOn w:val="39"/>
    <w:link w:val="22"/>
    <w:qFormat/>
    <w:uiPriority w:val="99"/>
    <w:rPr>
      <w:sz w:val="18"/>
      <w:szCs w:val="18"/>
    </w:rPr>
  </w:style>
  <w:style w:type="character" w:customStyle="1" w:styleId="63">
    <w:name w:val="页眉 Char"/>
    <w:basedOn w:val="39"/>
    <w:link w:val="23"/>
    <w:qFormat/>
    <w:uiPriority w:val="0"/>
    <w:rPr>
      <w:sz w:val="18"/>
      <w:szCs w:val="18"/>
    </w:rPr>
  </w:style>
  <w:style w:type="character" w:customStyle="1" w:styleId="64">
    <w:name w:val="脚注文本 Char"/>
    <w:basedOn w:val="39"/>
    <w:link w:val="28"/>
    <w:qFormat/>
    <w:uiPriority w:val="99"/>
    <w:rPr>
      <w:kern w:val="2"/>
      <w:sz w:val="18"/>
      <w:szCs w:val="22"/>
    </w:rPr>
  </w:style>
  <w:style w:type="character" w:customStyle="1" w:styleId="65">
    <w:name w:val="正文文本缩进 3 Char"/>
    <w:basedOn w:val="39"/>
    <w:link w:val="30"/>
    <w:semiHidden/>
    <w:qFormat/>
    <w:uiPriority w:val="99"/>
    <w:rPr>
      <w:kern w:val="2"/>
      <w:sz w:val="16"/>
      <w:szCs w:val="16"/>
    </w:rPr>
  </w:style>
  <w:style w:type="character" w:customStyle="1" w:styleId="66">
    <w:name w:val="HTML 预设格式 Char"/>
    <w:basedOn w:val="39"/>
    <w:link w:val="33"/>
    <w:qFormat/>
    <w:uiPriority w:val="99"/>
    <w:rPr>
      <w:rFonts w:ascii="宋体" w:hAnsi="宋体" w:cs="宋体"/>
      <w:sz w:val="24"/>
      <w:szCs w:val="24"/>
    </w:rPr>
  </w:style>
  <w:style w:type="character" w:customStyle="1" w:styleId="67">
    <w:name w:val="标题 Char"/>
    <w:link w:val="35"/>
    <w:qFormat/>
    <w:uiPriority w:val="0"/>
    <w:rPr>
      <w:rFonts w:ascii="Arial" w:hAnsi="Arial" w:eastAsia="宋体" w:cs="Arial"/>
      <w:b/>
      <w:bCs/>
      <w:sz w:val="32"/>
      <w:szCs w:val="32"/>
    </w:rPr>
  </w:style>
  <w:style w:type="character" w:customStyle="1" w:styleId="68">
    <w:name w:val="批注主题 Char"/>
    <w:basedOn w:val="55"/>
    <w:link w:val="36"/>
    <w:semiHidden/>
    <w:qFormat/>
    <w:uiPriority w:val="0"/>
    <w:rPr>
      <w:rFonts w:ascii="Times New Roman" w:hAnsi="Times New Roman" w:eastAsia="宋体" w:cs="Times New Roman"/>
      <w:b/>
      <w:bCs/>
      <w:szCs w:val="24"/>
    </w:rPr>
  </w:style>
  <w:style w:type="character" w:customStyle="1" w:styleId="69">
    <w:name w:val="Char Char8"/>
    <w:qFormat/>
    <w:locked/>
    <w:uiPriority w:val="0"/>
    <w:rPr>
      <w:rFonts w:ascii="宋体" w:hAnsi="Courier New" w:eastAsia="宋体" w:cs="Courier New"/>
      <w:kern w:val="2"/>
      <w:sz w:val="21"/>
      <w:szCs w:val="21"/>
      <w:lang w:val="en-US" w:eastAsia="zh-CN" w:bidi="ar-SA"/>
    </w:rPr>
  </w:style>
  <w:style w:type="character" w:customStyle="1" w:styleId="70">
    <w:name w:val="标题 1 Char Char"/>
    <w:qFormat/>
    <w:uiPriority w:val="0"/>
    <w:rPr>
      <w:b/>
      <w:kern w:val="44"/>
      <w:sz w:val="44"/>
    </w:rPr>
  </w:style>
  <w:style w:type="character" w:customStyle="1" w:styleId="71">
    <w:name w:val="要点 New"/>
    <w:qFormat/>
    <w:uiPriority w:val="0"/>
    <w:rPr>
      <w:rFonts w:ascii="仿宋_GB2312" w:eastAsia="仿宋_GB2312"/>
      <w:b/>
      <w:kern w:val="2"/>
      <w:sz w:val="32"/>
      <w:szCs w:val="32"/>
      <w:lang w:val="en-US" w:eastAsia="zh-CN" w:bidi="ar-SA"/>
    </w:rPr>
  </w:style>
  <w:style w:type="character" w:customStyle="1" w:styleId="72">
    <w:name w:val="legend"/>
    <w:qFormat/>
    <w:uiPriority w:val="0"/>
    <w:rPr>
      <w:rFonts w:ascii="Arial" w:hAnsi="Arial" w:eastAsia="仿宋_GB2312" w:cs="Arial"/>
      <w:b/>
      <w:color w:val="73B304"/>
      <w:kern w:val="2"/>
      <w:sz w:val="21"/>
      <w:szCs w:val="21"/>
      <w:shd w:val="clear" w:color="auto" w:fill="FFFFFF"/>
      <w:lang w:val="en-US" w:eastAsia="zh-CN" w:bidi="ar-SA"/>
    </w:rPr>
  </w:style>
  <w:style w:type="character" w:customStyle="1" w:styleId="73">
    <w:name w:val="Char Char1"/>
    <w:qFormat/>
    <w:locked/>
    <w:uiPriority w:val="0"/>
    <w:rPr>
      <w:rFonts w:ascii="宋体" w:hAnsi="Courier New" w:eastAsia="宋体"/>
      <w:b/>
      <w:kern w:val="2"/>
      <w:sz w:val="21"/>
      <w:szCs w:val="24"/>
      <w:lang w:val="en-US" w:eastAsia="zh-CN" w:bidi="ar-SA"/>
    </w:rPr>
  </w:style>
  <w:style w:type="paragraph" w:customStyle="1" w:styleId="74">
    <w:name w:val="Char Char2"/>
    <w:basedOn w:val="1"/>
    <w:qFormat/>
    <w:uiPriority w:val="0"/>
  </w:style>
  <w:style w:type="paragraph" w:customStyle="1" w:styleId="75">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76">
    <w:name w:val="纯文本 Char1"/>
    <w:basedOn w:val="39"/>
    <w:semiHidden/>
    <w:qFormat/>
    <w:uiPriority w:val="99"/>
    <w:rPr>
      <w:rFonts w:ascii="宋体" w:hAnsi="Courier New" w:eastAsia="宋体" w:cs="Courier New"/>
      <w:szCs w:val="21"/>
    </w:rPr>
  </w:style>
  <w:style w:type="paragraph" w:customStyle="1" w:styleId="77">
    <w:name w:val="Char Char1 Char Char Char Char Char Char Char Char Char Char"/>
    <w:basedOn w:val="1"/>
    <w:qFormat/>
    <w:uiPriority w:val="0"/>
    <w:pPr>
      <w:widowControl/>
      <w:spacing w:after="160" w:line="240" w:lineRule="exact"/>
      <w:jc w:val="left"/>
    </w:pPr>
    <w:rPr>
      <w:rFonts w:ascii="仿宋_GB2312" w:eastAsia="仿宋_GB2312"/>
      <w:b/>
      <w:sz w:val="32"/>
      <w:szCs w:val="32"/>
    </w:rPr>
  </w:style>
  <w:style w:type="paragraph" w:customStyle="1" w:styleId="78">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79">
    <w:name w:val="p0"/>
    <w:basedOn w:val="1"/>
    <w:qFormat/>
    <w:uiPriority w:val="0"/>
    <w:pPr>
      <w:widowControl/>
    </w:pPr>
    <w:rPr>
      <w:kern w:val="0"/>
      <w:szCs w:val="21"/>
    </w:rPr>
  </w:style>
  <w:style w:type="paragraph" w:customStyle="1" w:styleId="80">
    <w:name w:val="red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Char Char Char Char Char Char"/>
    <w:basedOn w:val="1"/>
    <w:qFormat/>
    <w:uiPriority w:val="0"/>
    <w:pPr>
      <w:widowControl/>
      <w:spacing w:line="400" w:lineRule="exact"/>
      <w:jc w:val="center"/>
    </w:pPr>
  </w:style>
  <w:style w:type="paragraph" w:customStyle="1" w:styleId="82">
    <w:name w:val="元正正文标题2"/>
    <w:basedOn w:val="5"/>
    <w:qFormat/>
    <w:uiPriority w:val="0"/>
    <w:pPr>
      <w:keepNext w:val="0"/>
      <w:keepLines w:val="0"/>
      <w:adjustRightInd w:val="0"/>
      <w:snapToGrid w:val="0"/>
      <w:spacing w:before="0" w:after="0" w:line="300" w:lineRule="auto"/>
      <w:jc w:val="center"/>
      <w:outlineLvl w:val="9"/>
    </w:pPr>
    <w:rPr>
      <w:rFonts w:ascii="宋体" w:hAnsi="宋体" w:eastAsia="宋体"/>
      <w:snapToGrid w:val="0"/>
      <w:sz w:val="30"/>
      <w:szCs w:val="30"/>
    </w:rPr>
  </w:style>
  <w:style w:type="paragraph" w:customStyle="1" w:styleId="83">
    <w:name w:val="Char"/>
    <w:basedOn w:val="1"/>
    <w:qFormat/>
    <w:uiPriority w:val="0"/>
    <w:rPr>
      <w:rFonts w:ascii="仿宋_GB2312" w:eastAsia="仿宋_GB2312"/>
      <w:b/>
      <w:sz w:val="32"/>
      <w:szCs w:val="32"/>
    </w:rPr>
  </w:style>
  <w:style w:type="paragraph" w:customStyle="1" w:styleId="84">
    <w:name w:val="列出段落1"/>
    <w:basedOn w:val="1"/>
    <w:qFormat/>
    <w:uiPriority w:val="34"/>
    <w:pPr>
      <w:ind w:firstLine="420" w:firstLineChars="200"/>
    </w:pPr>
    <w:rPr>
      <w:rFonts w:ascii="Calibri" w:hAnsi="Calibri"/>
    </w:rPr>
  </w:style>
  <w:style w:type="paragraph" w:customStyle="1" w:styleId="85">
    <w:name w:val="表格文字"/>
    <w:basedOn w:val="1"/>
    <w:qFormat/>
    <w:uiPriority w:val="0"/>
    <w:pPr>
      <w:spacing w:before="25" w:after="25"/>
      <w:jc w:val="left"/>
    </w:pPr>
    <w:rPr>
      <w:spacing w:val="10"/>
      <w:kern w:val="0"/>
      <w:sz w:val="24"/>
    </w:rPr>
  </w:style>
  <w:style w:type="character" w:customStyle="1" w:styleId="86">
    <w:name w:val="标题 Char1"/>
    <w:basedOn w:val="39"/>
    <w:qFormat/>
    <w:uiPriority w:val="10"/>
    <w:rPr>
      <w:rFonts w:eastAsia="宋体" w:asciiTheme="majorHAnsi" w:hAnsiTheme="majorHAnsi" w:cstheme="majorBidi"/>
      <w:b/>
      <w:bCs/>
      <w:sz w:val="32"/>
      <w:szCs w:val="32"/>
    </w:rPr>
  </w:style>
  <w:style w:type="paragraph" w:customStyle="1" w:styleId="8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Char Char Char Char Char Char Char Char1 Char Char Char Char"/>
    <w:basedOn w:val="1"/>
    <w:qFormat/>
    <w:uiPriority w:val="0"/>
    <w:pPr>
      <w:spacing w:after="160" w:line="240" w:lineRule="exact"/>
      <w:jc w:val="left"/>
    </w:pPr>
    <w:rPr>
      <w:rFonts w:ascii="仿宋_GB2312" w:eastAsia="仿宋_GB2312"/>
      <w:b/>
      <w:sz w:val="32"/>
      <w:szCs w:val="32"/>
    </w:rPr>
  </w:style>
  <w:style w:type="paragraph" w:customStyle="1" w:styleId="89">
    <w:name w:val="Figure Description"/>
    <w:next w:val="1"/>
    <w:qFormat/>
    <w:uiPriority w:val="0"/>
    <w:pPr>
      <w:numPr>
        <w:ilvl w:val="5"/>
        <w:numId w:val="1"/>
      </w:numPr>
      <w:adjustRightInd w:val="0"/>
      <w:snapToGrid w:val="0"/>
      <w:spacing w:line="360" w:lineRule="auto"/>
      <w:jc w:val="center"/>
    </w:pPr>
    <w:rPr>
      <w:rFonts w:ascii="仿宋" w:hAnsi="仿宋" w:eastAsia="仿宋" w:cs="Times New Roman"/>
      <w:color w:val="FF0000"/>
      <w:sz w:val="24"/>
      <w:szCs w:val="24"/>
      <w:lang w:val="en-US" w:eastAsia="zh-CN" w:bidi="ar-SA"/>
    </w:rPr>
  </w:style>
  <w:style w:type="paragraph" w:customStyle="1" w:styleId="90">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91">
    <w:name w:val="Char Char Char Char"/>
    <w:basedOn w:val="1"/>
    <w:qFormat/>
    <w:uiPriority w:val="0"/>
  </w:style>
  <w:style w:type="paragraph" w:customStyle="1" w:styleId="92">
    <w:name w:val="列出段落2"/>
    <w:basedOn w:val="1"/>
    <w:qFormat/>
    <w:uiPriority w:val="34"/>
    <w:pPr>
      <w:ind w:firstLine="420" w:firstLineChars="200"/>
    </w:pPr>
  </w:style>
  <w:style w:type="paragraph" w:customStyle="1" w:styleId="93">
    <w:name w:val="题注5"/>
    <w:basedOn w:val="1"/>
    <w:next w:val="9"/>
    <w:qFormat/>
    <w:uiPriority w:val="0"/>
    <w:pPr>
      <w:jc w:val="center"/>
    </w:pPr>
    <w:rPr>
      <w:b/>
      <w:color w:val="000000"/>
      <w:sz w:val="24"/>
    </w:rPr>
  </w:style>
  <w:style w:type="paragraph" w:customStyle="1" w:styleId="9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题注4"/>
    <w:basedOn w:val="1"/>
    <w:next w:val="9"/>
    <w:qFormat/>
    <w:uiPriority w:val="0"/>
    <w:pPr>
      <w:ind w:left="-132" w:leftChars="-64" w:right="-50" w:rightChars="-50" w:hanging="2"/>
      <w:jc w:val="center"/>
    </w:pPr>
    <w:rPr>
      <w:b/>
      <w:color w:val="FF0000"/>
      <w:lang w:val="en-GB"/>
    </w:rPr>
  </w:style>
  <w:style w:type="paragraph" w:customStyle="1" w:styleId="96">
    <w:name w:val="_Style 1"/>
    <w:basedOn w:val="1"/>
    <w:qFormat/>
    <w:uiPriority w:val="0"/>
    <w:pPr>
      <w:widowControl/>
      <w:snapToGrid w:val="0"/>
      <w:spacing w:after="160" w:line="360" w:lineRule="auto"/>
      <w:jc w:val="left"/>
    </w:pPr>
    <w:rPr>
      <w:rFonts w:hint="eastAsia"/>
    </w:rPr>
  </w:style>
  <w:style w:type="paragraph" w:customStyle="1" w:styleId="9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字元 字元 字元 字元 字元"/>
    <w:basedOn w:val="1"/>
    <w:qFormat/>
    <w:uiPriority w:val="0"/>
    <w:rPr>
      <w:rFonts w:ascii="仿宋_GB2312" w:eastAsia="仿宋_GB2312"/>
      <w:b/>
      <w:sz w:val="32"/>
      <w:szCs w:val="32"/>
    </w:rPr>
  </w:style>
  <w:style w:type="paragraph" w:customStyle="1" w:styleId="99">
    <w:name w:val="Char Char Char Char Char Char Char Char1 Char Char Char Char1"/>
    <w:basedOn w:val="1"/>
    <w:qFormat/>
    <w:uiPriority w:val="0"/>
    <w:pPr>
      <w:widowControl/>
      <w:spacing w:after="160" w:line="240" w:lineRule="exact"/>
      <w:jc w:val="left"/>
    </w:pPr>
    <w:rPr>
      <w:rFonts w:ascii="仿宋_GB2312" w:eastAsia="仿宋_GB2312"/>
      <w:b/>
      <w:sz w:val="32"/>
      <w:szCs w:val="32"/>
    </w:rPr>
  </w:style>
  <w:style w:type="paragraph" w:customStyle="1" w:styleId="100">
    <w:name w:val="_Style 134"/>
    <w:basedOn w:val="1"/>
    <w:qFormat/>
    <w:uiPriority w:val="0"/>
    <w:pPr>
      <w:widowControl/>
      <w:spacing w:after="160" w:line="240" w:lineRule="exact"/>
      <w:jc w:val="left"/>
    </w:pPr>
  </w:style>
  <w:style w:type="paragraph" w:customStyle="1" w:styleId="101">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styleId="102">
    <w:name w:val="List Paragraph"/>
    <w:basedOn w:val="1"/>
    <w:qFormat/>
    <w:uiPriority w:val="34"/>
    <w:pPr>
      <w:ind w:firstLine="420" w:firstLineChars="200"/>
    </w:pPr>
  </w:style>
  <w:style w:type="paragraph" w:customStyle="1" w:styleId="103">
    <w:name w:val="Char Char1 Char Char Char Char1 Char Char Char Char Char Char"/>
    <w:basedOn w:val="1"/>
    <w:qFormat/>
    <w:uiPriority w:val="0"/>
    <w:rPr>
      <w:rFonts w:ascii="Tahoma" w:hAnsi="Tahoma"/>
      <w:sz w:val="24"/>
    </w:rPr>
  </w:style>
  <w:style w:type="paragraph" w:customStyle="1" w:styleId="104">
    <w:name w:val="Char Char1 Char Char Char Char1 Char Char Char Char Char Char2"/>
    <w:basedOn w:val="1"/>
    <w:qFormat/>
    <w:uiPriority w:val="0"/>
    <w:rPr>
      <w:rFonts w:ascii="Tahoma" w:hAnsi="Tahoma"/>
      <w:sz w:val="24"/>
    </w:rPr>
  </w:style>
  <w:style w:type="paragraph" w:customStyle="1" w:styleId="105">
    <w:name w:val="Char Char1 Char Char Char Char1 Char Char Char Char Char Char1"/>
    <w:basedOn w:val="1"/>
    <w:qFormat/>
    <w:uiPriority w:val="0"/>
    <w:rPr>
      <w:rFonts w:ascii="Tahoma" w:hAnsi="Tahoma"/>
      <w:sz w:val="24"/>
    </w:rPr>
  </w:style>
  <w:style w:type="paragraph" w:customStyle="1" w:styleId="106">
    <w:name w:val="Char Char1 Char Char Char Char1 Char Char Char Char Char Char3"/>
    <w:basedOn w:val="1"/>
    <w:qFormat/>
    <w:uiPriority w:val="0"/>
    <w:rPr>
      <w:rFonts w:ascii="Tahoma" w:hAnsi="Tahoma"/>
      <w:sz w:val="24"/>
    </w:rPr>
  </w:style>
  <w:style w:type="paragraph" w:customStyle="1" w:styleId="107">
    <w:name w:val="Char Char1 Char Char Char Char1 Char Char Char Char Char Char4"/>
    <w:basedOn w:val="1"/>
    <w:qFormat/>
    <w:uiPriority w:val="0"/>
    <w:rPr>
      <w:rFonts w:ascii="Tahoma" w:hAnsi="Tahoma"/>
      <w:sz w:val="24"/>
    </w:rPr>
  </w:style>
  <w:style w:type="character" w:customStyle="1" w:styleId="108">
    <w:name w:val="表头格式 Char"/>
    <w:link w:val="109"/>
    <w:qFormat/>
    <w:uiPriority w:val="0"/>
    <w:rPr>
      <w:b/>
      <w:color w:val="000000"/>
      <w:sz w:val="24"/>
      <w:szCs w:val="21"/>
    </w:rPr>
  </w:style>
  <w:style w:type="paragraph" w:customStyle="1" w:styleId="109">
    <w:name w:val="表头格式"/>
    <w:basedOn w:val="110"/>
    <w:link w:val="108"/>
    <w:qFormat/>
    <w:uiPriority w:val="0"/>
    <w:rPr>
      <w:rFonts w:asciiTheme="minorHAnsi" w:hAnsiTheme="minorHAnsi" w:eastAsiaTheme="minorEastAsia" w:cstheme="minorBidi"/>
      <w:b/>
      <w:kern w:val="2"/>
    </w:rPr>
  </w:style>
  <w:style w:type="paragraph" w:customStyle="1" w:styleId="110">
    <w:name w:val="表格"/>
    <w:basedOn w:val="1"/>
    <w:link w:val="111"/>
    <w:qFormat/>
    <w:uiPriority w:val="0"/>
    <w:pPr>
      <w:spacing w:line="360" w:lineRule="auto"/>
      <w:jc w:val="center"/>
    </w:pPr>
    <w:rPr>
      <w:color w:val="000000"/>
      <w:kern w:val="0"/>
      <w:sz w:val="24"/>
      <w:szCs w:val="21"/>
    </w:rPr>
  </w:style>
  <w:style w:type="character" w:customStyle="1" w:styleId="111">
    <w:name w:val="表格 Char"/>
    <w:link w:val="110"/>
    <w:qFormat/>
    <w:uiPriority w:val="0"/>
    <w:rPr>
      <w:rFonts w:ascii="Times New Roman" w:hAnsi="Times New Roman" w:eastAsia="宋体" w:cs="Times New Roman"/>
      <w:color w:val="000000"/>
      <w:kern w:val="0"/>
      <w:sz w:val="24"/>
      <w:szCs w:val="21"/>
    </w:rPr>
  </w:style>
  <w:style w:type="character" w:customStyle="1" w:styleId="112">
    <w:name w:val="图表名 Char"/>
    <w:link w:val="113"/>
    <w:qFormat/>
    <w:uiPriority w:val="0"/>
    <w:rPr>
      <w:b/>
      <w:color w:val="000000"/>
      <w:sz w:val="24"/>
      <w:szCs w:val="24"/>
    </w:rPr>
  </w:style>
  <w:style w:type="paragraph" w:customStyle="1" w:styleId="113">
    <w:name w:val="图表名"/>
    <w:basedOn w:val="1"/>
    <w:link w:val="112"/>
    <w:qFormat/>
    <w:uiPriority w:val="0"/>
    <w:pPr>
      <w:spacing w:line="360" w:lineRule="auto"/>
      <w:jc w:val="center"/>
    </w:pPr>
    <w:rPr>
      <w:rFonts w:asciiTheme="minorHAnsi" w:hAnsiTheme="minorHAnsi" w:eastAsiaTheme="minorEastAsia" w:cstheme="minorBidi"/>
      <w:b/>
      <w:color w:val="000000"/>
      <w:sz w:val="24"/>
    </w:rPr>
  </w:style>
  <w:style w:type="paragraph" w:customStyle="1" w:styleId="114">
    <w:name w:val="图片"/>
    <w:basedOn w:val="1"/>
    <w:link w:val="115"/>
    <w:qFormat/>
    <w:uiPriority w:val="0"/>
    <w:pPr>
      <w:tabs>
        <w:tab w:val="left" w:pos="540"/>
      </w:tabs>
      <w:snapToGrid w:val="0"/>
      <w:spacing w:line="360" w:lineRule="auto"/>
      <w:jc w:val="center"/>
    </w:pPr>
    <w:rPr>
      <w:rFonts w:ascii="Calibri" w:hAnsi="Calibri"/>
      <w:szCs w:val="22"/>
    </w:rPr>
  </w:style>
  <w:style w:type="character" w:customStyle="1" w:styleId="115">
    <w:name w:val="图片 Char"/>
    <w:link w:val="114"/>
    <w:qFormat/>
    <w:uiPriority w:val="0"/>
    <w:rPr>
      <w:rFonts w:ascii="Calibri" w:hAnsi="Calibri" w:eastAsia="宋体" w:cs="Times New Roman"/>
    </w:rPr>
  </w:style>
  <w:style w:type="paragraph" w:customStyle="1" w:styleId="116">
    <w:name w:val="段"/>
    <w:link w:val="117"/>
    <w:qFormat/>
    <w:uiPriority w:val="0"/>
    <w:pPr>
      <w:autoSpaceDE w:val="0"/>
      <w:autoSpaceDN w:val="0"/>
      <w:ind w:firstLine="200" w:firstLineChars="200"/>
      <w:jc w:val="both"/>
    </w:pPr>
    <w:rPr>
      <w:rFonts w:ascii="宋体" w:hAnsi="Times New Roman" w:eastAsia="宋体" w:cs="Times New Roman"/>
      <w:sz w:val="21"/>
      <w:szCs w:val="21"/>
      <w:lang w:val="en-US" w:eastAsia="zh-CN" w:bidi="ar-SA"/>
    </w:rPr>
  </w:style>
  <w:style w:type="character" w:customStyle="1" w:styleId="117">
    <w:name w:val="段 Char"/>
    <w:link w:val="116"/>
    <w:locked/>
    <w:uiPriority w:val="0"/>
    <w:rPr>
      <w:rFonts w:ascii="宋体" w:hAnsi="Times New Roman" w:eastAsia="宋体" w:cs="Times New Roman"/>
      <w:kern w:val="0"/>
      <w:szCs w:val="21"/>
    </w:rPr>
  </w:style>
  <w:style w:type="paragraph" w:styleId="118">
    <w:name w:val="No Spacing"/>
    <w:link w:val="119"/>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9">
    <w:name w:val="无间隔 Char"/>
    <w:basedOn w:val="39"/>
    <w:link w:val="118"/>
    <w:qFormat/>
    <w:uiPriority w:val="1"/>
    <w:rPr>
      <w:rFonts w:ascii="Calibri" w:hAnsi="Calibri"/>
      <w:kern w:val="2"/>
      <w:sz w:val="21"/>
      <w:szCs w:val="22"/>
    </w:rPr>
  </w:style>
  <w:style w:type="paragraph" w:customStyle="1" w:styleId="120">
    <w:name w:val="TOC 标题2"/>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21">
    <w:name w:val="Char Char1 Char Char Char Char1 Char Char Char Char Char Char5"/>
    <w:basedOn w:val="1"/>
    <w:qFormat/>
    <w:uiPriority w:val="0"/>
    <w:rPr>
      <w:rFonts w:ascii="Tahoma" w:hAnsi="Tahoma"/>
      <w:sz w:val="24"/>
    </w:rPr>
  </w:style>
  <w:style w:type="paragraph" w:customStyle="1" w:styleId="122">
    <w:name w:val="Char Char1 Char Char Char Char1 Char Char Char Char Char Char6"/>
    <w:basedOn w:val="1"/>
    <w:qFormat/>
    <w:uiPriority w:val="0"/>
    <w:rPr>
      <w:rFonts w:ascii="Tahoma" w:hAnsi="Tahoma"/>
      <w:sz w:val="24"/>
    </w:rPr>
  </w:style>
  <w:style w:type="paragraph" w:customStyle="1" w:styleId="123">
    <w:name w:val="Char Char1 Char Char Char Char1 Char Char Char Char Char Char7"/>
    <w:basedOn w:val="1"/>
    <w:qFormat/>
    <w:uiPriority w:val="0"/>
    <w:rPr>
      <w:rFonts w:ascii="Tahoma" w:hAnsi="Tahoma"/>
      <w:sz w:val="24"/>
    </w:rPr>
  </w:style>
  <w:style w:type="character" w:customStyle="1" w:styleId="124">
    <w:name w:val="bjh-p"/>
    <w:basedOn w:val="39"/>
    <w:qFormat/>
    <w:uiPriority w:val="0"/>
  </w:style>
  <w:style w:type="character" w:customStyle="1" w:styleId="125">
    <w:name w:val="说明书正文 Char"/>
    <w:link w:val="126"/>
    <w:qFormat/>
    <w:uiPriority w:val="0"/>
    <w:rPr>
      <w:rFonts w:ascii="宋体" w:hAnsi="宋体"/>
      <w:szCs w:val="21"/>
    </w:rPr>
  </w:style>
  <w:style w:type="paragraph" w:customStyle="1" w:styleId="126">
    <w:name w:val="说明书正文"/>
    <w:basedOn w:val="1"/>
    <w:link w:val="125"/>
    <w:qFormat/>
    <w:uiPriority w:val="0"/>
    <w:pPr>
      <w:spacing w:line="360" w:lineRule="auto"/>
      <w:ind w:firstLine="202" w:firstLineChars="202"/>
    </w:pPr>
    <w:rPr>
      <w:rFonts w:ascii="宋体" w:hAnsi="宋体"/>
      <w:kern w:val="0"/>
      <w:sz w:val="20"/>
      <w:szCs w:val="21"/>
    </w:rPr>
  </w:style>
  <w:style w:type="paragraph" w:customStyle="1" w:styleId="127">
    <w:name w:val="样式 正文首行缩进 + 首行缩进:  2 字符 段前: 0.5 行"/>
    <w:basedOn w:val="1"/>
    <w:uiPriority w:val="0"/>
    <w:pPr>
      <w:spacing w:line="360" w:lineRule="auto"/>
      <w:ind w:firstLine="200" w:firstLineChars="200"/>
    </w:pPr>
    <w:rPr>
      <w:rFonts w:cs="宋体"/>
      <w:sz w:val="24"/>
      <w:szCs w:val="20"/>
    </w:rPr>
  </w:style>
  <w:style w:type="paragraph" w:customStyle="1" w:styleId="128">
    <w:name w:val="列出段落3"/>
    <w:basedOn w:val="1"/>
    <w:qFormat/>
    <w:uiPriority w:val="34"/>
    <w:pPr>
      <w:ind w:firstLine="420" w:firstLineChars="200"/>
    </w:pPr>
    <w:rPr>
      <w:rFonts w:ascii="Calibri" w:hAnsi="Calibri"/>
      <w:szCs w:val="22"/>
    </w:rPr>
  </w:style>
  <w:style w:type="paragraph" w:customStyle="1" w:styleId="129">
    <w:name w:val="Char Char1 Char Char Char Char1 Char Char Char Char Char Char8"/>
    <w:basedOn w:val="1"/>
    <w:qFormat/>
    <w:uiPriority w:val="0"/>
    <w:rPr>
      <w:rFonts w:ascii="Tahoma" w:hAnsi="Tahoma"/>
      <w:sz w:val="24"/>
    </w:rPr>
  </w:style>
  <w:style w:type="character" w:customStyle="1" w:styleId="130">
    <w:name w:val="未处理的提及1"/>
    <w:basedOn w:val="39"/>
    <w:semiHidden/>
    <w:unhideWhenUsed/>
    <w:qFormat/>
    <w:uiPriority w:val="99"/>
    <w:rPr>
      <w:color w:val="605E5C"/>
      <w:shd w:val="clear" w:color="auto" w:fill="E1DFDD"/>
    </w:rPr>
  </w:style>
  <w:style w:type="paragraph" w:customStyle="1" w:styleId="131">
    <w:name w:val="Char Char1 Char Char Char Char1 Char Char Char Char Char Char9"/>
    <w:basedOn w:val="1"/>
    <w:qFormat/>
    <w:uiPriority w:val="0"/>
    <w:rPr>
      <w:rFonts w:ascii="Tahoma" w:hAnsi="Tahoma"/>
      <w:sz w:val="24"/>
    </w:rPr>
  </w:style>
  <w:style w:type="paragraph" w:customStyle="1" w:styleId="132">
    <w:name w:val="Table Paragraph"/>
    <w:basedOn w:val="1"/>
    <w:qFormat/>
    <w:uiPriority w:val="1"/>
    <w:pPr>
      <w:widowControl/>
      <w:autoSpaceDE w:val="0"/>
      <w:autoSpaceDN w:val="0"/>
      <w:spacing w:after="160" w:line="259" w:lineRule="auto"/>
      <w:jc w:val="center"/>
    </w:pPr>
    <w:rPr>
      <w:rFonts w:ascii="宋体" w:hAnsi="宋体" w:cs="宋体"/>
      <w:kern w:val="0"/>
      <w:sz w:val="22"/>
      <w:szCs w:val="22"/>
      <w:lang w:val="zh-CN" w:bidi="zh-CN"/>
    </w:rPr>
  </w:style>
  <w:style w:type="character" w:customStyle="1" w:styleId="133">
    <w:name w:val="font11"/>
    <w:basedOn w:val="39"/>
    <w:qFormat/>
    <w:uiPriority w:val="0"/>
    <w:rPr>
      <w:rFonts w:hint="eastAsia" w:ascii="仿宋_GB2312" w:eastAsia="仿宋_GB2312"/>
      <w:color w:val="000000"/>
      <w:sz w:val="24"/>
      <w:szCs w:val="24"/>
      <w:u w:val="none"/>
    </w:rPr>
  </w:style>
  <w:style w:type="character" w:customStyle="1" w:styleId="134">
    <w:name w:val="font21"/>
    <w:basedOn w:val="39"/>
    <w:uiPriority w:val="0"/>
    <w:rPr>
      <w:rFonts w:hint="default" w:ascii="Times New Roman" w:hAnsi="Times New Roman" w:cs="Times New Roman"/>
      <w:color w:val="000000"/>
      <w:sz w:val="24"/>
      <w:szCs w:val="24"/>
      <w:u w:val="none"/>
    </w:rPr>
  </w:style>
  <w:style w:type="paragraph" w:customStyle="1" w:styleId="135">
    <w:name w:val="pi"/>
    <w:basedOn w:val="1"/>
    <w:uiPriority w:val="0"/>
    <w:pPr>
      <w:widowControl/>
      <w:spacing w:before="100" w:beforeAutospacing="1" w:after="100" w:afterAutospacing="1"/>
      <w:jc w:val="left"/>
    </w:pPr>
    <w:rPr>
      <w:rFonts w:ascii="宋体" w:hAnsi="宋体" w:cs="宋体"/>
      <w:kern w:val="0"/>
      <w:sz w:val="24"/>
    </w:rPr>
  </w:style>
  <w:style w:type="character" w:styleId="136">
    <w:name w:val="Placeholder Text"/>
    <w:basedOn w:val="39"/>
    <w:unhideWhenUsed/>
    <w:uiPriority w:val="99"/>
    <w:rPr>
      <w:color w:val="808080"/>
    </w:rPr>
  </w:style>
  <w:style w:type="paragraph" w:customStyle="1" w:styleId="137">
    <w:name w:val="_Style 3"/>
    <w:basedOn w:val="1"/>
    <w:uiPriority w:val="0"/>
    <w:pPr>
      <w:widowControl/>
      <w:spacing w:after="160" w:line="240" w:lineRule="exact"/>
      <w:jc w:val="left"/>
    </w:pPr>
  </w:style>
  <w:style w:type="paragraph" w:customStyle="1" w:styleId="13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139">
    <w:name w:val="TOC 标题3"/>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140">
    <w:name w:val="zxfw_1_r_to_ti_1"/>
    <w:basedOn w:val="39"/>
    <w:qFormat/>
    <w:uiPriority w:val="0"/>
  </w:style>
  <w:style w:type="character" w:customStyle="1" w:styleId="141">
    <w:name w:val="hdjl_1_r_ti_1"/>
    <w:basedOn w:val="39"/>
    <w:qFormat/>
    <w:uiPriority w:val="0"/>
  </w:style>
  <w:style w:type="character" w:customStyle="1" w:styleId="142">
    <w:name w:val="zxfw_1_r_bo_ti_1"/>
    <w:basedOn w:val="39"/>
    <w:qFormat/>
    <w:uiPriority w:val="0"/>
  </w:style>
  <w:style w:type="character" w:customStyle="1" w:styleId="143">
    <w:name w:val="sj"/>
    <w:basedOn w:val="39"/>
    <w:qFormat/>
    <w:uiPriority w:val="0"/>
  </w:style>
  <w:style w:type="character" w:customStyle="1" w:styleId="144">
    <w:name w:val="ib"/>
    <w:basedOn w:val="39"/>
    <w:uiPriority w:val="0"/>
  </w:style>
  <w:style w:type="character" w:customStyle="1" w:styleId="145">
    <w:name w:val="dw"/>
    <w:basedOn w:val="39"/>
    <w:uiPriority w:val="0"/>
  </w:style>
  <w:style w:type="character" w:customStyle="1" w:styleId="146">
    <w:name w:val="zxfw_1_l_ti_1"/>
    <w:basedOn w:val="39"/>
    <w:uiPriority w:val="0"/>
  </w:style>
  <w:style w:type="character" w:customStyle="1" w:styleId="147">
    <w:name w:val="zt"/>
    <w:basedOn w:val="39"/>
    <w:uiPriority w:val="0"/>
    <w:rPr>
      <w:color w:val="1378C4"/>
      <w:sz w:val="21"/>
      <w:szCs w:val="21"/>
    </w:rPr>
  </w:style>
  <w:style w:type="character" w:customStyle="1" w:styleId="148">
    <w:name w:val="fl"/>
    <w:basedOn w:val="39"/>
    <w:uiPriority w:val="0"/>
  </w:style>
  <w:style w:type="character" w:customStyle="1" w:styleId="149">
    <w:name w:val="zjyj_1_l_ti_1"/>
    <w:basedOn w:val="39"/>
    <w:uiPriority w:val="0"/>
  </w:style>
  <w:style w:type="character" w:customStyle="1" w:styleId="150">
    <w:name w:val="wgkbd_jcgk"/>
    <w:basedOn w:val="39"/>
    <w:uiPriority w:val="0"/>
    <w:rPr>
      <w:color w:val="FFFFFF"/>
      <w:sz w:val="36"/>
      <w:szCs w:val="36"/>
      <w:shd w:val="clear" w:color="auto" w:fill="026EBE"/>
    </w:rPr>
  </w:style>
  <w:style w:type="character" w:customStyle="1" w:styleId="151">
    <w:name w:val="f_l"/>
    <w:basedOn w:val="39"/>
    <w:uiPriority w:val="0"/>
  </w:style>
  <w:style w:type="character" w:customStyle="1" w:styleId="152">
    <w:name w:val="hover34"/>
    <w:basedOn w:val="39"/>
    <w:uiPriority w:val="0"/>
    <w:rPr>
      <w:color w:val="A50D0D"/>
    </w:rPr>
  </w:style>
  <w:style w:type="character" w:customStyle="1" w:styleId="153">
    <w:name w:val="hover35"/>
    <w:basedOn w:val="39"/>
    <w:uiPriority w:val="0"/>
    <w:rPr>
      <w:color w:val="FF0000"/>
    </w:rPr>
  </w:style>
  <w:style w:type="character" w:customStyle="1" w:styleId="154">
    <w:name w:val="zxfw_1_m_ti_1"/>
    <w:basedOn w:val="39"/>
    <w:uiPriority w:val="0"/>
  </w:style>
  <w:style w:type="character" w:customStyle="1" w:styleId="155">
    <w:name w:val="data"/>
    <w:basedOn w:val="39"/>
    <w:qFormat/>
    <w:uiPriority w:val="0"/>
    <w:rPr>
      <w:color w:val="1378C4"/>
      <w:sz w:val="21"/>
      <w:szCs w:val="21"/>
    </w:rPr>
  </w:style>
  <w:style w:type="character" w:customStyle="1" w:styleId="156">
    <w:name w:val="serch_b"/>
    <w:basedOn w:val="39"/>
    <w:uiPriority w:val="0"/>
  </w:style>
  <w:style w:type="character" w:customStyle="1" w:styleId="157">
    <w:name w:val="na_wz"/>
    <w:basedOn w:val="39"/>
    <w:qFormat/>
    <w:uiPriority w:val="0"/>
    <w:rPr>
      <w:b/>
    </w:rPr>
  </w:style>
  <w:style w:type="character" w:customStyle="1" w:styleId="158">
    <w:name w:val="xxgk_1_l_ti_1"/>
    <w:basedOn w:val="39"/>
    <w:qFormat/>
    <w:uiPriority w:val="0"/>
  </w:style>
  <w:style w:type="character" w:customStyle="1" w:styleId="159">
    <w:name w:val="xxgk_1_m_ti_1"/>
    <w:basedOn w:val="39"/>
    <w:uiPriority w:val="0"/>
  </w:style>
  <w:style w:type="character" w:customStyle="1" w:styleId="160">
    <w:name w:val="first-child"/>
    <w:basedOn w:val="39"/>
    <w:uiPriority w:val="0"/>
  </w:style>
  <w:style w:type="character" w:customStyle="1" w:styleId="161">
    <w:name w:val="dqwz"/>
    <w:basedOn w:val="39"/>
    <w:uiPriority w:val="0"/>
    <w:rPr>
      <w:color w:val="9D9D9D"/>
      <w:sz w:val="24"/>
      <w:szCs w:val="24"/>
    </w:rPr>
  </w:style>
  <w:style w:type="character" w:customStyle="1" w:styleId="162">
    <w:name w:val="hdjl_1_l_ti_1"/>
    <w:basedOn w:val="39"/>
    <w:uiPriority w:val="0"/>
  </w:style>
  <w:style w:type="character" w:customStyle="1" w:styleId="163">
    <w:name w:val="tb"/>
    <w:basedOn w:val="39"/>
    <w:uiPriority w:val="0"/>
  </w:style>
  <w:style w:type="character" w:customStyle="1" w:styleId="164">
    <w:name w:val="sjkf_1_l_tp_ti_1"/>
    <w:basedOn w:val="39"/>
    <w:uiPriority w:val="0"/>
  </w:style>
  <w:style w:type="character" w:customStyle="1" w:styleId="165">
    <w:name w:val="wgk_more"/>
    <w:basedOn w:val="39"/>
    <w:uiPriority w:val="0"/>
  </w:style>
  <w:style w:type="character" w:customStyle="1" w:styleId="166">
    <w:name w:val="hdjl_1_m_ti_1"/>
    <w:basedOn w:val="39"/>
    <w:uiPriority w:val="0"/>
  </w:style>
  <w:style w:type="character" w:customStyle="1" w:styleId="167">
    <w:name w:val="layui-layer-tabnow"/>
    <w:basedOn w:val="39"/>
    <w:uiPriority w:val="0"/>
    <w:rPr>
      <w:bdr w:val="single" w:color="CCCCCC" w:sz="6" w:space="0"/>
      <w:shd w:val="clear" w:color="auto" w:fill="FFFFFF"/>
    </w:rPr>
  </w:style>
  <w:style w:type="character" w:customStyle="1" w:styleId="168">
    <w:name w:val="mt5"/>
    <w:basedOn w:val="39"/>
    <w:qFormat/>
    <w:uiPriority w:val="0"/>
  </w:style>
  <w:style w:type="character" w:customStyle="1" w:styleId="169">
    <w:name w:val="fr"/>
    <w:basedOn w:val="39"/>
    <w:qFormat/>
    <w:uiPriority w:val="0"/>
  </w:style>
  <w:style w:type="character" w:customStyle="1" w:styleId="170">
    <w:name w:val="zhuant"/>
    <w:basedOn w:val="39"/>
    <w:uiPriority w:val="0"/>
    <w:rPr>
      <w:color w:val="1378C4"/>
      <w:sz w:val="21"/>
      <w:szCs w:val="21"/>
    </w:rPr>
  </w:style>
  <w:style w:type="character" w:customStyle="1" w:styleId="171">
    <w:name w:val="ztc"/>
    <w:basedOn w:val="39"/>
    <w:qFormat/>
    <w:uiPriority w:val="0"/>
  </w:style>
  <w:style w:type="character" w:customStyle="1" w:styleId="172">
    <w:name w:val="next"/>
    <w:basedOn w:val="39"/>
    <w:qFormat/>
    <w:uiPriority w:val="0"/>
    <w:rPr>
      <w:sz w:val="24"/>
      <w:szCs w:val="24"/>
    </w:rPr>
  </w:style>
  <w:style w:type="character" w:customStyle="1" w:styleId="173">
    <w:name w:val="wz"/>
    <w:basedOn w:val="39"/>
    <w:qFormat/>
    <w:uiPriority w:val="0"/>
    <w:rPr>
      <w:color w:val="9D9D9D"/>
      <w:sz w:val="24"/>
      <w:szCs w:val="24"/>
    </w:rPr>
  </w:style>
  <w:style w:type="character" w:customStyle="1" w:styleId="174">
    <w:name w:val="bsharetext"/>
    <w:basedOn w:val="39"/>
    <w:uiPriority w:val="0"/>
  </w:style>
  <w:style w:type="paragraph" w:customStyle="1" w:styleId="175">
    <w:name w:val="修订1"/>
    <w:hidden/>
    <w:unhideWhenUsed/>
    <w:uiPriority w:val="99"/>
    <w:rPr>
      <w:rFonts w:ascii="Times New Roman" w:hAnsi="Times New Roman" w:eastAsia="宋体" w:cs="Times New Roman"/>
      <w:kern w:val="2"/>
      <w:sz w:val="21"/>
      <w:szCs w:val="24"/>
      <w:lang w:val="en-US" w:eastAsia="zh-CN" w:bidi="ar-SA"/>
    </w:rPr>
  </w:style>
  <w:style w:type="paragraph" w:customStyle="1" w:styleId="176">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oleObject" Target="embeddings/oleObject6.bin"/><Relationship Id="rId17" Type="http://schemas.openxmlformats.org/officeDocument/2006/relationships/oleObject" Target="embeddings/oleObject5.bin"/><Relationship Id="rId16" Type="http://schemas.openxmlformats.org/officeDocument/2006/relationships/oleObject" Target="embeddings/oleObject4.bin"/><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阳江市自然资源局</PublishDate>
  <Abstract/>
  <CompanyAddress>二〇一九年七月</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CF57F-B7C9-4C80-B502-7CC2E5BB2595}">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广东金兰德房地产土地资产评估规划有限公司</Company>
  <Pages>30</Pages>
  <Words>3335</Words>
  <Characters>19010</Characters>
  <Lines>158</Lines>
  <Paragraphs>44</Paragraphs>
  <TotalTime>3616</TotalTime>
  <ScaleCrop>false</ScaleCrop>
  <LinksUpToDate>false</LinksUpToDate>
  <CharactersWithSpaces>22301</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2019-08-25T10:36:00Z</dcterms:created>
  <dc:creator>admin</dc:creator>
  <cp:lastModifiedBy>Kevin</cp:lastModifiedBy>
  <cp:lastPrinted>2019-09-28T09:41:00Z</cp:lastPrinted>
  <dcterms:modified xsi:type="dcterms:W3CDTF">2019-09-30T07:48:45Z</dcterms:modified>
  <dc:subject>【讨论稿】</dc:subject>
  <dc:title>阳江市2019年城镇国有建设用地标定地价体系建设项目</dc:title>
  <cp:revision>391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