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E4" w:rsidRPr="005D5E69" w:rsidRDefault="00B138E4" w:rsidP="007414E4">
      <w:pPr>
        <w:spacing w:line="0" w:lineRule="atLeast"/>
        <w:jc w:val="center"/>
        <w:rPr>
          <w:rFonts w:ascii="小标宋" w:eastAsia="小标宋" w:hAnsi="宋体"/>
          <w:sz w:val="44"/>
          <w:szCs w:val="44"/>
        </w:rPr>
      </w:pPr>
      <w:r w:rsidRPr="005D5E69">
        <w:rPr>
          <w:rFonts w:ascii="小标宋" w:eastAsia="小标宋" w:hint="eastAsia"/>
          <w:sz w:val="44"/>
          <w:szCs w:val="44"/>
        </w:rPr>
        <w:t>阳江市政府质量奖评审管理办法</w:t>
      </w:r>
    </w:p>
    <w:p w:rsidR="00B138E4" w:rsidRPr="005D5E69" w:rsidRDefault="00B138E4" w:rsidP="007414E4">
      <w:pPr>
        <w:spacing w:line="0" w:lineRule="atLeast"/>
        <w:jc w:val="center"/>
        <w:rPr>
          <w:rFonts w:ascii="楷体" w:eastAsia="楷体" w:hAnsi="楷体"/>
          <w:sz w:val="32"/>
          <w:szCs w:val="32"/>
        </w:rPr>
      </w:pPr>
      <w:r w:rsidRPr="005D5E69">
        <w:rPr>
          <w:rFonts w:ascii="楷体" w:eastAsia="楷体" w:hAnsi="楷体" w:hint="eastAsia"/>
          <w:sz w:val="32"/>
          <w:szCs w:val="32"/>
        </w:rPr>
        <w:t>（征求意见稿）</w:t>
      </w:r>
    </w:p>
    <w:p w:rsidR="00B138E4" w:rsidRPr="00784741" w:rsidRDefault="00B138E4" w:rsidP="00B138E4">
      <w:pPr>
        <w:spacing w:line="580" w:lineRule="exact"/>
        <w:jc w:val="center"/>
        <w:rPr>
          <w:rStyle w:val="a6"/>
          <w:rFonts w:hint="default"/>
          <w:b/>
          <w:bCs/>
          <w:szCs w:val="32"/>
        </w:rPr>
      </w:pPr>
    </w:p>
    <w:p w:rsidR="00B138E4" w:rsidRPr="00784741" w:rsidRDefault="00B138E4" w:rsidP="005D5E69">
      <w:pPr>
        <w:jc w:val="center"/>
        <w:rPr>
          <w:rFonts w:eastAsia="仿宋_GB2312"/>
          <w:b/>
          <w:sz w:val="32"/>
          <w:szCs w:val="32"/>
        </w:rPr>
      </w:pPr>
      <w:r w:rsidRPr="00784741">
        <w:rPr>
          <w:rStyle w:val="a6"/>
          <w:rFonts w:hint="default"/>
          <w:b/>
          <w:bCs/>
          <w:szCs w:val="32"/>
        </w:rPr>
        <w:t>第一章　总　则</w:t>
      </w:r>
    </w:p>
    <w:p w:rsidR="00B138E4" w:rsidRPr="00B73A27" w:rsidRDefault="00B138E4" w:rsidP="005D5E69">
      <w:pPr>
        <w:ind w:firstLine="600"/>
        <w:rPr>
          <w:rFonts w:ascii="仿宋" w:eastAsia="仿宋" w:hAnsi="仿宋"/>
          <w:sz w:val="32"/>
          <w:szCs w:val="32"/>
        </w:rPr>
      </w:pPr>
      <w:r w:rsidRPr="00B73A27">
        <w:rPr>
          <w:rStyle w:val="a6"/>
          <w:rFonts w:ascii="仿宋" w:eastAsia="仿宋" w:hAnsi="仿宋" w:hint="default"/>
          <w:szCs w:val="32"/>
        </w:rPr>
        <w:t xml:space="preserve">第一条　</w:t>
      </w:r>
      <w:r w:rsidRPr="00B73A27">
        <w:rPr>
          <w:rFonts w:ascii="仿宋" w:eastAsia="仿宋" w:hAnsi="仿宋"/>
          <w:sz w:val="32"/>
          <w:szCs w:val="32"/>
        </w:rPr>
        <w:t>为深入贯彻落实</w:t>
      </w:r>
      <w:r w:rsidRPr="00B73A27">
        <w:rPr>
          <w:rFonts w:ascii="仿宋" w:eastAsia="仿宋" w:hAnsi="仿宋" w:hint="eastAsia"/>
          <w:sz w:val="32"/>
          <w:szCs w:val="32"/>
        </w:rPr>
        <w:t>新发展理念</w:t>
      </w:r>
      <w:r w:rsidRPr="00B73A27">
        <w:rPr>
          <w:rFonts w:ascii="仿宋" w:eastAsia="仿宋" w:hAnsi="仿宋"/>
          <w:sz w:val="32"/>
          <w:szCs w:val="32"/>
        </w:rPr>
        <w:t>，引导和激励阳江市企业加强质量管理，深入开展质量强市活动，加快经济发展方式转变,提高产品、服务和经营质量，增强自主创新能力和国际竞争力，促进阳江市经济</w:t>
      </w:r>
      <w:r w:rsidRPr="00B73A27">
        <w:rPr>
          <w:rFonts w:ascii="仿宋" w:eastAsia="仿宋" w:hAnsi="仿宋" w:hint="eastAsia"/>
          <w:sz w:val="32"/>
          <w:szCs w:val="32"/>
        </w:rPr>
        <w:t>高质量</w:t>
      </w:r>
      <w:r w:rsidRPr="00B73A27">
        <w:rPr>
          <w:rFonts w:ascii="仿宋" w:eastAsia="仿宋" w:hAnsi="仿宋"/>
          <w:sz w:val="32"/>
          <w:szCs w:val="32"/>
        </w:rPr>
        <w:t>发展，根据《中华人民共和国产品质量法》</w:t>
      </w:r>
      <w:r w:rsidRPr="00B73A27">
        <w:rPr>
          <w:rFonts w:ascii="仿宋" w:eastAsia="仿宋" w:hAnsi="仿宋" w:hint="eastAsia"/>
          <w:sz w:val="32"/>
          <w:szCs w:val="32"/>
        </w:rPr>
        <w:t>《中共广东省委 广东省人民政府印发〈关于开展质量提升行动的方案〉的通知》</w:t>
      </w:r>
      <w:r w:rsidRPr="00B73A27">
        <w:rPr>
          <w:rFonts w:ascii="仿宋" w:eastAsia="仿宋" w:hAnsi="仿宋"/>
          <w:sz w:val="32"/>
          <w:szCs w:val="32"/>
        </w:rPr>
        <w:t>《</w:t>
      </w:r>
      <w:r w:rsidRPr="00B73A27">
        <w:rPr>
          <w:rFonts w:ascii="仿宋" w:eastAsia="仿宋" w:hAnsi="仿宋" w:hint="eastAsia"/>
          <w:sz w:val="32"/>
          <w:szCs w:val="32"/>
        </w:rPr>
        <w:t>中共广东省委 广东省人民政府关于实施质量强省战略的决定</w:t>
      </w:r>
      <w:r w:rsidRPr="00B73A27">
        <w:rPr>
          <w:rFonts w:ascii="仿宋" w:eastAsia="仿宋" w:hAnsi="仿宋"/>
          <w:sz w:val="32"/>
          <w:szCs w:val="32"/>
        </w:rPr>
        <w:t>》</w:t>
      </w:r>
      <w:r w:rsidRPr="00B73A27">
        <w:rPr>
          <w:rFonts w:ascii="仿宋" w:eastAsia="仿宋" w:hAnsi="仿宋" w:hint="eastAsia"/>
          <w:sz w:val="32"/>
          <w:szCs w:val="32"/>
        </w:rPr>
        <w:t>《阳江市人民政府关于建设质量强市的决定》</w:t>
      </w:r>
      <w:r w:rsidRPr="00B73A27">
        <w:rPr>
          <w:rFonts w:ascii="仿宋" w:eastAsia="仿宋" w:hAnsi="仿宋"/>
          <w:sz w:val="32"/>
          <w:szCs w:val="32"/>
        </w:rPr>
        <w:t>《</w:t>
      </w:r>
      <w:r w:rsidRPr="00B73A27">
        <w:rPr>
          <w:rFonts w:ascii="仿宋" w:eastAsia="仿宋" w:hAnsi="仿宋" w:hint="eastAsia"/>
          <w:sz w:val="32"/>
          <w:szCs w:val="32"/>
        </w:rPr>
        <w:t>中共阳江市委 阳江市人民政府关于实施质量强市的意见</w:t>
      </w:r>
      <w:r w:rsidRPr="00B73A27">
        <w:rPr>
          <w:rFonts w:ascii="仿宋" w:eastAsia="仿宋" w:hAnsi="仿宋"/>
          <w:sz w:val="32"/>
          <w:szCs w:val="32"/>
        </w:rPr>
        <w:t>》的有关规定，制订本办法。</w:t>
      </w:r>
    </w:p>
    <w:p w:rsidR="00B138E4" w:rsidRPr="00837AA3" w:rsidRDefault="00B138E4" w:rsidP="005D5E69">
      <w:pPr>
        <w:rPr>
          <w:rFonts w:ascii="仿宋" w:eastAsia="仿宋" w:hAnsi="仿宋"/>
          <w:sz w:val="32"/>
          <w:szCs w:val="32"/>
        </w:rPr>
      </w:pPr>
      <w:r w:rsidRPr="00837AA3">
        <w:rPr>
          <w:rFonts w:ascii="仿宋" w:eastAsia="仿宋" w:hAnsi="仿宋"/>
          <w:sz w:val="32"/>
          <w:szCs w:val="32"/>
        </w:rPr>
        <w:t xml:space="preserve">　</w:t>
      </w:r>
      <w:r w:rsidRPr="00837AA3">
        <w:rPr>
          <w:rStyle w:val="a6"/>
          <w:rFonts w:ascii="仿宋" w:eastAsia="仿宋" w:hAnsi="仿宋" w:hint="default"/>
          <w:szCs w:val="32"/>
        </w:rPr>
        <w:t xml:space="preserve">　第二条</w:t>
      </w:r>
      <w:r w:rsidRPr="00837AA3">
        <w:rPr>
          <w:rFonts w:ascii="仿宋" w:eastAsia="仿宋" w:hAnsi="仿宋"/>
          <w:sz w:val="32"/>
          <w:szCs w:val="32"/>
        </w:rPr>
        <w:t xml:space="preserve">　本办法所称阳江市政府质量奖（以下简称市政府质量奖）是阳江市政府设立的最高质量奖项，由市政府批准、表彰和奖励，授予在阳江市登记注册，具有法人资格，质量管理成效显著，产品、服务和经营质量、自主创新能力和市场竞争力等处于领先地位，对阳江市经济社会发展作出卓越贡献的企业。</w:t>
      </w:r>
    </w:p>
    <w:p w:rsidR="00B138E4" w:rsidRDefault="00B138E4" w:rsidP="005D5E69">
      <w:pPr>
        <w:ind w:firstLine="615"/>
        <w:rPr>
          <w:rFonts w:ascii="仿宋" w:eastAsia="仿宋" w:hAnsi="仿宋"/>
          <w:sz w:val="32"/>
          <w:szCs w:val="32"/>
        </w:rPr>
      </w:pPr>
      <w:r w:rsidRPr="00837AA3">
        <w:rPr>
          <w:rStyle w:val="a6"/>
          <w:rFonts w:ascii="仿宋" w:eastAsia="仿宋" w:hAnsi="仿宋" w:hint="default"/>
          <w:szCs w:val="32"/>
        </w:rPr>
        <w:t>第三条</w:t>
      </w:r>
      <w:r w:rsidRPr="00837AA3">
        <w:rPr>
          <w:rFonts w:ascii="仿宋" w:eastAsia="仿宋" w:hAnsi="仿宋"/>
          <w:sz w:val="32"/>
          <w:szCs w:val="32"/>
        </w:rPr>
        <w:t xml:space="preserve">　市政府质量奖的评审遵循科学、公正、公平、公开的原则，坚持高标准、严要求、好中选优，坚持企业自愿、不向企业收费、不增加企业负担、不搞终身制。</w:t>
      </w:r>
    </w:p>
    <w:p w:rsidR="005D5E69" w:rsidRPr="005D5E69" w:rsidRDefault="005D5E69" w:rsidP="005D5E69">
      <w:pPr>
        <w:ind w:firstLine="615"/>
        <w:rPr>
          <w:rFonts w:ascii="仿宋" w:eastAsia="仿宋" w:hAnsi="仿宋"/>
          <w:sz w:val="32"/>
          <w:szCs w:val="32"/>
        </w:rPr>
      </w:pPr>
      <w:r w:rsidRPr="00B73A27">
        <w:rPr>
          <w:rStyle w:val="a6"/>
          <w:rFonts w:ascii="仿宋" w:eastAsia="仿宋" w:hAnsi="仿宋" w:hint="default"/>
          <w:szCs w:val="32"/>
        </w:rPr>
        <w:t>第四条</w:t>
      </w:r>
      <w:r w:rsidRPr="00B73A27">
        <w:rPr>
          <w:rFonts w:ascii="仿宋" w:eastAsia="仿宋" w:hAnsi="仿宋"/>
          <w:sz w:val="32"/>
          <w:szCs w:val="32"/>
        </w:rPr>
        <w:t xml:space="preserve">　市</w:t>
      </w:r>
      <w:r w:rsidRPr="00B73A27">
        <w:rPr>
          <w:rFonts w:ascii="仿宋" w:eastAsia="仿宋" w:hAnsi="仿宋"/>
          <w:kern w:val="0"/>
          <w:sz w:val="32"/>
          <w:szCs w:val="32"/>
        </w:rPr>
        <w:t>政府质量奖每三年评选一次，</w:t>
      </w:r>
      <w:r w:rsidRPr="00B73A27">
        <w:rPr>
          <w:rFonts w:ascii="仿宋" w:eastAsia="仿宋" w:hAnsi="仿宋" w:hint="eastAsia"/>
          <w:kern w:val="0"/>
          <w:sz w:val="32"/>
          <w:szCs w:val="32"/>
        </w:rPr>
        <w:t>其中：（一）每届市</w:t>
      </w:r>
    </w:p>
    <w:p w:rsidR="00B138E4" w:rsidRPr="00B73A27" w:rsidRDefault="00B138E4" w:rsidP="005D5E69">
      <w:pPr>
        <w:widowControl/>
        <w:jc w:val="left"/>
        <w:rPr>
          <w:rFonts w:ascii="仿宋" w:eastAsia="仿宋" w:hAnsi="仿宋"/>
          <w:kern w:val="0"/>
          <w:sz w:val="32"/>
          <w:szCs w:val="32"/>
        </w:rPr>
      </w:pPr>
      <w:r w:rsidRPr="00B73A27">
        <w:rPr>
          <w:rFonts w:ascii="仿宋" w:eastAsia="仿宋" w:hAnsi="仿宋" w:hint="eastAsia"/>
          <w:kern w:val="0"/>
          <w:sz w:val="32"/>
          <w:szCs w:val="32"/>
        </w:rPr>
        <w:lastRenderedPageBreak/>
        <w:t>政府质量</w:t>
      </w:r>
      <w:r w:rsidRPr="00B73A27">
        <w:rPr>
          <w:rFonts w:ascii="仿宋" w:eastAsia="仿宋" w:hAnsi="仿宋"/>
          <w:kern w:val="0"/>
          <w:sz w:val="32"/>
          <w:szCs w:val="32"/>
        </w:rPr>
        <w:t>奖</w:t>
      </w:r>
      <w:r w:rsidRPr="00B73A27">
        <w:rPr>
          <w:rFonts w:ascii="仿宋" w:eastAsia="仿宋" w:hAnsi="仿宋" w:hint="eastAsia"/>
          <w:kern w:val="0"/>
          <w:sz w:val="32"/>
          <w:szCs w:val="32"/>
        </w:rPr>
        <w:t>获奖</w:t>
      </w:r>
      <w:r w:rsidRPr="00B73A27">
        <w:rPr>
          <w:rFonts w:ascii="仿宋" w:eastAsia="仿宋" w:hAnsi="仿宋"/>
          <w:kern w:val="0"/>
          <w:sz w:val="32"/>
          <w:szCs w:val="32"/>
        </w:rPr>
        <w:t>企业数量原则上不超过3家</w:t>
      </w:r>
      <w:r w:rsidRPr="00B73A27">
        <w:rPr>
          <w:rFonts w:ascii="仿宋" w:eastAsia="仿宋" w:hAnsi="仿宋" w:hint="eastAsia"/>
          <w:kern w:val="0"/>
          <w:sz w:val="32"/>
          <w:szCs w:val="32"/>
        </w:rPr>
        <w:t>；（二）每届市政府质量奖提名奖获奖企业数量原则上不超过3家。</w:t>
      </w:r>
    </w:p>
    <w:p w:rsidR="00B138E4" w:rsidRPr="00B73A27" w:rsidRDefault="00B138E4" w:rsidP="005D5E69">
      <w:pPr>
        <w:rPr>
          <w:rFonts w:eastAsia="仿宋_GB2312"/>
          <w:sz w:val="32"/>
          <w:szCs w:val="32"/>
        </w:rPr>
      </w:pPr>
      <w:r w:rsidRPr="00B73A27">
        <w:rPr>
          <w:rFonts w:ascii="仿宋" w:eastAsia="仿宋" w:hAnsi="仿宋"/>
          <w:sz w:val="32"/>
          <w:szCs w:val="32"/>
        </w:rPr>
        <w:t xml:space="preserve">　　</w:t>
      </w:r>
      <w:r w:rsidRPr="00B73A27">
        <w:rPr>
          <w:rStyle w:val="a6"/>
          <w:rFonts w:ascii="仿宋" w:eastAsia="仿宋" w:hAnsi="仿宋" w:hint="default"/>
          <w:szCs w:val="32"/>
        </w:rPr>
        <w:t xml:space="preserve">第五条　</w:t>
      </w:r>
      <w:r w:rsidRPr="00B73A27">
        <w:rPr>
          <w:rFonts w:ascii="仿宋" w:eastAsia="仿宋" w:hAnsi="仿宋"/>
          <w:sz w:val="32"/>
          <w:szCs w:val="32"/>
        </w:rPr>
        <w:t>市政府质量奖评审标准按照</w:t>
      </w:r>
      <w:r w:rsidRPr="00B73A27">
        <w:rPr>
          <w:rFonts w:ascii="仿宋" w:eastAsia="仿宋" w:hAnsi="仿宋" w:hint="eastAsia"/>
          <w:sz w:val="32"/>
          <w:szCs w:val="32"/>
        </w:rPr>
        <w:t xml:space="preserve">GB／T </w:t>
      </w:r>
      <w:r w:rsidRPr="00B73A27">
        <w:rPr>
          <w:rFonts w:ascii="仿宋" w:eastAsia="仿宋" w:hAnsi="仿宋"/>
          <w:sz w:val="32"/>
          <w:szCs w:val="32"/>
        </w:rPr>
        <w:t>19580《卓越绩效评价准则》和</w:t>
      </w:r>
      <w:r w:rsidRPr="00B73A27">
        <w:rPr>
          <w:rFonts w:ascii="仿宋" w:eastAsia="仿宋" w:hAnsi="仿宋" w:hint="eastAsia"/>
          <w:sz w:val="32"/>
          <w:szCs w:val="32"/>
        </w:rPr>
        <w:t xml:space="preserve">GB／Z </w:t>
      </w:r>
      <w:r w:rsidRPr="00B73A27">
        <w:rPr>
          <w:rFonts w:ascii="仿宋" w:eastAsia="仿宋" w:hAnsi="仿宋"/>
          <w:sz w:val="32"/>
          <w:szCs w:val="32"/>
        </w:rPr>
        <w:t>19579《卓越绩效评价准则实施指南》</w:t>
      </w:r>
      <w:r w:rsidRPr="00B73A27">
        <w:rPr>
          <w:rFonts w:ascii="仿宋" w:eastAsia="仿宋" w:hAnsi="仿宋" w:hint="eastAsia"/>
          <w:sz w:val="32"/>
          <w:szCs w:val="32"/>
        </w:rPr>
        <w:t>最新版本</w:t>
      </w:r>
      <w:r w:rsidRPr="00B73A27">
        <w:rPr>
          <w:rFonts w:ascii="仿宋" w:eastAsia="仿宋" w:hAnsi="仿宋"/>
          <w:sz w:val="32"/>
          <w:szCs w:val="32"/>
        </w:rPr>
        <w:t>执行。</w:t>
      </w:r>
    </w:p>
    <w:p w:rsidR="00B138E4" w:rsidRPr="00B73A27" w:rsidRDefault="00B138E4" w:rsidP="005D5E69">
      <w:pPr>
        <w:jc w:val="center"/>
        <w:rPr>
          <w:rFonts w:eastAsia="仿宋_GB2312"/>
          <w:b/>
          <w:sz w:val="32"/>
          <w:szCs w:val="32"/>
        </w:rPr>
      </w:pPr>
      <w:r w:rsidRPr="00B73A27">
        <w:rPr>
          <w:rStyle w:val="a6"/>
          <w:rFonts w:hint="default"/>
          <w:b/>
          <w:bCs/>
          <w:szCs w:val="32"/>
        </w:rPr>
        <w:t>第二章　组织管理</w:t>
      </w:r>
    </w:p>
    <w:p w:rsidR="00B138E4" w:rsidRPr="00B73A27" w:rsidRDefault="00B138E4" w:rsidP="005D5E69">
      <w:pPr>
        <w:rPr>
          <w:rFonts w:ascii="仿宋" w:eastAsia="仿宋" w:hAnsi="仿宋"/>
          <w:sz w:val="32"/>
          <w:szCs w:val="32"/>
        </w:rPr>
      </w:pPr>
      <w:r w:rsidRPr="00B73A27">
        <w:rPr>
          <w:rFonts w:eastAsia="仿宋_GB2312"/>
          <w:sz w:val="32"/>
          <w:szCs w:val="32"/>
        </w:rPr>
        <w:t xml:space="preserve">　</w:t>
      </w:r>
      <w:r w:rsidRPr="00B73A27">
        <w:rPr>
          <w:rStyle w:val="a6"/>
          <w:rFonts w:hint="default"/>
          <w:szCs w:val="32"/>
        </w:rPr>
        <w:t xml:space="preserve">　</w:t>
      </w:r>
      <w:r w:rsidRPr="00B73A27">
        <w:rPr>
          <w:rStyle w:val="a6"/>
          <w:rFonts w:ascii="仿宋" w:eastAsia="仿宋" w:hAnsi="仿宋" w:hint="default"/>
          <w:szCs w:val="32"/>
        </w:rPr>
        <w:t>第六条</w:t>
      </w:r>
      <w:r w:rsidRPr="00B73A27">
        <w:rPr>
          <w:rFonts w:ascii="仿宋" w:eastAsia="仿宋" w:hAnsi="仿宋"/>
          <w:sz w:val="32"/>
          <w:szCs w:val="32"/>
        </w:rPr>
        <w:t xml:space="preserve">　设立阳江市政府质量奖评审委员会（以下简称评审委员会），评审委员会设主任一名（由分管副市长担任）、副主任两名（分别由市政府分管副秘书长和市质监局主要负责人担任），成员由市委宣传部、市发展和改革局、市</w:t>
      </w:r>
      <w:r w:rsidRPr="00B73A27">
        <w:rPr>
          <w:rFonts w:ascii="仿宋" w:eastAsia="仿宋" w:hAnsi="仿宋" w:hint="eastAsia"/>
          <w:sz w:val="32"/>
          <w:szCs w:val="32"/>
        </w:rPr>
        <w:t>经信</w:t>
      </w:r>
      <w:r w:rsidRPr="00B73A27">
        <w:rPr>
          <w:rFonts w:ascii="仿宋" w:eastAsia="仿宋" w:hAnsi="仿宋"/>
          <w:sz w:val="32"/>
          <w:szCs w:val="32"/>
        </w:rPr>
        <w:t>局、</w:t>
      </w:r>
      <w:r w:rsidRPr="00B73A27">
        <w:rPr>
          <w:rFonts w:ascii="仿宋" w:eastAsia="仿宋" w:hAnsi="仿宋" w:hint="eastAsia"/>
          <w:sz w:val="32"/>
          <w:szCs w:val="32"/>
        </w:rPr>
        <w:t>市科技局、</w:t>
      </w:r>
      <w:r w:rsidRPr="00B73A27">
        <w:rPr>
          <w:rFonts w:ascii="仿宋" w:eastAsia="仿宋" w:hAnsi="仿宋"/>
          <w:sz w:val="32"/>
          <w:szCs w:val="32"/>
        </w:rPr>
        <w:t>市财政局、市人力资源和社会保障局、市环保局、市商务局、市工商局、市质监局，阳江</w:t>
      </w:r>
      <w:r w:rsidRPr="00B73A27">
        <w:rPr>
          <w:rFonts w:ascii="仿宋" w:eastAsia="仿宋" w:hAnsi="仿宋" w:hint="eastAsia"/>
          <w:sz w:val="32"/>
          <w:szCs w:val="32"/>
        </w:rPr>
        <w:t>海关</w:t>
      </w:r>
      <w:r w:rsidRPr="00B73A27">
        <w:rPr>
          <w:rFonts w:ascii="仿宋" w:eastAsia="仿宋" w:hAnsi="仿宋"/>
          <w:sz w:val="32"/>
          <w:szCs w:val="32"/>
        </w:rPr>
        <w:t>有关负责同志，相关产业行业协会组织、消费者权益保护组织等社会团体负责人，相关权威专家组成。评审委员会成员名单由市质监局会同有关部门提出，报市政府批准后公布。</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评审委员会成员每届任期为三年，自市政府批准之日起至下届评审委员会成员经市政府批准之日止，评审委员会成员可连任。</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评审委员会负责组织协调市政府质量奖评审活动，审定并公布评审委员会工作制度、议事规则，根据评审标准制订并公布市政府质量奖的具体评价细则、评审程序等规范，审议确定拟获奖企业名单并报请市政府审定，决定和处理市政府质量奖评审过程的重大事项。</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w:t>
      </w:r>
      <w:r w:rsidRPr="00B73A27">
        <w:rPr>
          <w:rStyle w:val="a6"/>
          <w:rFonts w:ascii="仿宋" w:eastAsia="仿宋" w:hAnsi="仿宋" w:hint="default"/>
          <w:szCs w:val="32"/>
        </w:rPr>
        <w:t xml:space="preserve">第七条　</w:t>
      </w:r>
      <w:r w:rsidRPr="00B73A27">
        <w:rPr>
          <w:rFonts w:ascii="仿宋" w:eastAsia="仿宋" w:hAnsi="仿宋"/>
          <w:sz w:val="32"/>
          <w:szCs w:val="32"/>
        </w:rPr>
        <w:t>评审委员会下设秘书处（设在市质监局），作为评审</w:t>
      </w:r>
      <w:r w:rsidRPr="00B73A27">
        <w:rPr>
          <w:rFonts w:ascii="仿宋" w:eastAsia="仿宋" w:hAnsi="仿宋"/>
          <w:sz w:val="32"/>
          <w:szCs w:val="32"/>
        </w:rPr>
        <w:lastRenderedPageBreak/>
        <w:t>委员会的具体办事机构，负责组织、协调市政府质量奖评审的日常管理工作。</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秘书处人员组成、工作制度、议事规则等，由评审委员会确定并公布。</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w:t>
      </w:r>
      <w:r w:rsidRPr="00B73A27">
        <w:rPr>
          <w:rStyle w:val="a6"/>
          <w:rFonts w:ascii="仿宋" w:eastAsia="仿宋" w:hAnsi="仿宋" w:hint="default"/>
          <w:szCs w:val="32"/>
        </w:rPr>
        <w:t>第八条</w:t>
      </w:r>
      <w:r w:rsidRPr="00B73A27">
        <w:rPr>
          <w:rFonts w:ascii="仿宋" w:eastAsia="仿宋" w:hAnsi="仿宋"/>
          <w:sz w:val="32"/>
          <w:szCs w:val="32"/>
        </w:rPr>
        <w:t xml:space="preserve">　评审委员会根据需要，聘请权威质量管理专家组成评审专家组，开展资料评审、现场考评和综合评价等工作。</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评审专家组人员组成、工作制度、议事规则等，由评审委员会确定并公布。</w:t>
      </w:r>
    </w:p>
    <w:p w:rsidR="00B138E4" w:rsidRPr="00B73A27" w:rsidRDefault="00B138E4" w:rsidP="005D5E69">
      <w:pPr>
        <w:rPr>
          <w:rFonts w:eastAsia="仿宋_GB2312"/>
          <w:sz w:val="32"/>
          <w:szCs w:val="32"/>
        </w:rPr>
      </w:pPr>
      <w:r w:rsidRPr="00B73A27">
        <w:rPr>
          <w:rFonts w:ascii="仿宋" w:eastAsia="仿宋" w:hAnsi="仿宋"/>
          <w:sz w:val="32"/>
          <w:szCs w:val="32"/>
        </w:rPr>
        <w:t xml:space="preserve">　　</w:t>
      </w:r>
      <w:r w:rsidRPr="00B73A27">
        <w:rPr>
          <w:rStyle w:val="a6"/>
          <w:rFonts w:ascii="仿宋" w:eastAsia="仿宋" w:hAnsi="仿宋" w:hint="default"/>
          <w:szCs w:val="32"/>
        </w:rPr>
        <w:t>第九条</w:t>
      </w:r>
      <w:r w:rsidRPr="00B73A27">
        <w:rPr>
          <w:rFonts w:ascii="仿宋" w:eastAsia="仿宋" w:hAnsi="仿宋"/>
          <w:sz w:val="32"/>
          <w:szCs w:val="32"/>
        </w:rPr>
        <w:t xml:space="preserve">　市政府质量奖由评审委员会秘书处负责受理。各县（市</w:t>
      </w:r>
      <w:r w:rsidRPr="00B73A27">
        <w:rPr>
          <w:rFonts w:ascii="仿宋" w:eastAsia="仿宋" w:hAnsi="仿宋" w:hint="eastAsia"/>
          <w:sz w:val="32"/>
          <w:szCs w:val="32"/>
        </w:rPr>
        <w:t>、区</w:t>
      </w:r>
      <w:r w:rsidRPr="00B73A27">
        <w:rPr>
          <w:rFonts w:ascii="仿宋" w:eastAsia="仿宋" w:hAnsi="仿宋"/>
          <w:sz w:val="32"/>
          <w:szCs w:val="32"/>
        </w:rPr>
        <w:t>）质监局会同有关部门、社会团体及相关专家负责本行政区域内市政府质量奖的申报、推荐以及监督管理工作；市质监局负责江城区、高新区、海陵试验区市政府质量奖的申报、推荐以及监督管理工作。</w:t>
      </w:r>
    </w:p>
    <w:p w:rsidR="00B138E4" w:rsidRPr="00B73A27" w:rsidRDefault="00B138E4" w:rsidP="005D5E69">
      <w:pPr>
        <w:jc w:val="center"/>
        <w:rPr>
          <w:rFonts w:eastAsia="仿宋_GB2312"/>
          <w:b/>
          <w:sz w:val="32"/>
          <w:szCs w:val="32"/>
        </w:rPr>
      </w:pPr>
      <w:r w:rsidRPr="00B73A27">
        <w:rPr>
          <w:rStyle w:val="a6"/>
          <w:rFonts w:hint="default"/>
          <w:b/>
          <w:bCs/>
          <w:szCs w:val="32"/>
        </w:rPr>
        <w:t>第三章　申报条件</w:t>
      </w:r>
    </w:p>
    <w:p w:rsidR="00B138E4" w:rsidRPr="00B73A27" w:rsidRDefault="00B138E4" w:rsidP="005D5E69">
      <w:pPr>
        <w:rPr>
          <w:rFonts w:ascii="仿宋" w:eastAsia="仿宋" w:hAnsi="仿宋"/>
          <w:sz w:val="32"/>
          <w:szCs w:val="32"/>
        </w:rPr>
      </w:pPr>
      <w:r w:rsidRPr="00B73A27">
        <w:rPr>
          <w:rFonts w:eastAsia="仿宋_GB2312"/>
          <w:sz w:val="32"/>
          <w:szCs w:val="32"/>
        </w:rPr>
        <w:t xml:space="preserve">　　</w:t>
      </w:r>
      <w:r w:rsidRPr="00B73A27">
        <w:rPr>
          <w:rStyle w:val="a6"/>
          <w:rFonts w:ascii="仿宋" w:eastAsia="仿宋" w:hAnsi="仿宋" w:hint="default"/>
          <w:szCs w:val="32"/>
        </w:rPr>
        <w:t>第十条</w:t>
      </w:r>
      <w:r w:rsidRPr="00B73A27">
        <w:rPr>
          <w:rFonts w:ascii="仿宋" w:eastAsia="仿宋" w:hAnsi="仿宋"/>
          <w:sz w:val="32"/>
          <w:szCs w:val="32"/>
        </w:rPr>
        <w:t xml:space="preserve">　申报市政府质量奖的企业，必须同时具备下列基本条件：</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（一）在阳江市行政区域内登记注册五年以上，具有独立法人资格。</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（二）符合国家和省的产业、环保、质量等政策，列入国家强制监督管理范围的应取得有关证照。</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（三）</w:t>
      </w:r>
      <w:r w:rsidRPr="00B73A27">
        <w:rPr>
          <w:rFonts w:ascii="仿宋" w:eastAsia="仿宋" w:hAnsi="仿宋" w:hint="eastAsia"/>
          <w:sz w:val="32"/>
          <w:szCs w:val="32"/>
        </w:rPr>
        <w:t>质量管理体系健全，建立卓越绩效管理模式</w:t>
      </w:r>
      <w:r w:rsidRPr="00B73A27">
        <w:rPr>
          <w:rFonts w:ascii="仿宋" w:eastAsia="仿宋" w:hAnsi="仿宋"/>
          <w:sz w:val="32"/>
          <w:szCs w:val="32"/>
        </w:rPr>
        <w:t>，产品、服务和经营质量、自主创新能力、市场竞争力等在国内处于领先地位。</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lastRenderedPageBreak/>
        <w:t xml:space="preserve">　　（四）产品质量达到国际或国内先进水平，在近三年国家级、省级和市级质量监督抽查中没有不合格记录。</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（五）诚实守信经营，市场信誉良好，顾客满意程度高。</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六）经济效益好，经营规模、年利税额、总资产贡献率等指标位居市内同行业前列，并保持良好的发展势头（具体评价准入门槛由评审委员会秘书处征求综合各方意见后提出，送阳江市政府质量奖评审委员会审议通过）。</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（七）积极履行社会责任，近三年来没有发生重大质量、安全、环保、卫生等事故，没有因违反生产经营、知识产权、劳动保障、环保、安全生产、税收等法律、法规、规章规定受到刑事或行政处罚。</w:t>
      </w:r>
    </w:p>
    <w:p w:rsidR="00B138E4" w:rsidRPr="00B73A27" w:rsidRDefault="00B138E4" w:rsidP="005D5E69">
      <w:pPr>
        <w:pStyle w:val="3"/>
        <w:shd w:val="clear" w:color="auto" w:fill="FFFFFF"/>
        <w:spacing w:before="0" w:beforeAutospacing="0" w:after="15" w:afterAutospacing="0"/>
        <w:rPr>
          <w:rFonts w:ascii="仿宋" w:eastAsia="仿宋" w:hAnsi="仿宋" w:cs="Arial"/>
          <w:b w:val="0"/>
          <w:bCs w:val="0"/>
          <w:sz w:val="32"/>
          <w:szCs w:val="32"/>
        </w:rPr>
      </w:pPr>
      <w:r w:rsidRPr="00B73A27">
        <w:rPr>
          <w:rFonts w:ascii="仿宋" w:eastAsia="仿宋" w:hAnsi="仿宋"/>
          <w:sz w:val="32"/>
          <w:szCs w:val="32"/>
        </w:rPr>
        <w:t xml:space="preserve">　</w:t>
      </w:r>
      <w:r w:rsidRPr="00B73A27">
        <w:rPr>
          <w:rStyle w:val="a6"/>
          <w:rFonts w:ascii="仿宋" w:eastAsia="仿宋" w:hAnsi="仿宋" w:hint="default"/>
          <w:szCs w:val="32"/>
        </w:rPr>
        <w:t xml:space="preserve">　</w:t>
      </w:r>
      <w:r w:rsidRPr="00B73A27">
        <w:rPr>
          <w:rStyle w:val="a6"/>
          <w:rFonts w:ascii="仿宋" w:eastAsia="仿宋" w:hAnsi="仿宋" w:hint="default"/>
          <w:b w:val="0"/>
          <w:szCs w:val="32"/>
        </w:rPr>
        <w:t>第十一条</w:t>
      </w:r>
      <w:r w:rsidRPr="00B73A27">
        <w:rPr>
          <w:rFonts w:ascii="仿宋" w:eastAsia="仿宋" w:hAnsi="仿宋"/>
          <w:b w:val="0"/>
          <w:sz w:val="32"/>
          <w:szCs w:val="32"/>
        </w:rPr>
        <w:t xml:space="preserve">　获得</w:t>
      </w:r>
      <w:r w:rsidRPr="00B73A27">
        <w:rPr>
          <w:rFonts w:ascii="仿宋" w:eastAsia="仿宋" w:hAnsi="仿宋" w:hint="eastAsia"/>
          <w:b w:val="0"/>
          <w:sz w:val="32"/>
          <w:szCs w:val="32"/>
        </w:rPr>
        <w:t>省级或以上质量荣誉</w:t>
      </w:r>
      <w:r w:rsidRPr="00B73A27">
        <w:rPr>
          <w:rFonts w:ascii="仿宋" w:eastAsia="仿宋" w:hAnsi="仿宋"/>
          <w:b w:val="0"/>
          <w:sz w:val="32"/>
          <w:szCs w:val="32"/>
        </w:rPr>
        <w:t>的企业，在同等条件下予以优先考虑。</w:t>
      </w:r>
    </w:p>
    <w:p w:rsidR="00B138E4" w:rsidRPr="00B73A27" w:rsidRDefault="00B138E4" w:rsidP="005D5E69">
      <w:pPr>
        <w:jc w:val="center"/>
        <w:rPr>
          <w:rFonts w:eastAsia="仿宋_GB2312"/>
          <w:b/>
          <w:sz w:val="32"/>
          <w:szCs w:val="32"/>
        </w:rPr>
      </w:pPr>
      <w:r w:rsidRPr="00B73A27">
        <w:rPr>
          <w:rStyle w:val="a6"/>
          <w:rFonts w:hint="default"/>
          <w:b/>
          <w:bCs/>
          <w:szCs w:val="32"/>
        </w:rPr>
        <w:t>第四章　评审程序</w:t>
      </w:r>
    </w:p>
    <w:p w:rsidR="00B138E4" w:rsidRPr="00B73A27" w:rsidRDefault="00B138E4" w:rsidP="005D5E69">
      <w:pPr>
        <w:rPr>
          <w:rFonts w:ascii="仿宋" w:eastAsia="仿宋" w:hAnsi="仿宋"/>
          <w:sz w:val="32"/>
          <w:szCs w:val="32"/>
        </w:rPr>
      </w:pPr>
      <w:r w:rsidRPr="00B73A27">
        <w:rPr>
          <w:rFonts w:eastAsia="仿宋_GB2312"/>
          <w:sz w:val="32"/>
          <w:szCs w:val="32"/>
        </w:rPr>
        <w:t xml:space="preserve">　　</w:t>
      </w:r>
      <w:r w:rsidRPr="00B73A27">
        <w:rPr>
          <w:rStyle w:val="a6"/>
          <w:rFonts w:ascii="仿宋" w:eastAsia="仿宋" w:hAnsi="仿宋" w:hint="default"/>
          <w:szCs w:val="32"/>
        </w:rPr>
        <w:t>第十二条</w:t>
      </w:r>
      <w:r w:rsidRPr="00B73A27">
        <w:rPr>
          <w:rFonts w:ascii="仿宋" w:eastAsia="仿宋" w:hAnsi="仿宋"/>
          <w:sz w:val="32"/>
          <w:szCs w:val="32"/>
        </w:rPr>
        <w:t xml:space="preserve">　评审按如下程序进行：</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（一）公布评审相关事项。</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在每届市政府质量奖评审前四个月，评审委员会向社会公布本届市政府质量奖评审的相关要求、注意事项和申报表格。</w:t>
      </w:r>
    </w:p>
    <w:p w:rsidR="005D5E69" w:rsidRPr="005D5E69" w:rsidRDefault="00B138E4" w:rsidP="005D5E69">
      <w:pPr>
        <w:rPr>
          <w:rFonts w:ascii="仿宋" w:eastAsia="仿宋" w:hAnsi="仿宋"/>
          <w:sz w:val="32"/>
          <w:szCs w:val="32"/>
        </w:rPr>
      </w:pPr>
      <w:r w:rsidRPr="00B73A27">
        <w:rPr>
          <w:rFonts w:ascii="仿宋" w:eastAsia="仿宋" w:hAnsi="仿宋"/>
          <w:sz w:val="32"/>
          <w:szCs w:val="32"/>
        </w:rPr>
        <w:t xml:space="preserve">　　（二）企业申报。</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企业在自愿的基础上如实填写申报表格，对照评审标准进行自我评价并提交自评报告，提供有关证明材料，并按规定日期报送所在地质监部门。</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lastRenderedPageBreak/>
        <w:t xml:space="preserve">　　（三）组织推荐。</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各地质监部门会同本地有关部门、社会团体和相关专家对申请企业是否符合申报条件、企业申报内容是否属实等提出评价意见，并形成推荐意见，在规定期限内统一报送秘书处。</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（四）材料初审。</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秘书处汇总各地推荐材料后，对企业的申报材料进行形式审核，对申报材料不完备的企业，及时通知有关企业予以补充完善；对申报材料完备的企业，将该企业的相关申报材料送评审专家组评审。</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（五）材料评审。</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评审专家组对照评审标准、评价细则和其他评审具体要求，对申报材料进行评审，形成材料评审报告，并提出进入现场考评程序的候选企业建议名单（原则上不超过6家）。</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（六）现场考评。</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经秘书处形式审核、评审委员会材料评审后进入现场考评程序的候选企业，由评审专家组按照评审标准、评价细则和其他评审具体要求进行现场考评，形成现场考评报告。</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（七）综合评价。</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评审专家组根据材料评审和现场考评情况，对候选企业进行综合评价打分，并按得分高低排序，形成综合评价报告，提出推荐获奖企业名单。</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（八）秘书处评估。</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秘书处根据评审专家组提供的综合评价报告和推荐获奖企业</w:t>
      </w:r>
      <w:r w:rsidRPr="00B73A27">
        <w:rPr>
          <w:rFonts w:ascii="仿宋" w:eastAsia="仿宋" w:hAnsi="仿宋"/>
          <w:sz w:val="32"/>
          <w:szCs w:val="32"/>
        </w:rPr>
        <w:lastRenderedPageBreak/>
        <w:t>名单，进行全面审核、综合分析和系统评估，提出综合评估报告和建议获奖企业名单，连同评审专家组提交的综合评价报告和推荐获奖企业名单，一并提交评审委员会审议。</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（九）审议公示。</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评审委员会对秘书处提交的综合评估报告、建议获奖企业名单以及评审专家组提交的综合评价报告、推荐获奖企业名单进行审议，确定获奖初选企业名单，向社会进行为期10天的公示。秘书处负责受理和核查公示期间的投诉并向评审委员会提交书面核查报告。</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（十）审定报批。</w:t>
      </w:r>
    </w:p>
    <w:p w:rsidR="00B138E4" w:rsidRPr="00B73A27" w:rsidRDefault="00B138E4" w:rsidP="005D5E69">
      <w:pPr>
        <w:rPr>
          <w:rFonts w:eastAsia="仿宋_GB2312"/>
          <w:sz w:val="32"/>
          <w:szCs w:val="32"/>
        </w:rPr>
      </w:pPr>
      <w:r w:rsidRPr="00B73A27">
        <w:rPr>
          <w:rFonts w:ascii="仿宋" w:eastAsia="仿宋" w:hAnsi="仿宋"/>
          <w:sz w:val="32"/>
          <w:szCs w:val="32"/>
        </w:rPr>
        <w:t xml:space="preserve">　　评审委员会根据公示情况，审议确定拟获奖企业名单，报请市政府审核批准后公布。</w:t>
      </w:r>
    </w:p>
    <w:p w:rsidR="00B138E4" w:rsidRPr="00B73A27" w:rsidRDefault="00B138E4" w:rsidP="005D5E69">
      <w:pPr>
        <w:jc w:val="center"/>
        <w:rPr>
          <w:rFonts w:eastAsia="仿宋_GB2312"/>
          <w:b/>
          <w:sz w:val="32"/>
          <w:szCs w:val="32"/>
        </w:rPr>
      </w:pPr>
      <w:r w:rsidRPr="00B73A27">
        <w:rPr>
          <w:rStyle w:val="a6"/>
          <w:rFonts w:hint="default"/>
          <w:b/>
          <w:bCs/>
          <w:szCs w:val="32"/>
        </w:rPr>
        <w:t>第五章　奖励及经费</w:t>
      </w:r>
    </w:p>
    <w:p w:rsidR="00B138E4" w:rsidRPr="00B73A27" w:rsidRDefault="00B138E4" w:rsidP="005D5E69">
      <w:pPr>
        <w:rPr>
          <w:rFonts w:ascii="仿宋" w:eastAsia="仿宋" w:hAnsi="仿宋"/>
          <w:sz w:val="32"/>
          <w:szCs w:val="32"/>
        </w:rPr>
      </w:pPr>
      <w:r w:rsidRPr="00B73A27">
        <w:rPr>
          <w:rFonts w:eastAsia="仿宋_GB2312"/>
          <w:sz w:val="32"/>
          <w:szCs w:val="32"/>
        </w:rPr>
        <w:t xml:space="preserve">　</w:t>
      </w:r>
      <w:r w:rsidRPr="00B73A27">
        <w:rPr>
          <w:rFonts w:eastAsia="仿宋_GB2312"/>
          <w:b/>
          <w:sz w:val="32"/>
          <w:szCs w:val="32"/>
        </w:rPr>
        <w:t xml:space="preserve">　</w:t>
      </w:r>
      <w:r w:rsidRPr="00B73A27">
        <w:rPr>
          <w:rStyle w:val="a6"/>
          <w:rFonts w:ascii="仿宋" w:eastAsia="仿宋" w:hAnsi="仿宋" w:hint="default"/>
          <w:szCs w:val="32"/>
        </w:rPr>
        <w:t>第十三条</w:t>
      </w:r>
      <w:r w:rsidRPr="00B73A27">
        <w:rPr>
          <w:rFonts w:ascii="仿宋" w:eastAsia="仿宋" w:hAnsi="仿宋"/>
          <w:sz w:val="32"/>
          <w:szCs w:val="32"/>
        </w:rPr>
        <w:t xml:space="preserve">　获市政府质量奖的企业由市人民政府表彰奖励，颁发奖牌和证书，给予每家获奖企业一次性奖励20万元</w:t>
      </w:r>
      <w:r w:rsidRPr="00B73A27">
        <w:rPr>
          <w:rFonts w:ascii="仿宋" w:eastAsia="仿宋" w:hAnsi="仿宋" w:hint="eastAsia"/>
          <w:sz w:val="32"/>
          <w:szCs w:val="32"/>
        </w:rPr>
        <w:t>；获市政府质量奖提名奖的企业</w:t>
      </w:r>
      <w:r w:rsidRPr="00B73A27">
        <w:rPr>
          <w:rFonts w:ascii="仿宋" w:eastAsia="仿宋" w:hAnsi="仿宋"/>
          <w:sz w:val="32"/>
          <w:szCs w:val="32"/>
        </w:rPr>
        <w:t>颁发奖牌和证书，</w:t>
      </w:r>
      <w:r w:rsidRPr="00B73A27">
        <w:rPr>
          <w:rFonts w:ascii="仿宋" w:eastAsia="仿宋" w:hAnsi="仿宋" w:hint="eastAsia"/>
          <w:sz w:val="32"/>
          <w:szCs w:val="32"/>
        </w:rPr>
        <w:t>不享受资金奖励。</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w:t>
      </w:r>
      <w:r w:rsidRPr="00B73A27">
        <w:rPr>
          <w:rStyle w:val="a6"/>
          <w:rFonts w:ascii="仿宋" w:eastAsia="仿宋" w:hAnsi="仿宋" w:hint="default"/>
          <w:szCs w:val="32"/>
        </w:rPr>
        <w:t>第十四条  对我市荣获中国质量奖的企业，给予每家获奖企业一次性奖励50万元；对我市荣获广东省政府质量奖的企业，给予每家获奖企业一次性奖励30万元。</w:t>
      </w:r>
    </w:p>
    <w:p w:rsidR="00B138E4" w:rsidRPr="00B73A27" w:rsidRDefault="00B138E4" w:rsidP="005D5E69">
      <w:pPr>
        <w:ind w:firstLineChars="200" w:firstLine="613"/>
        <w:rPr>
          <w:rFonts w:eastAsia="仿宋_GB2312"/>
          <w:sz w:val="32"/>
          <w:szCs w:val="32"/>
        </w:rPr>
      </w:pPr>
      <w:r w:rsidRPr="00B73A27">
        <w:rPr>
          <w:rStyle w:val="a6"/>
          <w:rFonts w:ascii="仿宋" w:eastAsia="仿宋" w:hAnsi="仿宋" w:hint="default"/>
          <w:szCs w:val="32"/>
        </w:rPr>
        <w:t>第十五条</w:t>
      </w:r>
      <w:r w:rsidRPr="00B73A27">
        <w:rPr>
          <w:rFonts w:ascii="仿宋" w:eastAsia="仿宋" w:hAnsi="仿宋"/>
          <w:sz w:val="32"/>
          <w:szCs w:val="32"/>
        </w:rPr>
        <w:t xml:space="preserve">　奖励经费和</w:t>
      </w:r>
      <w:r w:rsidRPr="00B73A27">
        <w:rPr>
          <w:rFonts w:ascii="仿宋" w:eastAsia="仿宋" w:hAnsi="仿宋"/>
          <w:kern w:val="0"/>
          <w:sz w:val="32"/>
          <w:szCs w:val="32"/>
        </w:rPr>
        <w:t>评审经费</w:t>
      </w:r>
      <w:r w:rsidRPr="00B73A27">
        <w:rPr>
          <w:rFonts w:ascii="仿宋" w:eastAsia="仿宋" w:hAnsi="仿宋"/>
          <w:sz w:val="32"/>
          <w:szCs w:val="32"/>
        </w:rPr>
        <w:t>由市财政统一安排。</w:t>
      </w:r>
    </w:p>
    <w:p w:rsidR="00B138E4" w:rsidRPr="00B73A27" w:rsidRDefault="00B138E4" w:rsidP="005D5E69">
      <w:pPr>
        <w:jc w:val="center"/>
        <w:rPr>
          <w:rFonts w:eastAsia="仿宋_GB2312"/>
          <w:b/>
          <w:sz w:val="32"/>
          <w:szCs w:val="32"/>
        </w:rPr>
      </w:pPr>
      <w:r w:rsidRPr="00B73A27">
        <w:rPr>
          <w:rStyle w:val="a6"/>
          <w:rFonts w:hint="default"/>
          <w:b/>
          <w:bCs/>
          <w:szCs w:val="32"/>
        </w:rPr>
        <w:t>第六章　监督管理</w:t>
      </w:r>
    </w:p>
    <w:p w:rsidR="00B138E4" w:rsidRPr="00B73A27" w:rsidRDefault="00B138E4" w:rsidP="005D5E69">
      <w:pPr>
        <w:rPr>
          <w:rFonts w:ascii="仿宋" w:eastAsia="仿宋" w:hAnsi="仿宋"/>
          <w:sz w:val="32"/>
          <w:szCs w:val="32"/>
        </w:rPr>
      </w:pPr>
      <w:r w:rsidRPr="00B73A27">
        <w:rPr>
          <w:rFonts w:eastAsia="仿宋_GB2312"/>
          <w:sz w:val="32"/>
          <w:szCs w:val="32"/>
        </w:rPr>
        <w:t xml:space="preserve">　　</w:t>
      </w:r>
      <w:r w:rsidRPr="00B73A27">
        <w:rPr>
          <w:rStyle w:val="a6"/>
          <w:rFonts w:ascii="仿宋" w:eastAsia="仿宋" w:hAnsi="仿宋" w:hint="default"/>
          <w:szCs w:val="32"/>
        </w:rPr>
        <w:t>第十六条</w:t>
      </w:r>
      <w:r w:rsidRPr="00B73A27">
        <w:rPr>
          <w:rFonts w:ascii="仿宋" w:eastAsia="仿宋" w:hAnsi="仿宋"/>
          <w:sz w:val="32"/>
          <w:szCs w:val="32"/>
        </w:rPr>
        <w:t xml:space="preserve">　对弄虚作假、以不正当手段骗取市政府质量奖的企业，评审委员会要及时提请市政府撤销其市政府质量奖奖项，收回</w:t>
      </w:r>
      <w:r w:rsidRPr="00B73A27">
        <w:rPr>
          <w:rFonts w:ascii="仿宋" w:eastAsia="仿宋" w:hAnsi="仿宋"/>
          <w:sz w:val="32"/>
          <w:szCs w:val="32"/>
        </w:rPr>
        <w:lastRenderedPageBreak/>
        <w:t>证书、奖牌，追缴奖金，并向社会公告。撤销奖项的企业三年内不得参加市政府质量奖、广东省名牌产品、广东省著名商标的申请。</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w:t>
      </w:r>
      <w:r w:rsidRPr="00B73A27">
        <w:rPr>
          <w:rStyle w:val="a6"/>
          <w:rFonts w:ascii="仿宋" w:eastAsia="仿宋" w:hAnsi="仿宋" w:hint="default"/>
          <w:szCs w:val="32"/>
        </w:rPr>
        <w:t>第十七条</w:t>
      </w:r>
      <w:r w:rsidRPr="00B73A27">
        <w:rPr>
          <w:rFonts w:ascii="仿宋" w:eastAsia="仿宋" w:hAnsi="仿宋"/>
          <w:sz w:val="32"/>
          <w:szCs w:val="32"/>
        </w:rPr>
        <w:t xml:space="preserve">　获奖企业在获奖后三年内如发生下列情形之一的，由评审委员会提请市政府撤销其市政府质量奖奖项，并向社会公告。撤销奖项的企业不得参加下一届市政府质量奖的评审。</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（一）发生重大质量、安全、环保、卫生等事故的。</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（二）产品质量不稳定，产品经国家级、省级和市级质量监督抽查判定为不合格的。</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（三）出口产品因质量问题被国外通报或索赔，造成国家形象和产品信誉受到较大损害的。</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（四）提供的商品或者服务被人民法院或各级政府职能部门判定存在欺诈消费者行为、使消费者的合法权益受到严重损害的。</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（五）经营管理不善，出现严重经营性亏损的。</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（六）其他违反市政府质量奖宗旨与原则的重大事项。</w:t>
      </w:r>
    </w:p>
    <w:p w:rsidR="00B138E4" w:rsidRPr="00B73A27" w:rsidRDefault="00B138E4" w:rsidP="005D5E69">
      <w:pPr>
        <w:widowControl/>
        <w:ind w:firstLineChars="200" w:firstLine="613"/>
        <w:jc w:val="left"/>
        <w:rPr>
          <w:rFonts w:ascii="仿宋" w:eastAsia="仿宋" w:hAnsi="仿宋"/>
          <w:kern w:val="0"/>
          <w:sz w:val="32"/>
          <w:szCs w:val="32"/>
        </w:rPr>
      </w:pPr>
      <w:r w:rsidRPr="00B73A27">
        <w:rPr>
          <w:rStyle w:val="a6"/>
          <w:rFonts w:ascii="仿宋" w:eastAsia="仿宋" w:hAnsi="仿宋" w:hint="default"/>
          <w:szCs w:val="32"/>
        </w:rPr>
        <w:t>第十八条</w:t>
      </w:r>
      <w:r w:rsidRPr="00B73A27">
        <w:rPr>
          <w:rFonts w:ascii="仿宋" w:eastAsia="仿宋" w:hAnsi="仿宋"/>
          <w:sz w:val="32"/>
          <w:szCs w:val="32"/>
        </w:rPr>
        <w:t xml:space="preserve">　</w:t>
      </w:r>
      <w:r w:rsidRPr="00B73A27">
        <w:rPr>
          <w:rFonts w:ascii="仿宋" w:eastAsia="仿宋" w:hAnsi="仿宋" w:hint="eastAsia"/>
          <w:sz w:val="32"/>
          <w:szCs w:val="32"/>
        </w:rPr>
        <w:t>获市政府质量奖企业间隔两届后，可再次申报。若获奖可授予证书和称号，不授予奖金，不占当届授奖名额。</w:t>
      </w:r>
    </w:p>
    <w:p w:rsidR="00B138E4" w:rsidRPr="00B73A27" w:rsidRDefault="00B138E4" w:rsidP="005D5E69">
      <w:pPr>
        <w:ind w:firstLine="645"/>
        <w:rPr>
          <w:rFonts w:ascii="仿宋" w:eastAsia="仿宋" w:hAnsi="仿宋"/>
          <w:sz w:val="32"/>
          <w:szCs w:val="32"/>
        </w:rPr>
      </w:pPr>
      <w:r w:rsidRPr="00B73A27">
        <w:rPr>
          <w:rStyle w:val="a6"/>
          <w:rFonts w:ascii="仿宋" w:eastAsia="仿宋" w:hAnsi="仿宋" w:hint="default"/>
          <w:szCs w:val="32"/>
        </w:rPr>
        <w:t xml:space="preserve">第十九条  </w:t>
      </w:r>
      <w:r w:rsidRPr="00B73A27">
        <w:rPr>
          <w:rFonts w:ascii="仿宋" w:eastAsia="仿宋" w:hAnsi="仿宋"/>
          <w:sz w:val="32"/>
          <w:szCs w:val="32"/>
        </w:rPr>
        <w:t>获奖企业有义务宣传、交流其质量管理的成功经验，发挥模范带动作用，促进阳江市广大企业提高质量管理水平。</w:t>
      </w:r>
    </w:p>
    <w:p w:rsidR="00B138E4" w:rsidRPr="00B73A27" w:rsidRDefault="00B138E4" w:rsidP="005D5E69">
      <w:pPr>
        <w:rPr>
          <w:rFonts w:ascii="仿宋" w:eastAsia="仿宋" w:hAnsi="仿宋"/>
          <w:sz w:val="32"/>
          <w:szCs w:val="32"/>
        </w:rPr>
      </w:pPr>
      <w:r w:rsidRPr="00B73A27">
        <w:rPr>
          <w:rFonts w:ascii="仿宋" w:eastAsia="仿宋" w:hAnsi="仿宋"/>
          <w:sz w:val="32"/>
          <w:szCs w:val="32"/>
        </w:rPr>
        <w:t xml:space="preserve">　　</w:t>
      </w:r>
      <w:r w:rsidRPr="00B73A27">
        <w:rPr>
          <w:rStyle w:val="a6"/>
          <w:rFonts w:ascii="仿宋" w:eastAsia="仿宋" w:hAnsi="仿宋" w:hint="default"/>
          <w:szCs w:val="32"/>
        </w:rPr>
        <w:t xml:space="preserve">第二十条  </w:t>
      </w:r>
      <w:r w:rsidRPr="00B73A27">
        <w:rPr>
          <w:rFonts w:ascii="仿宋" w:eastAsia="仿宋" w:hAnsi="仿宋"/>
          <w:sz w:val="32"/>
          <w:szCs w:val="32"/>
        </w:rPr>
        <w:t>参与推荐和评审的人员要严守工作纪律，公正廉洁，保守秘密。对推荐和评审过程中滥用职权、玩忽职守、徇私舞弊的机构和个人，取消其推荐和评审资格，并提请有关部门或所在单位给予纪律处分。构成犯罪的，要依法追究其法律责任。</w:t>
      </w:r>
    </w:p>
    <w:p w:rsidR="00B138E4" w:rsidRPr="00B73A27" w:rsidRDefault="00B138E4" w:rsidP="005D5E69">
      <w:pPr>
        <w:rPr>
          <w:rFonts w:eastAsia="仿宋_GB2312"/>
          <w:sz w:val="32"/>
          <w:szCs w:val="32"/>
        </w:rPr>
      </w:pPr>
      <w:r w:rsidRPr="00B73A27">
        <w:rPr>
          <w:rFonts w:ascii="仿宋" w:eastAsia="仿宋" w:hAnsi="仿宋"/>
          <w:sz w:val="32"/>
          <w:szCs w:val="32"/>
        </w:rPr>
        <w:lastRenderedPageBreak/>
        <w:t xml:space="preserve">　　</w:t>
      </w:r>
      <w:r w:rsidRPr="00B73A27">
        <w:rPr>
          <w:rStyle w:val="a6"/>
          <w:rFonts w:ascii="仿宋" w:eastAsia="仿宋" w:hAnsi="仿宋" w:hint="default"/>
          <w:szCs w:val="32"/>
        </w:rPr>
        <w:t>第二十一条</w:t>
      </w:r>
      <w:r w:rsidRPr="00B73A27">
        <w:rPr>
          <w:rFonts w:ascii="仿宋" w:eastAsia="仿宋" w:hAnsi="仿宋"/>
          <w:sz w:val="32"/>
          <w:szCs w:val="32"/>
        </w:rPr>
        <w:t xml:space="preserve">　除本办法规定的市政府质量奖评审机构外，阳江市其他任何组织或个人不得进行市政府质量奖的评审活动。</w:t>
      </w:r>
    </w:p>
    <w:p w:rsidR="00B138E4" w:rsidRPr="00B73A27" w:rsidRDefault="00B138E4" w:rsidP="005D5E69">
      <w:pPr>
        <w:jc w:val="center"/>
        <w:rPr>
          <w:rFonts w:eastAsia="仿宋_GB2312"/>
          <w:b/>
          <w:sz w:val="32"/>
          <w:szCs w:val="32"/>
        </w:rPr>
      </w:pPr>
      <w:r w:rsidRPr="00B73A27">
        <w:rPr>
          <w:rStyle w:val="a6"/>
          <w:rFonts w:hint="default"/>
          <w:b/>
          <w:bCs/>
          <w:szCs w:val="32"/>
        </w:rPr>
        <w:t>第七章　附　则</w:t>
      </w:r>
    </w:p>
    <w:p w:rsidR="00B138E4" w:rsidRPr="00B73A27" w:rsidRDefault="00B138E4" w:rsidP="005D5E69">
      <w:pPr>
        <w:rPr>
          <w:rStyle w:val="a6"/>
          <w:rFonts w:ascii="仿宋" w:eastAsia="仿宋" w:hint="default"/>
          <w:szCs w:val="32"/>
        </w:rPr>
      </w:pPr>
      <w:r w:rsidRPr="00B73A27">
        <w:rPr>
          <w:rFonts w:ascii="仿宋" w:eastAsia="仿宋" w:hAnsi="仿宋"/>
          <w:sz w:val="32"/>
          <w:szCs w:val="32"/>
        </w:rPr>
        <w:t xml:space="preserve">　　</w:t>
      </w:r>
      <w:r w:rsidRPr="00B73A27">
        <w:rPr>
          <w:rStyle w:val="a6"/>
          <w:rFonts w:ascii="仿宋" w:eastAsia="仿宋" w:hAnsi="仿宋" w:hint="default"/>
          <w:szCs w:val="32"/>
        </w:rPr>
        <w:t>第二十二条</w:t>
      </w:r>
      <w:r w:rsidRPr="00B73A27">
        <w:rPr>
          <w:rStyle w:val="a6"/>
          <w:rFonts w:ascii="仿宋" w:eastAsia="仿宋" w:hAnsi="仿宋" w:hint="default"/>
          <w:szCs w:val="32"/>
        </w:rPr>
        <w:tab/>
        <w:t>本办法自公布之日起实行。市政府办公室《印发阳江市政府质量奖评审管理办法（试行）的通知》（阳府办</w:t>
      </w:r>
      <w:r w:rsidRPr="00B73A27">
        <w:rPr>
          <w:rStyle w:val="a6"/>
          <w:rFonts w:ascii="仿宋" w:eastAsia="仿宋" w:hint="default"/>
          <w:szCs w:val="32"/>
        </w:rPr>
        <w:t>〔2011〕30号</w:t>
      </w:r>
      <w:r w:rsidRPr="00B73A27">
        <w:rPr>
          <w:rStyle w:val="a6"/>
          <w:rFonts w:ascii="仿宋" w:eastAsia="仿宋" w:hAnsi="仿宋" w:hint="default"/>
          <w:szCs w:val="32"/>
        </w:rPr>
        <w:t>）同时废止。</w:t>
      </w:r>
    </w:p>
    <w:p w:rsidR="00B138E4" w:rsidRPr="00B138E4" w:rsidRDefault="00B138E4" w:rsidP="005D5E69">
      <w:pPr>
        <w:tabs>
          <w:tab w:val="left" w:pos="5559"/>
        </w:tabs>
        <w:ind w:firstLineChars="200" w:firstLine="613"/>
        <w:rPr>
          <w:rFonts w:ascii="仿宋" w:eastAsia="仿宋" w:hAnsi="仿宋"/>
          <w:sz w:val="32"/>
          <w:szCs w:val="32"/>
        </w:rPr>
      </w:pPr>
      <w:r w:rsidRPr="00B73A27">
        <w:rPr>
          <w:rStyle w:val="a6"/>
          <w:rFonts w:ascii="仿宋" w:eastAsia="仿宋" w:hAnsi="仿宋" w:hint="default"/>
          <w:szCs w:val="32"/>
        </w:rPr>
        <w:t>第二十三条</w:t>
      </w:r>
      <w:r w:rsidRPr="00B73A27">
        <w:rPr>
          <w:rFonts w:ascii="仿宋" w:eastAsia="仿宋" w:hAnsi="仿宋"/>
          <w:sz w:val="32"/>
          <w:szCs w:val="32"/>
        </w:rPr>
        <w:t xml:space="preserve">　本办法由市质监局负责解释。</w:t>
      </w:r>
    </w:p>
    <w:sectPr w:rsidR="00B138E4" w:rsidRPr="00B138E4" w:rsidSect="005D5E69">
      <w:footerReference w:type="even" r:id="rId6"/>
      <w:footerReference w:type="default" r:id="rId7"/>
      <w:pgSz w:w="11906" w:h="16838" w:code="9"/>
      <w:pgMar w:top="2098" w:right="1474" w:bottom="1985" w:left="1588" w:header="851" w:footer="992" w:gutter="0"/>
      <w:pgNumType w:fmt="numberInDash"/>
      <w:cols w:space="425"/>
      <w:docGrid w:type="linesAndChars" w:linePitch="579" w:charSpace="-27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F55" w:rsidRDefault="00DA2F55" w:rsidP="003066F7">
      <w:r>
        <w:separator/>
      </w:r>
    </w:p>
  </w:endnote>
  <w:endnote w:type="continuationSeparator" w:id="0">
    <w:p w:rsidR="00DA2F55" w:rsidRDefault="00DA2F55" w:rsidP="003066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0" w:usb1="080E0000" w:usb2="00000010" w:usb3="00000000" w:csb0="00040000" w:csb1="00000000"/>
  </w:font>
  <w:font w:name="小标宋">
    <w:altName w:val="SimSun-ExtB"/>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69" w:rsidRPr="005D5E69" w:rsidRDefault="007A77F1">
    <w:pPr>
      <w:pStyle w:val="a4"/>
      <w:rPr>
        <w:rFonts w:ascii="仿宋_GB2312" w:eastAsia="仿宋_GB2312"/>
        <w:sz w:val="28"/>
        <w:szCs w:val="28"/>
      </w:rPr>
    </w:pPr>
    <w:r w:rsidRPr="005D5E69">
      <w:rPr>
        <w:rFonts w:ascii="仿宋_GB2312" w:eastAsia="仿宋_GB2312"/>
        <w:sz w:val="28"/>
        <w:szCs w:val="28"/>
      </w:rPr>
      <w:fldChar w:fldCharType="begin"/>
    </w:r>
    <w:r w:rsidR="005D5E69" w:rsidRPr="005D5E69">
      <w:rPr>
        <w:rFonts w:ascii="仿宋_GB2312" w:eastAsia="仿宋_GB2312"/>
        <w:sz w:val="28"/>
        <w:szCs w:val="28"/>
      </w:rPr>
      <w:instrText xml:space="preserve"> PAGE   \* MERGEFORMAT </w:instrText>
    </w:r>
    <w:r w:rsidRPr="005D5E69">
      <w:rPr>
        <w:rFonts w:ascii="仿宋_GB2312" w:eastAsia="仿宋_GB2312"/>
        <w:sz w:val="28"/>
        <w:szCs w:val="28"/>
      </w:rPr>
      <w:fldChar w:fldCharType="separate"/>
    </w:r>
    <w:r w:rsidR="007414E4" w:rsidRPr="007414E4">
      <w:rPr>
        <w:rFonts w:ascii="仿宋_GB2312" w:eastAsia="仿宋_GB2312"/>
        <w:noProof/>
        <w:sz w:val="28"/>
        <w:szCs w:val="28"/>
        <w:lang w:val="zh-CN"/>
      </w:rPr>
      <w:t>-</w:t>
    </w:r>
    <w:r w:rsidR="007414E4">
      <w:rPr>
        <w:rFonts w:ascii="仿宋_GB2312" w:eastAsia="仿宋_GB2312"/>
        <w:noProof/>
        <w:sz w:val="28"/>
        <w:szCs w:val="28"/>
      </w:rPr>
      <w:t xml:space="preserve"> 8 -</w:t>
    </w:r>
    <w:r w:rsidRPr="005D5E69">
      <w:rPr>
        <w:rFonts w:ascii="仿宋_GB2312" w:eastAsia="仿宋_GB2312"/>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69" w:rsidRPr="005D5E69" w:rsidRDefault="007A77F1" w:rsidP="005D5E69">
    <w:pPr>
      <w:pStyle w:val="a4"/>
      <w:jc w:val="right"/>
      <w:rPr>
        <w:rFonts w:ascii="仿宋_GB2312" w:eastAsia="仿宋_GB2312"/>
        <w:sz w:val="28"/>
        <w:szCs w:val="28"/>
      </w:rPr>
    </w:pPr>
    <w:r w:rsidRPr="005D5E69">
      <w:rPr>
        <w:rFonts w:ascii="仿宋_GB2312" w:eastAsia="仿宋_GB2312"/>
        <w:sz w:val="28"/>
        <w:szCs w:val="28"/>
      </w:rPr>
      <w:fldChar w:fldCharType="begin"/>
    </w:r>
    <w:r w:rsidR="005D5E69" w:rsidRPr="005D5E69">
      <w:rPr>
        <w:rFonts w:ascii="仿宋_GB2312" w:eastAsia="仿宋_GB2312"/>
        <w:sz w:val="28"/>
        <w:szCs w:val="28"/>
      </w:rPr>
      <w:instrText xml:space="preserve"> PAGE   \* MERGEFORMAT </w:instrText>
    </w:r>
    <w:r w:rsidRPr="005D5E69">
      <w:rPr>
        <w:rFonts w:ascii="仿宋_GB2312" w:eastAsia="仿宋_GB2312"/>
        <w:sz w:val="28"/>
        <w:szCs w:val="28"/>
      </w:rPr>
      <w:fldChar w:fldCharType="separate"/>
    </w:r>
    <w:r w:rsidR="007414E4" w:rsidRPr="007414E4">
      <w:rPr>
        <w:rFonts w:ascii="仿宋_GB2312" w:eastAsia="仿宋_GB2312"/>
        <w:noProof/>
        <w:sz w:val="28"/>
        <w:szCs w:val="28"/>
        <w:lang w:val="zh-CN"/>
      </w:rPr>
      <w:t>-</w:t>
    </w:r>
    <w:r w:rsidR="007414E4">
      <w:rPr>
        <w:rFonts w:ascii="仿宋_GB2312" w:eastAsia="仿宋_GB2312"/>
        <w:noProof/>
        <w:sz w:val="28"/>
        <w:szCs w:val="28"/>
      </w:rPr>
      <w:t xml:space="preserve"> 1 -</w:t>
    </w:r>
    <w:r w:rsidRPr="005D5E69">
      <w:rPr>
        <w:rFonts w:ascii="仿宋_GB2312" w:eastAsia="仿宋_GB2312"/>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F55" w:rsidRDefault="00DA2F55" w:rsidP="003066F7">
      <w:r>
        <w:separator/>
      </w:r>
    </w:p>
  </w:footnote>
  <w:footnote w:type="continuationSeparator" w:id="0">
    <w:p w:rsidR="00DA2F55" w:rsidRDefault="00DA2F55" w:rsidP="003066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97"/>
  <w:drawingGridVerticalSpacing w:val="579"/>
  <w:displayHorizontalDrawingGridEvery w:val="0"/>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66F7"/>
    <w:rsid w:val="00097218"/>
    <w:rsid w:val="002A74D8"/>
    <w:rsid w:val="00300E07"/>
    <w:rsid w:val="003066F7"/>
    <w:rsid w:val="00443BC5"/>
    <w:rsid w:val="00506AC7"/>
    <w:rsid w:val="005D5E69"/>
    <w:rsid w:val="0067782D"/>
    <w:rsid w:val="007414E4"/>
    <w:rsid w:val="007A77F1"/>
    <w:rsid w:val="00817163"/>
    <w:rsid w:val="00927312"/>
    <w:rsid w:val="00966EA6"/>
    <w:rsid w:val="00975D1B"/>
    <w:rsid w:val="009B0560"/>
    <w:rsid w:val="00AE605E"/>
    <w:rsid w:val="00B138E4"/>
    <w:rsid w:val="00DA2F55"/>
    <w:rsid w:val="00E21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312"/>
    <w:pPr>
      <w:widowControl w:val="0"/>
      <w:jc w:val="both"/>
    </w:pPr>
  </w:style>
  <w:style w:type="paragraph" w:styleId="3">
    <w:name w:val="heading 3"/>
    <w:basedOn w:val="a"/>
    <w:link w:val="3Char"/>
    <w:uiPriority w:val="9"/>
    <w:qFormat/>
    <w:rsid w:val="00B138E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66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66F7"/>
    <w:rPr>
      <w:sz w:val="18"/>
      <w:szCs w:val="18"/>
    </w:rPr>
  </w:style>
  <w:style w:type="paragraph" w:styleId="a4">
    <w:name w:val="footer"/>
    <w:basedOn w:val="a"/>
    <w:link w:val="Char0"/>
    <w:uiPriority w:val="99"/>
    <w:semiHidden/>
    <w:unhideWhenUsed/>
    <w:rsid w:val="003066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66F7"/>
    <w:rPr>
      <w:sz w:val="18"/>
      <w:szCs w:val="18"/>
    </w:rPr>
  </w:style>
  <w:style w:type="paragraph" w:styleId="a5">
    <w:name w:val="Normal (Web)"/>
    <w:basedOn w:val="a"/>
    <w:uiPriority w:val="99"/>
    <w:unhideWhenUsed/>
    <w:rsid w:val="00E21DC3"/>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B138E4"/>
    <w:rPr>
      <w:rFonts w:ascii="宋体" w:eastAsia="宋体" w:hAnsi="宋体" w:cs="宋体"/>
      <w:b/>
      <w:bCs/>
      <w:kern w:val="0"/>
      <w:sz w:val="27"/>
      <w:szCs w:val="27"/>
    </w:rPr>
  </w:style>
  <w:style w:type="character" w:styleId="a6">
    <w:name w:val="Strong"/>
    <w:basedOn w:val="a0"/>
    <w:qFormat/>
    <w:rsid w:val="00B138E4"/>
    <w:rPr>
      <w:rFonts w:ascii="仿宋_GB2312" w:eastAsia="仿宋_GB2312" w:hint="eastAsia"/>
      <w:b w:val="0"/>
      <w:bCs w:val="0"/>
      <w:sz w:val="32"/>
    </w:rPr>
  </w:style>
</w:styles>
</file>

<file path=word/webSettings.xml><?xml version="1.0" encoding="utf-8"?>
<w:webSettings xmlns:r="http://schemas.openxmlformats.org/officeDocument/2006/relationships" xmlns:w="http://schemas.openxmlformats.org/wordprocessingml/2006/main">
  <w:divs>
    <w:div w:id="21784963">
      <w:bodyDiv w:val="1"/>
      <w:marLeft w:val="0"/>
      <w:marRight w:val="0"/>
      <w:marTop w:val="0"/>
      <w:marBottom w:val="0"/>
      <w:divBdr>
        <w:top w:val="none" w:sz="0" w:space="0" w:color="auto"/>
        <w:left w:val="none" w:sz="0" w:space="0" w:color="auto"/>
        <w:bottom w:val="none" w:sz="0" w:space="0" w:color="auto"/>
        <w:right w:val="none" w:sz="0" w:space="0" w:color="auto"/>
      </w:divBdr>
    </w:div>
    <w:div w:id="1113397576">
      <w:bodyDiv w:val="1"/>
      <w:marLeft w:val="0"/>
      <w:marRight w:val="0"/>
      <w:marTop w:val="0"/>
      <w:marBottom w:val="0"/>
      <w:divBdr>
        <w:top w:val="none" w:sz="0" w:space="0" w:color="auto"/>
        <w:left w:val="none" w:sz="0" w:space="0" w:color="auto"/>
        <w:bottom w:val="none" w:sz="0" w:space="0" w:color="auto"/>
        <w:right w:val="none" w:sz="0" w:space="0" w:color="auto"/>
      </w:divBdr>
      <w:divsChild>
        <w:div w:id="2076775303">
          <w:marLeft w:val="0"/>
          <w:marRight w:val="0"/>
          <w:marTop w:val="0"/>
          <w:marBottom w:val="0"/>
          <w:divBdr>
            <w:top w:val="none" w:sz="0" w:space="0" w:color="auto"/>
            <w:left w:val="none" w:sz="0" w:space="0" w:color="auto"/>
            <w:bottom w:val="none" w:sz="0" w:space="0" w:color="auto"/>
            <w:right w:val="none" w:sz="0" w:space="0" w:color="auto"/>
          </w:divBdr>
          <w:divsChild>
            <w:div w:id="1715036103">
              <w:marLeft w:val="0"/>
              <w:marRight w:val="0"/>
              <w:marTop w:val="0"/>
              <w:marBottom w:val="0"/>
              <w:divBdr>
                <w:top w:val="none" w:sz="0" w:space="0" w:color="auto"/>
                <w:left w:val="none" w:sz="0" w:space="0" w:color="auto"/>
                <w:bottom w:val="none" w:sz="0" w:space="0" w:color="auto"/>
                <w:right w:val="none" w:sz="0" w:space="0" w:color="auto"/>
              </w:divBdr>
              <w:divsChild>
                <w:div w:id="1514956099">
                  <w:marLeft w:val="0"/>
                  <w:marRight w:val="0"/>
                  <w:marTop w:val="0"/>
                  <w:marBottom w:val="0"/>
                  <w:divBdr>
                    <w:top w:val="none" w:sz="0" w:space="0" w:color="auto"/>
                    <w:left w:val="none" w:sz="0" w:space="0" w:color="auto"/>
                    <w:bottom w:val="none" w:sz="0" w:space="0" w:color="auto"/>
                    <w:right w:val="none" w:sz="0" w:space="0" w:color="auto"/>
                  </w:divBdr>
                  <w:divsChild>
                    <w:div w:id="1302421613">
                      <w:marLeft w:val="0"/>
                      <w:marRight w:val="0"/>
                      <w:marTop w:val="419"/>
                      <w:marBottom w:val="0"/>
                      <w:divBdr>
                        <w:top w:val="none" w:sz="0" w:space="0" w:color="auto"/>
                        <w:left w:val="none" w:sz="0" w:space="0" w:color="auto"/>
                        <w:bottom w:val="none" w:sz="0" w:space="0" w:color="auto"/>
                        <w:right w:val="none" w:sz="0" w:space="0" w:color="auto"/>
                      </w:divBdr>
                      <w:divsChild>
                        <w:div w:id="112330274">
                          <w:marLeft w:val="0"/>
                          <w:marRight w:val="0"/>
                          <w:marTop w:val="0"/>
                          <w:marBottom w:val="0"/>
                          <w:divBdr>
                            <w:top w:val="none" w:sz="0" w:space="0" w:color="auto"/>
                            <w:left w:val="none" w:sz="0" w:space="0" w:color="auto"/>
                            <w:bottom w:val="none" w:sz="0" w:space="0" w:color="auto"/>
                            <w:right w:val="none" w:sz="0" w:space="0" w:color="auto"/>
                          </w:divBdr>
                          <w:divsChild>
                            <w:div w:id="946229087">
                              <w:marLeft w:val="0"/>
                              <w:marRight w:val="0"/>
                              <w:marTop w:val="0"/>
                              <w:marBottom w:val="0"/>
                              <w:divBdr>
                                <w:top w:val="none" w:sz="0" w:space="0" w:color="auto"/>
                                <w:left w:val="none" w:sz="0" w:space="0" w:color="auto"/>
                                <w:bottom w:val="none" w:sz="0" w:space="0" w:color="auto"/>
                                <w:right w:val="none" w:sz="0" w:space="0" w:color="auto"/>
                              </w:divBdr>
                              <w:divsChild>
                                <w:div w:id="860121297">
                                  <w:marLeft w:val="0"/>
                                  <w:marRight w:val="0"/>
                                  <w:marTop w:val="0"/>
                                  <w:marBottom w:val="0"/>
                                  <w:divBdr>
                                    <w:top w:val="none" w:sz="0" w:space="0" w:color="auto"/>
                                    <w:left w:val="none" w:sz="0" w:space="0" w:color="auto"/>
                                    <w:bottom w:val="none" w:sz="0" w:space="0" w:color="auto"/>
                                    <w:right w:val="none" w:sz="0" w:space="0" w:color="auto"/>
                                  </w:divBdr>
                                  <w:divsChild>
                                    <w:div w:id="1190068739">
                                      <w:marLeft w:val="0"/>
                                      <w:marRight w:val="0"/>
                                      <w:marTop w:val="0"/>
                                      <w:marBottom w:val="0"/>
                                      <w:divBdr>
                                        <w:top w:val="none" w:sz="0" w:space="0" w:color="auto"/>
                                        <w:left w:val="none" w:sz="0" w:space="0" w:color="auto"/>
                                        <w:bottom w:val="none" w:sz="0" w:space="0" w:color="auto"/>
                                        <w:right w:val="none" w:sz="0" w:space="0" w:color="auto"/>
                                      </w:divBdr>
                                      <w:divsChild>
                                        <w:div w:id="1452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505936">
      <w:bodyDiv w:val="1"/>
      <w:marLeft w:val="0"/>
      <w:marRight w:val="0"/>
      <w:marTop w:val="0"/>
      <w:marBottom w:val="0"/>
      <w:divBdr>
        <w:top w:val="none" w:sz="0" w:space="0" w:color="auto"/>
        <w:left w:val="none" w:sz="0" w:space="0" w:color="auto"/>
        <w:bottom w:val="none" w:sz="0" w:space="0" w:color="auto"/>
        <w:right w:val="none" w:sz="0" w:space="0" w:color="auto"/>
      </w:divBdr>
    </w:div>
    <w:div w:id="202108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562</Words>
  <Characters>3206</Characters>
  <Application>Microsoft Office Word</Application>
  <DocSecurity>0</DocSecurity>
  <Lines>26</Lines>
  <Paragraphs>7</Paragraphs>
  <ScaleCrop>false</ScaleCrop>
  <Company>Microsoft</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陈一帆</dc:creator>
  <cp:keywords/>
  <dc:description/>
  <cp:lastModifiedBy>陈瑶瑶</cp:lastModifiedBy>
  <cp:revision>19</cp:revision>
  <cp:lastPrinted>2018-12-19T03:41:00Z</cp:lastPrinted>
  <dcterms:created xsi:type="dcterms:W3CDTF">2018-12-14T06:57:00Z</dcterms:created>
  <dcterms:modified xsi:type="dcterms:W3CDTF">2018-12-26T03:34:00Z</dcterms:modified>
</cp:coreProperties>
</file>