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C1" w:rsidRDefault="004712C1" w:rsidP="004712C1">
      <w:pPr>
        <w:rPr>
          <w:rFonts w:eastAsia="方正大标宋简体"/>
          <w:b/>
          <w:bCs/>
          <w:color w:val="FF0000"/>
          <w:spacing w:val="-20"/>
          <w:w w:val="80"/>
          <w:sz w:val="84"/>
          <w:szCs w:val="90"/>
        </w:rPr>
      </w:pPr>
      <w:bookmarkStart w:id="0" w:name="seal"/>
      <w:bookmarkEnd w:id="0"/>
      <w:r>
        <w:rPr>
          <w:rFonts w:hint="eastAsia"/>
          <w:szCs w:val="44"/>
        </w:rPr>
        <w:t>附件</w:t>
      </w:r>
    </w:p>
    <w:p w:rsidR="004712C1" w:rsidRDefault="004712C1" w:rsidP="004712C1">
      <w:pPr>
        <w:spacing w:line="560" w:lineRule="exact"/>
        <w:jc w:val="center"/>
        <w:rPr>
          <w:rFonts w:eastAsia="方正小标宋简体"/>
          <w:sz w:val="44"/>
          <w:szCs w:val="44"/>
        </w:rPr>
      </w:pPr>
      <w:r>
        <w:rPr>
          <w:rFonts w:eastAsia="方正小标宋简体" w:hint="eastAsia"/>
          <w:sz w:val="44"/>
          <w:szCs w:val="44"/>
        </w:rPr>
        <w:t>阳江市推进个体工商户转型升级为企业</w:t>
      </w:r>
    </w:p>
    <w:p w:rsidR="004712C1" w:rsidRDefault="004712C1" w:rsidP="004712C1">
      <w:pPr>
        <w:spacing w:line="560" w:lineRule="exact"/>
        <w:jc w:val="center"/>
        <w:rPr>
          <w:rFonts w:eastAsia="楷体_GB2312"/>
          <w:sz w:val="30"/>
          <w:szCs w:val="24"/>
          <w:shd w:val="clear" w:color="auto" w:fill="FFFFFF"/>
        </w:rPr>
      </w:pPr>
      <w:r>
        <w:rPr>
          <w:rFonts w:eastAsia="方正小标宋简体" w:hint="eastAsia"/>
          <w:sz w:val="44"/>
          <w:szCs w:val="44"/>
        </w:rPr>
        <w:t>实施方案</w:t>
      </w:r>
    </w:p>
    <w:p w:rsidR="004712C1" w:rsidRDefault="004712C1" w:rsidP="004712C1">
      <w:pPr>
        <w:spacing w:line="560" w:lineRule="exact"/>
        <w:jc w:val="center"/>
        <w:rPr>
          <w:rFonts w:eastAsia="仿宋_GB2312"/>
          <w:sz w:val="32"/>
          <w:szCs w:val="32"/>
        </w:rPr>
      </w:pPr>
      <w:r>
        <w:rPr>
          <w:rFonts w:hint="eastAsia"/>
        </w:rPr>
        <w:t>（征求意见稿）</w:t>
      </w:r>
    </w:p>
    <w:p w:rsidR="004712C1" w:rsidRDefault="004712C1" w:rsidP="004712C1">
      <w:pPr>
        <w:spacing w:line="560" w:lineRule="exact"/>
        <w:jc w:val="center"/>
      </w:pPr>
    </w:p>
    <w:p w:rsidR="004712C1" w:rsidRDefault="004712C1" w:rsidP="004712C1">
      <w:pPr>
        <w:spacing w:line="560" w:lineRule="exact"/>
        <w:ind w:firstLineChars="200" w:firstLine="440"/>
      </w:pPr>
      <w:r>
        <w:rPr>
          <w:rFonts w:hint="eastAsia"/>
        </w:rPr>
        <w:t>为贯彻落实党的十九大精神，推进我市个体工商户转型升级为企业，促进经济结构优化，提高经济发展质量，根据《省工商局等十一部门关于印发广东省推进个体工商户转型升级</w:t>
      </w:r>
      <w:r>
        <w:t xml:space="preserve"> </w:t>
      </w:r>
      <w:r>
        <w:rPr>
          <w:rFonts w:hint="eastAsia"/>
        </w:rPr>
        <w:t>促进经济结构优化若干政策措施的通知》（粤工商〔</w:t>
      </w:r>
      <w:r>
        <w:t>2017</w:t>
      </w:r>
      <w:r>
        <w:rPr>
          <w:rFonts w:hint="eastAsia"/>
        </w:rPr>
        <w:t>〕</w:t>
      </w:r>
      <w:r>
        <w:t>32</w:t>
      </w:r>
      <w:r>
        <w:rPr>
          <w:rFonts w:hint="eastAsia"/>
        </w:rPr>
        <w:t>号），结合阳江实际，制定本实施方案。</w:t>
      </w:r>
    </w:p>
    <w:p w:rsidR="004712C1" w:rsidRDefault="004712C1" w:rsidP="004712C1">
      <w:pPr>
        <w:spacing w:line="560" w:lineRule="exact"/>
        <w:rPr>
          <w:rFonts w:eastAsia="黑体"/>
        </w:rPr>
      </w:pPr>
      <w:r>
        <w:rPr>
          <w:rFonts w:eastAsia="黑体"/>
        </w:rPr>
        <w:t xml:space="preserve">    </w:t>
      </w:r>
      <w:r>
        <w:rPr>
          <w:rFonts w:eastAsia="黑体" w:hint="eastAsia"/>
          <w:bCs/>
        </w:rPr>
        <w:t>一、工作基本原则</w:t>
      </w:r>
    </w:p>
    <w:p w:rsidR="004712C1" w:rsidRDefault="004712C1" w:rsidP="004712C1">
      <w:pPr>
        <w:spacing w:line="560" w:lineRule="exact"/>
        <w:ind w:firstLineChars="200" w:firstLine="440"/>
        <w:rPr>
          <w:rFonts w:eastAsia="仿宋_GB2312"/>
        </w:rPr>
      </w:pPr>
      <w:r>
        <w:rPr>
          <w:rFonts w:hint="eastAsia"/>
        </w:rPr>
        <w:t>个体工商户转型为企业（以下简称</w:t>
      </w:r>
      <w:r>
        <w:t>“</w:t>
      </w:r>
      <w:r>
        <w:rPr>
          <w:rFonts w:hint="eastAsia"/>
        </w:rPr>
        <w:t>个转企</w:t>
      </w:r>
      <w:r>
        <w:t>”</w:t>
      </w:r>
      <w:r>
        <w:rPr>
          <w:rFonts w:hint="eastAsia"/>
        </w:rPr>
        <w:t>），是指个体工商户以现有的生产经营条件为基础，依据有关法律法规规定申请设立登记公司制企业、个人独资企业、合伙企业（以下统称为</w:t>
      </w:r>
      <w:r>
        <w:t>“</w:t>
      </w:r>
      <w:r>
        <w:rPr>
          <w:rFonts w:hint="eastAsia"/>
        </w:rPr>
        <w:t>转型企业</w:t>
      </w:r>
      <w:r>
        <w:t>”</w:t>
      </w:r>
      <w:r>
        <w:rPr>
          <w:rFonts w:hint="eastAsia"/>
        </w:rPr>
        <w:t>，含分支机构），办理原个体工商户注销登记。个体工商户转型为企业时，转型企业的股东（投资人、负责人）包含至少一个原个体工商户经营者，转型企业的住所（经营场所）与原个体工商户的经营场所在同一县（市、区）行政区域内。在实施</w:t>
      </w:r>
      <w:r>
        <w:t>“</w:t>
      </w:r>
      <w:r>
        <w:rPr>
          <w:rFonts w:hint="eastAsia"/>
        </w:rPr>
        <w:t>个转企</w:t>
      </w:r>
      <w:r>
        <w:t>”</w:t>
      </w:r>
      <w:r>
        <w:rPr>
          <w:rFonts w:hint="eastAsia"/>
        </w:rPr>
        <w:t>工作中应遵循以下原则：</w:t>
      </w:r>
    </w:p>
    <w:p w:rsidR="004712C1" w:rsidRDefault="004712C1" w:rsidP="004712C1">
      <w:pPr>
        <w:spacing w:line="560" w:lineRule="exact"/>
        <w:ind w:firstLineChars="200" w:firstLine="442"/>
      </w:pPr>
      <w:r>
        <w:rPr>
          <w:rFonts w:eastAsia="楷体_GB2312" w:hint="eastAsia"/>
          <w:b/>
        </w:rPr>
        <w:t>（一）主体自愿。</w:t>
      </w:r>
      <w:r>
        <w:rPr>
          <w:rFonts w:hint="eastAsia"/>
        </w:rPr>
        <w:t>创新工作机制，注重政策引导，积极开展</w:t>
      </w:r>
      <w:r>
        <w:t>“</w:t>
      </w:r>
      <w:r>
        <w:rPr>
          <w:rFonts w:hint="eastAsia"/>
        </w:rPr>
        <w:t>个转企</w:t>
      </w:r>
      <w:r>
        <w:t>”</w:t>
      </w:r>
      <w:r>
        <w:rPr>
          <w:rFonts w:hint="eastAsia"/>
        </w:rPr>
        <w:t>的比较优势、扶持政策等宣传，调动个体工商户转型升级的积极性，主动引导和扶持</w:t>
      </w:r>
      <w:r>
        <w:t>“</w:t>
      </w:r>
      <w:r>
        <w:rPr>
          <w:rFonts w:hint="eastAsia"/>
        </w:rPr>
        <w:t>个转企</w:t>
      </w:r>
      <w:r>
        <w:t>”</w:t>
      </w:r>
      <w:r>
        <w:rPr>
          <w:rFonts w:hint="eastAsia"/>
        </w:rPr>
        <w:t>，充分尊重个体工商户的意愿，注重激发其内在动力，确保转型主体受益。</w:t>
      </w:r>
    </w:p>
    <w:p w:rsidR="004712C1" w:rsidRDefault="004712C1" w:rsidP="004712C1">
      <w:pPr>
        <w:spacing w:line="560" w:lineRule="exact"/>
        <w:ind w:firstLineChars="200" w:firstLine="442"/>
      </w:pPr>
      <w:r>
        <w:rPr>
          <w:rFonts w:eastAsia="楷体_GB2312" w:hint="eastAsia"/>
          <w:b/>
        </w:rPr>
        <w:t>（二）因地制宜。</w:t>
      </w:r>
      <w:r>
        <w:rPr>
          <w:rFonts w:hint="eastAsia"/>
        </w:rPr>
        <w:t>统筹兼顾，科学推进，结合地区产业特点、区位优势和主体自身情况，对产值和规模较大的个体工商户实施转型，对有一定实力且对</w:t>
      </w:r>
      <w:r>
        <w:t>“</w:t>
      </w:r>
      <w:r>
        <w:rPr>
          <w:rFonts w:hint="eastAsia"/>
        </w:rPr>
        <w:t>个转企</w:t>
      </w:r>
      <w:r>
        <w:t>”</w:t>
      </w:r>
      <w:r>
        <w:rPr>
          <w:rFonts w:hint="eastAsia"/>
        </w:rPr>
        <w:t>工作</w:t>
      </w:r>
      <w:r>
        <w:rPr>
          <w:rFonts w:hint="eastAsia"/>
        </w:rPr>
        <w:lastRenderedPageBreak/>
        <w:t>存有顾虑的个体工商户实施引导和扶持，对规模较小、潜力较大的个体工商户实施培育。</w:t>
      </w:r>
    </w:p>
    <w:p w:rsidR="004712C1" w:rsidRDefault="004712C1" w:rsidP="004712C1">
      <w:pPr>
        <w:spacing w:line="560" w:lineRule="exact"/>
        <w:ind w:firstLineChars="200" w:firstLine="442"/>
      </w:pPr>
      <w:r>
        <w:rPr>
          <w:rFonts w:eastAsia="楷体_GB2312" w:hint="eastAsia"/>
          <w:b/>
        </w:rPr>
        <w:t>（三）政府推动。</w:t>
      </w:r>
      <w:r>
        <w:rPr>
          <w:rFonts w:hint="eastAsia"/>
        </w:rPr>
        <w:t>在市政府统一领导下，市直有关部门、各县（市、区）政府按照各自职责，分工协作，落实政策措施，优化审批服务，协同做好转前、转中、转后服务保障，推动</w:t>
      </w:r>
      <w:r>
        <w:t>“</w:t>
      </w:r>
      <w:r>
        <w:rPr>
          <w:rFonts w:hint="eastAsia"/>
        </w:rPr>
        <w:t>个转企</w:t>
      </w:r>
      <w:r>
        <w:t>”</w:t>
      </w:r>
      <w:r>
        <w:rPr>
          <w:rFonts w:hint="eastAsia"/>
        </w:rPr>
        <w:t>工作顺利实施。</w:t>
      </w:r>
      <w:r>
        <w:t xml:space="preserve"> </w:t>
      </w:r>
      <w:r>
        <w:rPr>
          <w:rFonts w:hint="eastAsia"/>
        </w:rPr>
        <w:t xml:space="preserve">　　</w:t>
      </w:r>
    </w:p>
    <w:p w:rsidR="004712C1" w:rsidRDefault="004712C1" w:rsidP="004712C1">
      <w:pPr>
        <w:spacing w:line="560" w:lineRule="exact"/>
        <w:ind w:firstLineChars="200" w:firstLine="442"/>
      </w:pPr>
      <w:r>
        <w:rPr>
          <w:rFonts w:eastAsia="楷体_GB2312" w:hint="eastAsia"/>
          <w:b/>
        </w:rPr>
        <w:t>（四）依法规范。</w:t>
      </w:r>
      <w:r>
        <w:rPr>
          <w:rFonts w:hint="eastAsia"/>
        </w:rPr>
        <w:t>依法处置转型升级工作中涉及到的各种问题、依法办理转型升级各类手续，切实维护经营者的合法权益。</w:t>
      </w:r>
      <w:r>
        <w:t xml:space="preserve"> </w:t>
      </w:r>
    </w:p>
    <w:p w:rsidR="004712C1" w:rsidRDefault="004712C1" w:rsidP="004712C1">
      <w:pPr>
        <w:spacing w:line="560" w:lineRule="exact"/>
        <w:ind w:firstLineChars="200" w:firstLine="440"/>
        <w:rPr>
          <w:rFonts w:eastAsia="黑体"/>
          <w:bCs/>
        </w:rPr>
      </w:pPr>
      <w:r>
        <w:rPr>
          <w:rFonts w:eastAsia="黑体" w:hint="eastAsia"/>
          <w:bCs/>
        </w:rPr>
        <w:t>二、重点扶持对象</w:t>
      </w:r>
    </w:p>
    <w:p w:rsidR="004712C1" w:rsidRDefault="004712C1" w:rsidP="004712C1">
      <w:pPr>
        <w:spacing w:line="560" w:lineRule="exact"/>
        <w:ind w:firstLineChars="200" w:firstLine="440"/>
        <w:rPr>
          <w:rFonts w:eastAsia="仿宋_GB2312"/>
        </w:rPr>
      </w:pPr>
      <w:r>
        <w:t>“</w:t>
      </w:r>
      <w:r>
        <w:rPr>
          <w:rFonts w:hint="eastAsia"/>
        </w:rPr>
        <w:t>个转企</w:t>
      </w:r>
      <w:r>
        <w:t>”</w:t>
      </w:r>
      <w:r>
        <w:rPr>
          <w:rFonts w:hint="eastAsia"/>
        </w:rPr>
        <w:t>重点扶持对象为注册登记两年以上且符合下列情形之一的个体工商户：</w:t>
      </w:r>
    </w:p>
    <w:p w:rsidR="004712C1" w:rsidRDefault="004712C1" w:rsidP="004712C1">
      <w:pPr>
        <w:spacing w:line="560" w:lineRule="exact"/>
      </w:pPr>
      <w:r>
        <w:t xml:space="preserve">    </w:t>
      </w:r>
      <w:r>
        <w:rPr>
          <w:rFonts w:hint="eastAsia"/>
        </w:rPr>
        <w:t>（一）参照《中小企业划型标准规定》（工信部联企业〔</w:t>
      </w:r>
      <w:r>
        <w:t>2011</w:t>
      </w:r>
      <w:r>
        <w:rPr>
          <w:rFonts w:hint="eastAsia"/>
        </w:rPr>
        <w:t>〕</w:t>
      </w:r>
      <w:r>
        <w:t>300</w:t>
      </w:r>
      <w:r>
        <w:rPr>
          <w:rFonts w:hint="eastAsia"/>
        </w:rPr>
        <w:t>号），符合中小型企业划型标准；</w:t>
      </w:r>
    </w:p>
    <w:p w:rsidR="004712C1" w:rsidRDefault="004712C1" w:rsidP="004712C1">
      <w:pPr>
        <w:spacing w:line="560" w:lineRule="exact"/>
      </w:pPr>
      <w:r>
        <w:t xml:space="preserve">    </w:t>
      </w:r>
      <w:r>
        <w:rPr>
          <w:rFonts w:hint="eastAsia"/>
        </w:rPr>
        <w:t>（二）已在税务部门登记为一般纳税人。</w:t>
      </w:r>
    </w:p>
    <w:p w:rsidR="004712C1" w:rsidRDefault="004712C1" w:rsidP="004712C1">
      <w:pPr>
        <w:spacing w:line="560" w:lineRule="exact"/>
        <w:ind w:firstLineChars="200" w:firstLine="440"/>
      </w:pPr>
      <w:r>
        <w:rPr>
          <w:rFonts w:hint="eastAsia"/>
        </w:rPr>
        <w:t>另外，法律法规规定特定行业经营应具备企业组织形式但目前登记为个体工商户的，应当依法转型。非重点对象个体工商户自愿转型为企业的，应予大力支持。新增主体具备登记注册为企业基本条件的，积极引导申请登记为企业。</w:t>
      </w:r>
    </w:p>
    <w:p w:rsidR="004712C1" w:rsidRDefault="004712C1" w:rsidP="004712C1">
      <w:pPr>
        <w:spacing w:line="560" w:lineRule="exact"/>
        <w:ind w:firstLineChars="200" w:firstLine="440"/>
        <w:rPr>
          <w:rFonts w:eastAsia="黑体"/>
          <w:bCs/>
        </w:rPr>
      </w:pPr>
      <w:r>
        <w:rPr>
          <w:rFonts w:eastAsia="黑体" w:hint="eastAsia"/>
          <w:bCs/>
        </w:rPr>
        <w:t>三、推进政策措施</w:t>
      </w:r>
    </w:p>
    <w:p w:rsidR="004712C1" w:rsidRDefault="004712C1" w:rsidP="004712C1">
      <w:pPr>
        <w:spacing w:line="560" w:lineRule="exact"/>
        <w:ind w:firstLineChars="200" w:firstLine="442"/>
        <w:rPr>
          <w:rFonts w:eastAsia="楷体_GB2312"/>
          <w:b/>
        </w:rPr>
      </w:pPr>
      <w:r>
        <w:rPr>
          <w:rFonts w:eastAsia="楷体_GB2312" w:hint="eastAsia"/>
          <w:b/>
        </w:rPr>
        <w:t>（一）建立工作名册</w:t>
      </w:r>
    </w:p>
    <w:p w:rsidR="004712C1" w:rsidRDefault="004712C1" w:rsidP="004712C1">
      <w:pPr>
        <w:spacing w:line="560" w:lineRule="exact"/>
        <w:ind w:firstLineChars="200" w:firstLine="440"/>
        <w:rPr>
          <w:rFonts w:eastAsia="仿宋_GB2312"/>
          <w:shd w:val="clear" w:color="auto" w:fill="FFFFFF"/>
        </w:rPr>
      </w:pPr>
      <w:r>
        <w:rPr>
          <w:rFonts w:hint="eastAsia"/>
          <w:shd w:val="clear" w:color="auto" w:fill="FFFFFF"/>
        </w:rPr>
        <w:t>在调查摸底的基础上，结合重点扶持对象划分标准，按年度建立健全</w:t>
      </w:r>
      <w:r>
        <w:rPr>
          <w:shd w:val="clear" w:color="auto" w:fill="FFFFFF"/>
        </w:rPr>
        <w:t>“</w:t>
      </w:r>
      <w:r>
        <w:rPr>
          <w:rFonts w:hint="eastAsia"/>
          <w:shd w:val="clear" w:color="auto" w:fill="FFFFFF"/>
        </w:rPr>
        <w:t>个转企</w:t>
      </w:r>
      <w:r>
        <w:rPr>
          <w:shd w:val="clear" w:color="auto" w:fill="FFFFFF"/>
        </w:rPr>
        <w:t>”</w:t>
      </w:r>
      <w:r>
        <w:rPr>
          <w:rFonts w:hint="eastAsia"/>
          <w:shd w:val="clear" w:color="auto" w:fill="FFFFFF"/>
        </w:rPr>
        <w:t>工作台账，建立</w:t>
      </w:r>
      <w:r>
        <w:rPr>
          <w:shd w:val="clear" w:color="auto" w:fill="FFFFFF"/>
        </w:rPr>
        <w:t>“</w:t>
      </w:r>
      <w:r>
        <w:rPr>
          <w:rFonts w:hint="eastAsia"/>
          <w:shd w:val="clear" w:color="auto" w:fill="FFFFFF"/>
        </w:rPr>
        <w:t>个转企</w:t>
      </w:r>
      <w:r>
        <w:rPr>
          <w:shd w:val="clear" w:color="auto" w:fill="FFFFFF"/>
        </w:rPr>
        <w:t>”</w:t>
      </w:r>
      <w:r>
        <w:rPr>
          <w:rFonts w:hint="eastAsia"/>
          <w:shd w:val="clear" w:color="auto" w:fill="FFFFFF"/>
        </w:rPr>
        <w:t>培育库名册，全面掌握符合转型升级个体工商户的规模、数量、经营状况等基本情况。（责任单位：市工商局、市国税局、市地税局、市人社局、市统计局）</w:t>
      </w:r>
    </w:p>
    <w:p w:rsidR="004712C1" w:rsidRDefault="004712C1" w:rsidP="004712C1">
      <w:pPr>
        <w:spacing w:line="560" w:lineRule="exact"/>
        <w:ind w:firstLineChars="200" w:firstLine="442"/>
        <w:rPr>
          <w:rFonts w:eastAsia="楷体_GB2312"/>
          <w:b/>
        </w:rPr>
      </w:pPr>
      <w:r>
        <w:rPr>
          <w:rFonts w:eastAsia="楷体_GB2312" w:hint="eastAsia"/>
          <w:b/>
        </w:rPr>
        <w:lastRenderedPageBreak/>
        <w:t>（二）优化准入服务</w:t>
      </w:r>
    </w:p>
    <w:p w:rsidR="004712C1" w:rsidRDefault="004712C1" w:rsidP="004712C1">
      <w:pPr>
        <w:spacing w:line="560" w:lineRule="exact"/>
        <w:ind w:firstLineChars="200" w:firstLine="440"/>
        <w:rPr>
          <w:rFonts w:eastAsia="仿宋_GB2312"/>
          <w:shd w:val="clear" w:color="auto" w:fill="FFFFFF"/>
        </w:rPr>
      </w:pPr>
      <w:r>
        <w:rPr>
          <w:shd w:val="clear" w:color="auto" w:fill="FFFFFF"/>
        </w:rPr>
        <w:t>1.</w:t>
      </w:r>
      <w:r>
        <w:rPr>
          <w:rFonts w:hint="eastAsia"/>
          <w:shd w:val="clear" w:color="auto" w:fill="FFFFFF"/>
        </w:rPr>
        <w:t>个体工商户转型为企业的，由企业登记机关一并办理转型后的企业设立登记和原个体工商户注销登记，核发企业营业执照，出具《个体工商户转型为企业证明》及相关文书。</w:t>
      </w:r>
      <w:r>
        <w:rPr>
          <w:rFonts w:hint="eastAsia"/>
        </w:rPr>
        <w:t>（责任单位：市工商局）</w:t>
      </w:r>
    </w:p>
    <w:p w:rsidR="004712C1" w:rsidRDefault="004712C1" w:rsidP="004712C1">
      <w:pPr>
        <w:spacing w:line="560" w:lineRule="exact"/>
        <w:ind w:firstLineChars="200" w:firstLine="440"/>
        <w:rPr>
          <w:shd w:val="clear" w:color="auto" w:fill="FFFFFF"/>
        </w:rPr>
      </w:pPr>
      <w:r>
        <w:rPr>
          <w:shd w:val="clear" w:color="auto" w:fill="FFFFFF"/>
        </w:rPr>
        <w:t>2.</w:t>
      </w:r>
      <w:r>
        <w:rPr>
          <w:rFonts w:hint="eastAsia"/>
          <w:shd w:val="clear" w:color="auto" w:fill="FFFFFF"/>
        </w:rPr>
        <w:t>在不影响其他企业名称权、不违反法律法规的前提下，允许最大限度保留原个体工商户名称中的字号和行业特点。</w:t>
      </w:r>
      <w:r>
        <w:rPr>
          <w:rFonts w:hint="eastAsia"/>
        </w:rPr>
        <w:t>（责任单位：市工商局）</w:t>
      </w:r>
    </w:p>
    <w:p w:rsidR="004712C1" w:rsidRDefault="004712C1" w:rsidP="004712C1">
      <w:pPr>
        <w:spacing w:line="560" w:lineRule="exact"/>
        <w:ind w:firstLineChars="200" w:firstLine="440"/>
        <w:rPr>
          <w:shd w:val="clear" w:color="auto" w:fill="FFFFFF"/>
        </w:rPr>
      </w:pPr>
      <w:r>
        <w:rPr>
          <w:shd w:val="clear" w:color="auto" w:fill="FFFFFF"/>
        </w:rPr>
        <w:t>3.</w:t>
      </w:r>
      <w:r>
        <w:t xml:space="preserve"> </w:t>
      </w:r>
      <w:r>
        <w:rPr>
          <w:rFonts w:hint="eastAsia"/>
          <w:shd w:val="clear" w:color="auto" w:fill="FFFFFF"/>
        </w:rPr>
        <w:t>个体工商户转型为企业，不改变住所（经营场所）的，无需重复提交企业住所（经营场所）使用证明材料。</w:t>
      </w:r>
      <w:r>
        <w:rPr>
          <w:rFonts w:hint="eastAsia"/>
        </w:rPr>
        <w:t>（责任单位：市工商局）</w:t>
      </w:r>
    </w:p>
    <w:p w:rsidR="004712C1" w:rsidRDefault="004712C1" w:rsidP="004712C1">
      <w:pPr>
        <w:spacing w:line="560" w:lineRule="exact"/>
        <w:ind w:firstLineChars="200" w:firstLine="440"/>
        <w:rPr>
          <w:shd w:val="clear" w:color="auto" w:fill="FFFFFF"/>
        </w:rPr>
      </w:pPr>
      <w:r>
        <w:rPr>
          <w:shd w:val="clear" w:color="auto" w:fill="FFFFFF"/>
        </w:rPr>
        <w:t>4.</w:t>
      </w:r>
      <w:r>
        <w:rPr>
          <w:rFonts w:hint="eastAsia"/>
          <w:shd w:val="clear" w:color="auto" w:fill="FFFFFF"/>
        </w:rPr>
        <w:t>设立</w:t>
      </w:r>
      <w:r>
        <w:rPr>
          <w:shd w:val="clear" w:color="auto" w:fill="FFFFFF"/>
        </w:rPr>
        <w:t>“</w:t>
      </w:r>
      <w:r>
        <w:rPr>
          <w:rFonts w:hint="eastAsia"/>
          <w:shd w:val="clear" w:color="auto" w:fill="FFFFFF"/>
        </w:rPr>
        <w:t>一站式</w:t>
      </w:r>
      <w:r>
        <w:rPr>
          <w:shd w:val="clear" w:color="auto" w:fill="FFFFFF"/>
        </w:rPr>
        <w:t>”</w:t>
      </w:r>
      <w:r>
        <w:rPr>
          <w:rFonts w:hint="eastAsia"/>
          <w:shd w:val="clear" w:color="auto" w:fill="FFFFFF"/>
        </w:rPr>
        <w:t>服务窗口，积极开展</w:t>
      </w:r>
      <w:r>
        <w:rPr>
          <w:shd w:val="clear" w:color="auto" w:fill="FFFFFF"/>
        </w:rPr>
        <w:t>“</w:t>
      </w:r>
      <w:r>
        <w:rPr>
          <w:rFonts w:hint="eastAsia"/>
          <w:shd w:val="clear" w:color="auto" w:fill="FFFFFF"/>
        </w:rPr>
        <w:t>个转企</w:t>
      </w:r>
      <w:r>
        <w:rPr>
          <w:shd w:val="clear" w:color="auto" w:fill="FFFFFF"/>
        </w:rPr>
        <w:t>”</w:t>
      </w:r>
      <w:r>
        <w:rPr>
          <w:rFonts w:hint="eastAsia"/>
          <w:shd w:val="clear" w:color="auto" w:fill="FFFFFF"/>
        </w:rPr>
        <w:t>工作咨询、指导及业务办理，主动提供登记指南、登记表格，指导申请人规范填写申请书、准备登记应提交的相关材料。税务机关依据工商部门共享的登记信息，提醒纳税人核实信息，实行免填单服务。</w:t>
      </w:r>
      <w:r>
        <w:rPr>
          <w:rFonts w:hint="eastAsia"/>
        </w:rPr>
        <w:t>（责任单位：市工商局、市国税局、市地税局、市政管局）</w:t>
      </w:r>
    </w:p>
    <w:p w:rsidR="004712C1" w:rsidRDefault="004712C1" w:rsidP="004712C1">
      <w:pPr>
        <w:spacing w:line="560" w:lineRule="exact"/>
        <w:ind w:firstLineChars="200" w:firstLine="440"/>
      </w:pPr>
      <w:r>
        <w:rPr>
          <w:shd w:val="clear" w:color="auto" w:fill="FFFFFF"/>
        </w:rPr>
        <w:t>5.</w:t>
      </w:r>
      <w:r>
        <w:rPr>
          <w:rFonts w:hint="eastAsia"/>
          <w:shd w:val="clear" w:color="auto" w:fill="FFFFFF"/>
        </w:rPr>
        <w:t>开设</w:t>
      </w:r>
      <w:r>
        <w:rPr>
          <w:shd w:val="clear" w:color="auto" w:fill="FFFFFF"/>
        </w:rPr>
        <w:t>“</w:t>
      </w:r>
      <w:r>
        <w:rPr>
          <w:rFonts w:hint="eastAsia"/>
          <w:shd w:val="clear" w:color="auto" w:fill="FFFFFF"/>
        </w:rPr>
        <w:t>绿色通道</w:t>
      </w:r>
      <w:r>
        <w:rPr>
          <w:shd w:val="clear" w:color="auto" w:fill="FFFFFF"/>
        </w:rPr>
        <w:t>”</w:t>
      </w:r>
      <w:r>
        <w:rPr>
          <w:rFonts w:hint="eastAsia"/>
          <w:shd w:val="clear" w:color="auto" w:fill="FFFFFF"/>
        </w:rPr>
        <w:t>服务。原个体工商户已取得审批许可的，转型企业持工商部门开具的《个体工商户转型为企业证明》办理变更、过户等手续，各有关单位应当为</w:t>
      </w:r>
      <w:r>
        <w:rPr>
          <w:rFonts w:hint="eastAsia"/>
        </w:rPr>
        <w:t>其提供便利办理。原个体工商户继续以其土地使用权出资，土地使用权转移到转型企业名下的，国土资源部门高效办理不动产转移登记手续。</w:t>
      </w:r>
      <w:r>
        <w:rPr>
          <w:rFonts w:hint="eastAsia"/>
          <w:shd w:val="clear" w:color="auto" w:fill="FFFFFF"/>
        </w:rPr>
        <w:t>商业银行网点为个体工商户转型为企业开辟</w:t>
      </w:r>
      <w:r>
        <w:rPr>
          <w:shd w:val="clear" w:color="auto" w:fill="FFFFFF"/>
        </w:rPr>
        <w:t>“</w:t>
      </w:r>
      <w:r>
        <w:rPr>
          <w:rFonts w:hint="eastAsia"/>
          <w:shd w:val="clear" w:color="auto" w:fill="FFFFFF"/>
        </w:rPr>
        <w:t>绿色通道</w:t>
      </w:r>
      <w:r>
        <w:rPr>
          <w:shd w:val="clear" w:color="auto" w:fill="FFFFFF"/>
        </w:rPr>
        <w:t>”</w:t>
      </w:r>
      <w:r>
        <w:rPr>
          <w:rFonts w:hint="eastAsia"/>
          <w:shd w:val="clear" w:color="auto" w:fill="FFFFFF"/>
        </w:rPr>
        <w:t>，同时办理</w:t>
      </w:r>
      <w:r>
        <w:rPr>
          <w:rFonts w:hint="eastAsia"/>
        </w:rPr>
        <w:t>账户撤销、变更和开立等多项业务，各级人民银行高效完成有关账户业务审核工作。（责任单位：市工商局、市国税局、市地税局、市住建局、市国土局、市人社局、人行阳江市中心支行等相关部门）</w:t>
      </w:r>
    </w:p>
    <w:p w:rsidR="004712C1" w:rsidRDefault="004712C1" w:rsidP="004712C1">
      <w:pPr>
        <w:spacing w:line="560" w:lineRule="exact"/>
        <w:ind w:firstLineChars="200" w:firstLine="440"/>
      </w:pPr>
      <w:r>
        <w:t>6.</w:t>
      </w:r>
      <w:r>
        <w:rPr>
          <w:rFonts w:hint="eastAsia"/>
        </w:rPr>
        <w:t>加强原个体工商户享有的专利权、商标权、名称权等权益保护，支持顺利转移至转型企业名下。支持转型企业就近在商标审查协作广州中心申请商标注册，为办理所涉及的商标权转让、变更、续展业务提供便利。（责任单位：市工商局）</w:t>
      </w:r>
    </w:p>
    <w:p w:rsidR="004712C1" w:rsidRDefault="004712C1" w:rsidP="004712C1">
      <w:pPr>
        <w:spacing w:line="560" w:lineRule="exact"/>
        <w:ind w:firstLineChars="200" w:firstLine="442"/>
        <w:rPr>
          <w:rFonts w:eastAsia="楷体_GB2312"/>
          <w:b/>
        </w:rPr>
      </w:pPr>
      <w:r>
        <w:rPr>
          <w:rFonts w:eastAsia="楷体_GB2312" w:hint="eastAsia"/>
          <w:b/>
        </w:rPr>
        <w:lastRenderedPageBreak/>
        <w:t>（三）落实税费政策</w:t>
      </w:r>
    </w:p>
    <w:p w:rsidR="004712C1" w:rsidRDefault="004712C1" w:rsidP="004712C1">
      <w:pPr>
        <w:spacing w:line="560" w:lineRule="exact"/>
        <w:ind w:firstLineChars="200" w:firstLine="440"/>
        <w:rPr>
          <w:rFonts w:eastAsia="仿宋_GB2312"/>
          <w:shd w:val="clear" w:color="auto" w:fill="FFFFFF"/>
        </w:rPr>
      </w:pPr>
      <w:r>
        <w:rPr>
          <w:shd w:val="clear" w:color="auto" w:fill="FFFFFF"/>
        </w:rPr>
        <w:t>1.</w:t>
      </w:r>
      <w:r>
        <w:rPr>
          <w:rFonts w:hint="eastAsia"/>
          <w:shd w:val="clear" w:color="auto" w:fill="FFFFFF"/>
        </w:rPr>
        <w:t>个体工商户转型为公司，符合条件的小型微利企业，减按</w:t>
      </w:r>
      <w:r>
        <w:rPr>
          <w:shd w:val="clear" w:color="auto" w:fill="FFFFFF"/>
        </w:rPr>
        <w:t>20%</w:t>
      </w:r>
      <w:r>
        <w:rPr>
          <w:rFonts w:hint="eastAsia"/>
          <w:shd w:val="clear" w:color="auto" w:fill="FFFFFF"/>
        </w:rPr>
        <w:t>的税率征收企业所得税。</w:t>
      </w:r>
      <w:r>
        <w:rPr>
          <w:shd w:val="clear" w:color="auto" w:fill="FFFFFF"/>
        </w:rPr>
        <w:t>2019</w:t>
      </w:r>
      <w:r>
        <w:rPr>
          <w:rFonts w:hint="eastAsia"/>
          <w:shd w:val="clear" w:color="auto" w:fill="FFFFFF"/>
        </w:rPr>
        <w:t>年</w:t>
      </w:r>
      <w:r>
        <w:rPr>
          <w:shd w:val="clear" w:color="auto" w:fill="FFFFFF"/>
        </w:rPr>
        <w:t>12</w:t>
      </w:r>
      <w:r>
        <w:rPr>
          <w:rFonts w:hint="eastAsia"/>
          <w:shd w:val="clear" w:color="auto" w:fill="FFFFFF"/>
        </w:rPr>
        <w:t>月</w:t>
      </w:r>
      <w:r>
        <w:rPr>
          <w:shd w:val="clear" w:color="auto" w:fill="FFFFFF"/>
        </w:rPr>
        <w:t>31</w:t>
      </w:r>
      <w:r>
        <w:rPr>
          <w:rFonts w:hint="eastAsia"/>
          <w:shd w:val="clear" w:color="auto" w:fill="FFFFFF"/>
        </w:rPr>
        <w:t>日前，对年应纳税所得额低于</w:t>
      </w:r>
      <w:r>
        <w:rPr>
          <w:shd w:val="clear" w:color="auto" w:fill="FFFFFF"/>
        </w:rPr>
        <w:t>50</w:t>
      </w:r>
      <w:r>
        <w:rPr>
          <w:rFonts w:hint="eastAsia"/>
          <w:shd w:val="clear" w:color="auto" w:fill="FFFFFF"/>
        </w:rPr>
        <w:t>万元（含</w:t>
      </w:r>
      <w:r>
        <w:rPr>
          <w:shd w:val="clear" w:color="auto" w:fill="FFFFFF"/>
        </w:rPr>
        <w:t>50</w:t>
      </w:r>
      <w:r>
        <w:rPr>
          <w:rFonts w:hint="eastAsia"/>
          <w:shd w:val="clear" w:color="auto" w:fill="FFFFFF"/>
        </w:rPr>
        <w:t>万元）的小型微利企业，符合条件的其所得减按</w:t>
      </w:r>
      <w:r>
        <w:rPr>
          <w:shd w:val="clear" w:color="auto" w:fill="FFFFFF"/>
        </w:rPr>
        <w:t>50%</w:t>
      </w:r>
      <w:r>
        <w:rPr>
          <w:rFonts w:hint="eastAsia"/>
          <w:shd w:val="clear" w:color="auto" w:fill="FFFFFF"/>
        </w:rPr>
        <w:t>计入应纳税所得额，按</w:t>
      </w:r>
      <w:r>
        <w:rPr>
          <w:shd w:val="clear" w:color="auto" w:fill="FFFFFF"/>
        </w:rPr>
        <w:t>20%</w:t>
      </w:r>
      <w:r>
        <w:rPr>
          <w:rFonts w:hint="eastAsia"/>
          <w:shd w:val="clear" w:color="auto" w:fill="FFFFFF"/>
        </w:rPr>
        <w:t>的税率缴纳企业所得税；经认定属于国家重点扶持的高新技术企业，符合条件的减按</w:t>
      </w:r>
      <w:r>
        <w:rPr>
          <w:shd w:val="clear" w:color="auto" w:fill="FFFFFF"/>
        </w:rPr>
        <w:t>15%</w:t>
      </w:r>
      <w:r>
        <w:rPr>
          <w:rFonts w:hint="eastAsia"/>
          <w:shd w:val="clear" w:color="auto" w:fill="FFFFFF"/>
        </w:rPr>
        <w:t>的税率征收企业所得税；企业为开发新产品、新技术、新工艺所发生的研究开发费用，符合条件的在计算企业所得税时可以按规定加计扣除。</w:t>
      </w:r>
      <w:r>
        <w:rPr>
          <w:rFonts w:hint="eastAsia"/>
        </w:rPr>
        <w:t>（责任单位：市国税局、市地税局）</w:t>
      </w:r>
    </w:p>
    <w:p w:rsidR="004712C1" w:rsidRDefault="004712C1" w:rsidP="004712C1">
      <w:pPr>
        <w:spacing w:line="560" w:lineRule="exact"/>
        <w:ind w:firstLineChars="200" w:firstLine="440"/>
        <w:rPr>
          <w:shd w:val="clear" w:color="auto" w:fill="FFFFFF"/>
        </w:rPr>
      </w:pPr>
      <w:r>
        <w:rPr>
          <w:shd w:val="clear" w:color="auto" w:fill="FFFFFF"/>
        </w:rPr>
        <w:t>2.</w:t>
      </w:r>
      <w:r>
        <w:rPr>
          <w:rFonts w:hint="eastAsia"/>
          <w:shd w:val="clear" w:color="auto" w:fill="FFFFFF"/>
        </w:rPr>
        <w:t>个体工商户转型为个人独资企业的，其个人所得税参照个体工商户相关规定执行。</w:t>
      </w:r>
      <w:r>
        <w:rPr>
          <w:rFonts w:hint="eastAsia"/>
        </w:rPr>
        <w:t>（责任单位：市地税局）</w:t>
      </w:r>
    </w:p>
    <w:p w:rsidR="004712C1" w:rsidRDefault="004712C1" w:rsidP="004712C1">
      <w:pPr>
        <w:spacing w:line="560" w:lineRule="exact"/>
        <w:ind w:firstLineChars="200" w:firstLine="440"/>
      </w:pPr>
      <w:r>
        <w:rPr>
          <w:shd w:val="clear" w:color="auto" w:fill="FFFFFF"/>
        </w:rPr>
        <w:t>3.</w:t>
      </w:r>
      <w:r>
        <w:rPr>
          <w:rFonts w:hint="eastAsia"/>
          <w:shd w:val="clear" w:color="auto" w:fill="FFFFFF"/>
        </w:rPr>
        <w:t>同一自然人与其设立的一人有限责任公司、个人独资企业之间转移土地、房屋权属免征契税。</w:t>
      </w:r>
      <w:r>
        <w:rPr>
          <w:rFonts w:hint="eastAsia"/>
        </w:rPr>
        <w:t>（责任单位：市地税局、市国土局、市住建局）</w:t>
      </w:r>
    </w:p>
    <w:p w:rsidR="004712C1" w:rsidRDefault="004712C1" w:rsidP="004712C1">
      <w:pPr>
        <w:spacing w:line="560" w:lineRule="exact"/>
        <w:ind w:firstLineChars="200" w:firstLine="440"/>
      </w:pPr>
      <w:r>
        <w:t>4.</w:t>
      </w:r>
      <w:r>
        <w:rPr>
          <w:rFonts w:hint="eastAsia"/>
        </w:rPr>
        <w:t>转型企业按照</w:t>
      </w:r>
      <w:r>
        <w:t>“</w:t>
      </w:r>
      <w:r>
        <w:rPr>
          <w:rFonts w:hint="eastAsia"/>
        </w:rPr>
        <w:t>先税后证</w:t>
      </w:r>
      <w:r>
        <w:t>”</w:t>
      </w:r>
      <w:r>
        <w:rPr>
          <w:rFonts w:hint="eastAsia"/>
        </w:rPr>
        <w:t>原则，凭税务部门出具的完税凭证或者减免税证明，到国土资源行政主管部门办理土地权利人名称变更登记。转型企业办理土地使用权更名和房屋、设备等所有权更名时，投资主体、经营场所不变的，按规定免收交易手续费、登记费。（责任单位：市国土局、市国税局、市地税局）</w:t>
      </w:r>
    </w:p>
    <w:p w:rsidR="004712C1" w:rsidRDefault="004712C1" w:rsidP="004712C1">
      <w:pPr>
        <w:spacing w:line="560" w:lineRule="exact"/>
        <w:ind w:firstLineChars="200" w:firstLine="440"/>
        <w:rPr>
          <w:shd w:val="clear" w:color="auto" w:fill="FFFFFF"/>
        </w:rPr>
      </w:pPr>
      <w:r>
        <w:t>5.</w:t>
      </w:r>
      <w:r>
        <w:rPr>
          <w:rFonts w:hint="eastAsia"/>
          <w:shd w:val="clear" w:color="auto" w:fill="FFFFFF"/>
        </w:rPr>
        <w:t>个体工商户转型为企业后，按月纳税的月销售额或营业额不超过</w:t>
      </w:r>
      <w:r>
        <w:rPr>
          <w:shd w:val="clear" w:color="auto" w:fill="FFFFFF"/>
        </w:rPr>
        <w:t>10</w:t>
      </w:r>
      <w:r>
        <w:rPr>
          <w:rFonts w:hint="eastAsia"/>
          <w:shd w:val="clear" w:color="auto" w:fill="FFFFFF"/>
        </w:rPr>
        <w:t>万元（按季度纳税的季度销售额或营业额不超过</w:t>
      </w:r>
      <w:r>
        <w:rPr>
          <w:shd w:val="clear" w:color="auto" w:fill="FFFFFF"/>
        </w:rPr>
        <w:t>30</w:t>
      </w:r>
      <w:r>
        <w:rPr>
          <w:rFonts w:hint="eastAsia"/>
          <w:shd w:val="clear" w:color="auto" w:fill="FFFFFF"/>
        </w:rPr>
        <w:t>万元）的缴纳义务人，免征教育费附加、地方教育附加。（责任单位：</w:t>
      </w:r>
      <w:r>
        <w:rPr>
          <w:rFonts w:hint="eastAsia"/>
        </w:rPr>
        <w:t>市国税局、市地税局</w:t>
      </w:r>
      <w:r>
        <w:rPr>
          <w:rFonts w:hint="eastAsia"/>
          <w:shd w:val="clear" w:color="auto" w:fill="FFFFFF"/>
        </w:rPr>
        <w:t>）</w:t>
      </w:r>
    </w:p>
    <w:p w:rsidR="004712C1" w:rsidRDefault="004712C1" w:rsidP="004712C1">
      <w:pPr>
        <w:spacing w:line="560" w:lineRule="exact"/>
        <w:ind w:firstLineChars="200" w:firstLine="440"/>
      </w:pPr>
      <w:r>
        <w:rPr>
          <w:shd w:val="clear" w:color="auto" w:fill="FFFFFF"/>
        </w:rPr>
        <w:t>6.</w:t>
      </w:r>
      <w:r>
        <w:t xml:space="preserve"> </w:t>
      </w:r>
      <w:r>
        <w:rPr>
          <w:rFonts w:hint="eastAsia"/>
          <w:shd w:val="clear" w:color="auto" w:fill="FFFFFF"/>
        </w:rPr>
        <w:t>个体工商户转型为企业后，自工商登记注册之日起</w:t>
      </w:r>
      <w:r>
        <w:rPr>
          <w:shd w:val="clear" w:color="auto" w:fill="FFFFFF"/>
        </w:rPr>
        <w:t>3</w:t>
      </w:r>
      <w:r>
        <w:rPr>
          <w:rFonts w:hint="eastAsia"/>
          <w:shd w:val="clear" w:color="auto" w:fill="FFFFFF"/>
        </w:rPr>
        <w:t>年内，按期缴纳税款有困难且符合法定条件的，由纳税人提出申请，经税务机关批准后，可延期缴纳税款。</w:t>
      </w:r>
      <w:r>
        <w:rPr>
          <w:rFonts w:hint="eastAsia"/>
        </w:rPr>
        <w:t>（责任单位：市国税局、市地税局）</w:t>
      </w:r>
    </w:p>
    <w:p w:rsidR="004712C1" w:rsidRDefault="004712C1" w:rsidP="004712C1">
      <w:pPr>
        <w:spacing w:line="560" w:lineRule="exact"/>
        <w:ind w:firstLineChars="200" w:firstLine="440"/>
        <w:rPr>
          <w:shd w:val="clear" w:color="auto" w:fill="FFFFFF"/>
        </w:rPr>
      </w:pPr>
      <w:r>
        <w:rPr>
          <w:shd w:val="clear" w:color="auto" w:fill="FFFFFF"/>
        </w:rPr>
        <w:lastRenderedPageBreak/>
        <w:t>7.</w:t>
      </w:r>
      <w:r>
        <w:t xml:space="preserve"> </w:t>
      </w:r>
      <w:r>
        <w:rPr>
          <w:rFonts w:hint="eastAsia"/>
          <w:shd w:val="clear" w:color="auto" w:fill="FFFFFF"/>
        </w:rPr>
        <w:t>个体工商户转型为企业后，自工商登记注册之日起</w:t>
      </w:r>
      <w:r>
        <w:rPr>
          <w:shd w:val="clear" w:color="auto" w:fill="FFFFFF"/>
        </w:rPr>
        <w:t>3</w:t>
      </w:r>
      <w:r>
        <w:rPr>
          <w:rFonts w:hint="eastAsia"/>
          <w:shd w:val="clear" w:color="auto" w:fill="FFFFFF"/>
        </w:rPr>
        <w:t>年内，在职职工总数</w:t>
      </w:r>
      <w:r>
        <w:rPr>
          <w:shd w:val="clear" w:color="auto" w:fill="FFFFFF"/>
        </w:rPr>
        <w:t>30</w:t>
      </w:r>
      <w:r>
        <w:rPr>
          <w:rFonts w:hint="eastAsia"/>
          <w:shd w:val="clear" w:color="auto" w:fill="FFFFFF"/>
        </w:rPr>
        <w:t>人（含本数）以下的小微企业，免征残疾人就业保障金；暂不向不足</w:t>
      </w:r>
      <w:r>
        <w:rPr>
          <w:shd w:val="clear" w:color="auto" w:fill="FFFFFF"/>
        </w:rPr>
        <w:t>25</w:t>
      </w:r>
      <w:r>
        <w:rPr>
          <w:rFonts w:hint="eastAsia"/>
          <w:shd w:val="clear" w:color="auto" w:fill="FFFFFF"/>
        </w:rPr>
        <w:t>人尚未建立工会组织的企业收缴工会经费。（责任单位：市残联、市总工会）</w:t>
      </w:r>
    </w:p>
    <w:p w:rsidR="004712C1" w:rsidRDefault="004712C1" w:rsidP="004712C1">
      <w:pPr>
        <w:spacing w:line="560" w:lineRule="exact"/>
        <w:ind w:firstLineChars="200" w:firstLine="442"/>
        <w:rPr>
          <w:rFonts w:eastAsia="楷体_GB2312"/>
          <w:b/>
        </w:rPr>
      </w:pPr>
      <w:r>
        <w:rPr>
          <w:rFonts w:eastAsia="楷体_GB2312" w:hint="eastAsia"/>
          <w:b/>
        </w:rPr>
        <w:t>（四）实施财政支持</w:t>
      </w:r>
    </w:p>
    <w:p w:rsidR="004712C1" w:rsidRDefault="004712C1" w:rsidP="004712C1">
      <w:pPr>
        <w:spacing w:line="560" w:lineRule="exact"/>
        <w:ind w:firstLineChars="200" w:firstLine="440"/>
        <w:rPr>
          <w:rStyle w:val="a3"/>
          <w:rFonts w:eastAsia="仿宋_GB2312"/>
          <w:shd w:val="clear" w:color="auto" w:fill="FFFFFF"/>
        </w:rPr>
      </w:pPr>
      <w:r>
        <w:rPr>
          <w:rStyle w:val="a3"/>
          <w:rFonts w:hint="eastAsia"/>
          <w:b w:val="0"/>
          <w:shd w:val="clear" w:color="auto" w:fill="FFFFFF"/>
        </w:rPr>
        <w:t>各县（市、区）政府（管委会）可结合当地实际和财力情况，对个体工商户转型为企业予以财政资金支持。个体工商户直接转型为规模以上工业企业的，各级财政视财力给予奖补。符合国家产业政策和《广东省工业企业技术改造指导目录（试行）》并取得技术改造投资项目备案证的主营业务收入</w:t>
      </w:r>
      <w:r>
        <w:rPr>
          <w:rStyle w:val="a3"/>
          <w:b w:val="0"/>
          <w:shd w:val="clear" w:color="auto" w:fill="FFFFFF"/>
        </w:rPr>
        <w:t>1000</w:t>
      </w:r>
      <w:r>
        <w:rPr>
          <w:rStyle w:val="a3"/>
          <w:rFonts w:hint="eastAsia"/>
          <w:b w:val="0"/>
          <w:shd w:val="clear" w:color="auto" w:fill="FFFFFF"/>
        </w:rPr>
        <w:t>万元以上工业企业，可申请技术改造普惠性事后奖补。转型的企业可按规定程序申请中小微企业政策扶持资金，已获得国家、省、市级中小企业公共服务示范平台等单位人才培训、投资融资、技术创新、管理咨询、市场开拓等服务的，给予补助。（责任单位：市财政局、市经信局）</w:t>
      </w:r>
    </w:p>
    <w:p w:rsidR="004712C1" w:rsidRDefault="004712C1" w:rsidP="004712C1">
      <w:pPr>
        <w:spacing w:line="560" w:lineRule="exact"/>
        <w:ind w:firstLineChars="200" w:firstLine="442"/>
        <w:rPr>
          <w:rFonts w:eastAsia="楷体_GB2312"/>
        </w:rPr>
      </w:pPr>
      <w:r>
        <w:rPr>
          <w:rFonts w:eastAsia="楷体_GB2312" w:hint="eastAsia"/>
          <w:b/>
        </w:rPr>
        <w:t>（五）加强金融扶持</w:t>
      </w:r>
    </w:p>
    <w:p w:rsidR="004712C1" w:rsidRDefault="004712C1" w:rsidP="004712C1">
      <w:pPr>
        <w:spacing w:line="560" w:lineRule="exact"/>
        <w:ind w:firstLineChars="200" w:firstLine="440"/>
        <w:rPr>
          <w:rFonts w:eastAsia="仿宋_GB2312"/>
        </w:rPr>
      </w:pPr>
      <w:r>
        <w:rPr>
          <w:rFonts w:hint="eastAsia"/>
        </w:rPr>
        <w:t>银行机构要加大对转型企业的信贷支持，进一步规范服务收费。鼓励银行机构加大产品创新力度，针对转型后小微企业合理需求提供综合金融服务。鼓励银行机构与政府出资的担保和再担保机构合作，支持转型后小微企业的融资需求。鼓励通过</w:t>
      </w:r>
      <w:r>
        <w:t>“</w:t>
      </w:r>
      <w:r>
        <w:rPr>
          <w:rFonts w:hint="eastAsia"/>
        </w:rPr>
        <w:t>广东中小微企业信用信息和融资对接平台</w:t>
      </w:r>
      <w:r>
        <w:t>”</w:t>
      </w:r>
      <w:r>
        <w:rPr>
          <w:rFonts w:hint="eastAsia"/>
        </w:rPr>
        <w:t>提出融资需求，创新转型后的中小微企业投融资模式并形成长效机制。以人民银行征信中心应收账款融资服务平台为载体，开展小微企业应收账款融资专项行动，为转型企业提供应收账款融资服务，构建供应链上下游互信互惠、协同发展的生态环境。在小微企业名录系统（广东）开设小微企业金融服务栏目，向转型企业提供合作的银行业金融机构的小微企业金融信贷信息，并协助相关企业查找与其需求相匹配的信息，条件成熟的企业可直接进入线上申贷系统提交贷款申请。（责任单位：阳江银监分局、人行阳江市中心支行）</w:t>
      </w:r>
    </w:p>
    <w:p w:rsidR="004712C1" w:rsidRDefault="004712C1" w:rsidP="004712C1">
      <w:pPr>
        <w:spacing w:line="560" w:lineRule="exact"/>
        <w:ind w:firstLineChars="250" w:firstLine="550"/>
        <w:rPr>
          <w:rFonts w:eastAsia="黑体"/>
          <w:bCs/>
        </w:rPr>
      </w:pPr>
      <w:r>
        <w:rPr>
          <w:rFonts w:eastAsia="黑体" w:hint="eastAsia"/>
          <w:bCs/>
        </w:rPr>
        <w:t>四、工作实施步骤</w:t>
      </w:r>
    </w:p>
    <w:p w:rsidR="004712C1" w:rsidRDefault="004712C1" w:rsidP="004712C1">
      <w:pPr>
        <w:spacing w:line="560" w:lineRule="exact"/>
        <w:ind w:firstLineChars="200" w:firstLine="442"/>
        <w:rPr>
          <w:rFonts w:eastAsia="仿宋_GB2312"/>
        </w:rPr>
      </w:pPr>
      <w:r>
        <w:rPr>
          <w:rFonts w:eastAsia="楷体_GB2312" w:hint="eastAsia"/>
          <w:b/>
        </w:rPr>
        <w:lastRenderedPageBreak/>
        <w:t>（一）组织部署阶段（</w:t>
      </w:r>
      <w:r>
        <w:rPr>
          <w:rFonts w:eastAsia="楷体_GB2312"/>
          <w:b/>
        </w:rPr>
        <w:t>2018</w:t>
      </w:r>
      <w:r>
        <w:rPr>
          <w:rFonts w:eastAsia="楷体_GB2312" w:hint="eastAsia"/>
          <w:b/>
        </w:rPr>
        <w:t>年</w:t>
      </w:r>
      <w:r>
        <w:rPr>
          <w:rFonts w:eastAsia="楷体_GB2312"/>
          <w:b/>
        </w:rPr>
        <w:t>1</w:t>
      </w:r>
      <w:r>
        <w:rPr>
          <w:rFonts w:eastAsia="楷体_GB2312" w:hint="eastAsia"/>
          <w:b/>
        </w:rPr>
        <w:t>月</w:t>
      </w:r>
      <w:r>
        <w:rPr>
          <w:rFonts w:eastAsia="楷体_GB2312"/>
          <w:b/>
        </w:rPr>
        <w:t>1</w:t>
      </w:r>
      <w:r>
        <w:rPr>
          <w:rFonts w:eastAsia="楷体_GB2312" w:hint="eastAsia"/>
          <w:b/>
        </w:rPr>
        <w:t>日至</w:t>
      </w:r>
      <w:r>
        <w:rPr>
          <w:rFonts w:eastAsia="楷体_GB2312"/>
          <w:b/>
        </w:rPr>
        <w:t>4</w:t>
      </w:r>
      <w:r>
        <w:rPr>
          <w:rFonts w:eastAsia="楷体_GB2312" w:hint="eastAsia"/>
          <w:b/>
        </w:rPr>
        <w:t>月</w:t>
      </w:r>
      <w:r>
        <w:rPr>
          <w:rFonts w:eastAsia="楷体_GB2312"/>
          <w:b/>
        </w:rPr>
        <w:t>30</w:t>
      </w:r>
      <w:r>
        <w:rPr>
          <w:rFonts w:eastAsia="楷体_GB2312" w:hint="eastAsia"/>
          <w:b/>
        </w:rPr>
        <w:t>日）。</w:t>
      </w:r>
      <w:r>
        <w:rPr>
          <w:rFonts w:hint="eastAsia"/>
        </w:rPr>
        <w:t>各县（市、区）政府、市直有关单位组织召开会议，学习传达相关文件精神，进行工作部署。</w:t>
      </w:r>
    </w:p>
    <w:p w:rsidR="004712C1" w:rsidRDefault="004712C1" w:rsidP="004712C1">
      <w:pPr>
        <w:spacing w:line="560" w:lineRule="exact"/>
        <w:ind w:firstLineChars="200" w:firstLine="442"/>
      </w:pPr>
      <w:r>
        <w:rPr>
          <w:rFonts w:eastAsia="楷体_GB2312" w:hint="eastAsia"/>
          <w:b/>
        </w:rPr>
        <w:t>（二）推进落实阶段（</w:t>
      </w:r>
      <w:r>
        <w:rPr>
          <w:rFonts w:eastAsia="楷体_GB2312"/>
          <w:b/>
        </w:rPr>
        <w:t>2018</w:t>
      </w:r>
      <w:r>
        <w:rPr>
          <w:rFonts w:eastAsia="楷体_GB2312" w:hint="eastAsia"/>
          <w:b/>
        </w:rPr>
        <w:t>年</w:t>
      </w:r>
      <w:r>
        <w:rPr>
          <w:rFonts w:eastAsia="楷体_GB2312"/>
          <w:b/>
        </w:rPr>
        <w:t>5</w:t>
      </w:r>
      <w:r>
        <w:rPr>
          <w:rFonts w:eastAsia="楷体_GB2312" w:hint="eastAsia"/>
          <w:b/>
        </w:rPr>
        <w:t>月</w:t>
      </w:r>
      <w:r>
        <w:rPr>
          <w:rFonts w:eastAsia="楷体_GB2312"/>
          <w:b/>
        </w:rPr>
        <w:t>1</w:t>
      </w:r>
      <w:r>
        <w:rPr>
          <w:rFonts w:eastAsia="楷体_GB2312" w:hint="eastAsia"/>
          <w:b/>
        </w:rPr>
        <w:t>日至</w:t>
      </w:r>
      <w:r>
        <w:rPr>
          <w:rFonts w:eastAsia="楷体_GB2312"/>
          <w:b/>
        </w:rPr>
        <w:t>2020</w:t>
      </w:r>
      <w:r>
        <w:rPr>
          <w:rFonts w:eastAsia="楷体_GB2312" w:hint="eastAsia"/>
          <w:b/>
        </w:rPr>
        <w:t>年</w:t>
      </w:r>
      <w:r>
        <w:rPr>
          <w:rFonts w:eastAsia="楷体_GB2312"/>
          <w:b/>
        </w:rPr>
        <w:t>11</w:t>
      </w:r>
      <w:r>
        <w:rPr>
          <w:rFonts w:eastAsia="楷体_GB2312" w:hint="eastAsia"/>
          <w:b/>
        </w:rPr>
        <w:t>月</w:t>
      </w:r>
      <w:r>
        <w:rPr>
          <w:rFonts w:eastAsia="楷体_GB2312"/>
          <w:b/>
        </w:rPr>
        <w:t>30</w:t>
      </w:r>
      <w:r>
        <w:rPr>
          <w:rFonts w:eastAsia="楷体_GB2312" w:hint="eastAsia"/>
          <w:b/>
        </w:rPr>
        <w:t>日）。</w:t>
      </w:r>
      <w:r>
        <w:rPr>
          <w:rFonts w:hint="eastAsia"/>
        </w:rPr>
        <w:t>各县（市、区）政府、市直有关单位按照实施方案的要求，有计划、有重点地全面开展</w:t>
      </w:r>
      <w:r>
        <w:t>“</w:t>
      </w:r>
      <w:r>
        <w:rPr>
          <w:rFonts w:hint="eastAsia"/>
        </w:rPr>
        <w:t>个转企</w:t>
      </w:r>
      <w:r>
        <w:t>”</w:t>
      </w:r>
      <w:r>
        <w:rPr>
          <w:rFonts w:hint="eastAsia"/>
        </w:rPr>
        <w:t>工作，定期汇总经验做法、</w:t>
      </w:r>
      <w:r>
        <w:t>“</w:t>
      </w:r>
      <w:r>
        <w:rPr>
          <w:rFonts w:hint="eastAsia"/>
        </w:rPr>
        <w:t>个转企</w:t>
      </w:r>
      <w:r>
        <w:t>”</w:t>
      </w:r>
      <w:r>
        <w:rPr>
          <w:rFonts w:hint="eastAsia"/>
        </w:rPr>
        <w:t>工作进展等有关情况报市工商局，由市工商局综合情况报告市政府。同时，市政府组织开展对各县（市、区）政府、市直有关单位</w:t>
      </w:r>
      <w:r>
        <w:t>“</w:t>
      </w:r>
      <w:r>
        <w:rPr>
          <w:rFonts w:hint="eastAsia"/>
        </w:rPr>
        <w:t>个转企</w:t>
      </w:r>
      <w:r>
        <w:t>”</w:t>
      </w:r>
      <w:r>
        <w:rPr>
          <w:rFonts w:hint="eastAsia"/>
        </w:rPr>
        <w:t>工作进行督促指导，查找问题，分析原因，纠正偏差，积极改进提高。</w:t>
      </w:r>
    </w:p>
    <w:p w:rsidR="004712C1" w:rsidRDefault="004712C1" w:rsidP="004712C1">
      <w:pPr>
        <w:spacing w:line="560" w:lineRule="exact"/>
        <w:ind w:firstLineChars="200" w:firstLine="442"/>
      </w:pPr>
      <w:r>
        <w:rPr>
          <w:rFonts w:eastAsia="楷体_GB2312" w:hint="eastAsia"/>
          <w:b/>
        </w:rPr>
        <w:t>（三）工作总结阶段（</w:t>
      </w:r>
      <w:r>
        <w:rPr>
          <w:rFonts w:eastAsia="楷体_GB2312"/>
          <w:b/>
        </w:rPr>
        <w:t>2020</w:t>
      </w:r>
      <w:r>
        <w:rPr>
          <w:rFonts w:eastAsia="楷体_GB2312" w:hint="eastAsia"/>
          <w:b/>
        </w:rPr>
        <w:t>年</w:t>
      </w:r>
      <w:r>
        <w:rPr>
          <w:rFonts w:eastAsia="楷体_GB2312"/>
          <w:b/>
        </w:rPr>
        <w:t>12</w:t>
      </w:r>
      <w:r>
        <w:rPr>
          <w:rFonts w:eastAsia="楷体_GB2312" w:hint="eastAsia"/>
          <w:b/>
        </w:rPr>
        <w:t>月</w:t>
      </w:r>
      <w:r>
        <w:rPr>
          <w:rFonts w:eastAsia="楷体_GB2312"/>
          <w:b/>
        </w:rPr>
        <w:t>1</w:t>
      </w:r>
      <w:r>
        <w:rPr>
          <w:rFonts w:eastAsia="楷体_GB2312" w:hint="eastAsia"/>
          <w:b/>
        </w:rPr>
        <w:t>日至</w:t>
      </w:r>
      <w:r>
        <w:rPr>
          <w:rFonts w:eastAsia="楷体_GB2312"/>
          <w:b/>
        </w:rPr>
        <w:t>2020</w:t>
      </w:r>
      <w:r>
        <w:rPr>
          <w:rFonts w:eastAsia="楷体_GB2312" w:hint="eastAsia"/>
          <w:b/>
        </w:rPr>
        <w:t>年</w:t>
      </w:r>
      <w:r>
        <w:rPr>
          <w:rFonts w:eastAsia="楷体_GB2312"/>
          <w:b/>
        </w:rPr>
        <w:t>12</w:t>
      </w:r>
      <w:r>
        <w:rPr>
          <w:rFonts w:eastAsia="楷体_GB2312" w:hint="eastAsia"/>
          <w:b/>
        </w:rPr>
        <w:t>月</w:t>
      </w:r>
      <w:r>
        <w:rPr>
          <w:rFonts w:eastAsia="楷体_GB2312"/>
          <w:b/>
        </w:rPr>
        <w:t>31</w:t>
      </w:r>
      <w:r>
        <w:rPr>
          <w:rFonts w:eastAsia="楷体_GB2312" w:hint="eastAsia"/>
          <w:b/>
        </w:rPr>
        <w:t>日）。</w:t>
      </w:r>
      <w:r>
        <w:rPr>
          <w:rFonts w:hint="eastAsia"/>
        </w:rPr>
        <w:t>各县（市、区）政府、市直有关单位对</w:t>
      </w:r>
      <w:r>
        <w:t>“</w:t>
      </w:r>
      <w:r>
        <w:rPr>
          <w:rFonts w:hint="eastAsia"/>
        </w:rPr>
        <w:t>个转企</w:t>
      </w:r>
      <w:r>
        <w:t>”</w:t>
      </w:r>
      <w:r>
        <w:rPr>
          <w:rFonts w:hint="eastAsia"/>
        </w:rPr>
        <w:t>工作进行总结，提炼经验，报市工商局，由市工商局综合情况报告市政府。市政府对各县（市、区）政府、市直有关单位工作落实情况进行通报。</w:t>
      </w:r>
    </w:p>
    <w:p w:rsidR="004712C1" w:rsidRDefault="004712C1" w:rsidP="004712C1">
      <w:pPr>
        <w:spacing w:line="560" w:lineRule="exact"/>
        <w:ind w:firstLineChars="200" w:firstLine="440"/>
        <w:rPr>
          <w:rFonts w:eastAsia="黑体"/>
          <w:bCs/>
        </w:rPr>
      </w:pPr>
      <w:r>
        <w:rPr>
          <w:rFonts w:eastAsia="黑体" w:hint="eastAsia"/>
          <w:bCs/>
        </w:rPr>
        <w:t>五、工作有关要求</w:t>
      </w:r>
    </w:p>
    <w:p w:rsidR="004712C1" w:rsidRDefault="004712C1" w:rsidP="004712C1">
      <w:pPr>
        <w:spacing w:line="560" w:lineRule="exact"/>
        <w:ind w:firstLineChars="200" w:firstLine="442"/>
        <w:rPr>
          <w:rFonts w:eastAsia="仿宋_GB2312"/>
        </w:rPr>
      </w:pPr>
      <w:r>
        <w:rPr>
          <w:rFonts w:eastAsia="楷体_GB2312" w:hint="eastAsia"/>
          <w:b/>
        </w:rPr>
        <w:t>（一）提高认识，加强领导。</w:t>
      </w:r>
      <w:r>
        <w:rPr>
          <w:rFonts w:hint="eastAsia"/>
        </w:rPr>
        <w:t>各县（市、区）政府、市直有关单位要充分认识</w:t>
      </w:r>
      <w:r>
        <w:t>“</w:t>
      </w:r>
      <w:r>
        <w:rPr>
          <w:rFonts w:hint="eastAsia"/>
        </w:rPr>
        <w:t>个转企</w:t>
      </w:r>
      <w:r>
        <w:t>”</w:t>
      </w:r>
      <w:r>
        <w:rPr>
          <w:rFonts w:hint="eastAsia"/>
        </w:rPr>
        <w:t>工作对促进全市经济社会发展的重大意义，高度重视推动</w:t>
      </w:r>
      <w:r>
        <w:t>“</w:t>
      </w:r>
      <w:r>
        <w:rPr>
          <w:rFonts w:hint="eastAsia"/>
        </w:rPr>
        <w:t>个转企</w:t>
      </w:r>
      <w:r>
        <w:t>”</w:t>
      </w:r>
      <w:r>
        <w:rPr>
          <w:rFonts w:hint="eastAsia"/>
        </w:rPr>
        <w:t>工作，切实履行主体责任</w:t>
      </w:r>
      <w:r>
        <w:rPr>
          <w:rFonts w:hint="eastAsia"/>
          <w:shd w:val="clear" w:color="auto" w:fill="FFFFFF"/>
        </w:rPr>
        <w:t>，密切配合、协同推进，形成政府牵头、部门齐抓共管的工作局面，全面推进</w:t>
      </w:r>
      <w:r>
        <w:rPr>
          <w:shd w:val="clear" w:color="auto" w:fill="FFFFFF"/>
        </w:rPr>
        <w:t>“</w:t>
      </w:r>
      <w:r>
        <w:rPr>
          <w:rFonts w:hint="eastAsia"/>
          <w:shd w:val="clear" w:color="auto" w:fill="FFFFFF"/>
        </w:rPr>
        <w:t>个转企</w:t>
      </w:r>
      <w:r>
        <w:rPr>
          <w:shd w:val="clear" w:color="auto" w:fill="FFFFFF"/>
        </w:rPr>
        <w:t>”</w:t>
      </w:r>
      <w:r>
        <w:rPr>
          <w:rFonts w:hint="eastAsia"/>
          <w:shd w:val="clear" w:color="auto" w:fill="FFFFFF"/>
        </w:rPr>
        <w:t>工作。</w:t>
      </w:r>
      <w:r>
        <w:rPr>
          <w:rFonts w:hint="eastAsia"/>
        </w:rPr>
        <w:t>建立市个体工商户转型升级工作联席会议（以下简称联席会议）制度，负责全市</w:t>
      </w:r>
      <w:r>
        <w:t>“</w:t>
      </w:r>
      <w:r>
        <w:rPr>
          <w:rFonts w:hint="eastAsia"/>
        </w:rPr>
        <w:t>个转企</w:t>
      </w:r>
      <w:r>
        <w:t>”</w:t>
      </w:r>
      <w:r>
        <w:rPr>
          <w:rFonts w:hint="eastAsia"/>
        </w:rPr>
        <w:t>工作的综合规划、组织协调和督查指导等工作。联席会议由市政府分管副市长担任召集人，市工商局局长担任副召集人，市工商局、市经信局、市财政局、市人社局、市国土局、市住建局、市地税局、市统计局、市国税局、人行阳江市中心支行、阳江银监分局、市总工会、市残联等部门有关负责同志担任成员。联席会议办公室设在市工商局，承担联席会议日常工作，市工商局分管领导兼任办公室主任。各县（市、区）政府要将</w:t>
      </w:r>
      <w:r>
        <w:t>“</w:t>
      </w:r>
      <w:r>
        <w:rPr>
          <w:rFonts w:hint="eastAsia"/>
        </w:rPr>
        <w:t>个转企</w:t>
      </w:r>
      <w:r>
        <w:t>”</w:t>
      </w:r>
      <w:r>
        <w:rPr>
          <w:rFonts w:hint="eastAsia"/>
        </w:rPr>
        <w:t>工作列入重要工作日程，主要领导亲自抓，形成市、县（市、区）两级相关部门工作合力，务求各项措施落到实处，取得实效。</w:t>
      </w:r>
    </w:p>
    <w:p w:rsidR="004712C1" w:rsidRDefault="004712C1" w:rsidP="004712C1">
      <w:pPr>
        <w:spacing w:line="560" w:lineRule="exact"/>
        <w:ind w:firstLineChars="200" w:firstLine="442"/>
      </w:pPr>
      <w:r>
        <w:rPr>
          <w:rFonts w:eastAsia="楷体_GB2312" w:hint="eastAsia"/>
          <w:b/>
        </w:rPr>
        <w:lastRenderedPageBreak/>
        <w:t>（二）加强宣传，营造氛围。</w:t>
      </w:r>
      <w:r>
        <w:rPr>
          <w:rFonts w:hint="eastAsia"/>
        </w:rPr>
        <w:t>要充分利用媒体、政务网站、登记注册大厅等媒介，采取多种形式，广泛宣传</w:t>
      </w:r>
      <w:r>
        <w:t>“</w:t>
      </w:r>
      <w:r>
        <w:rPr>
          <w:rFonts w:hint="eastAsia"/>
        </w:rPr>
        <w:t>个转企</w:t>
      </w:r>
      <w:r>
        <w:t>”</w:t>
      </w:r>
      <w:r>
        <w:rPr>
          <w:rFonts w:hint="eastAsia"/>
        </w:rPr>
        <w:t>相关政策，帮助个体工商户充分认识</w:t>
      </w:r>
      <w:r>
        <w:t>“</w:t>
      </w:r>
      <w:r>
        <w:rPr>
          <w:rFonts w:hint="eastAsia"/>
        </w:rPr>
        <w:t>个转企</w:t>
      </w:r>
      <w:r>
        <w:t>”</w:t>
      </w:r>
      <w:r>
        <w:rPr>
          <w:rFonts w:hint="eastAsia"/>
        </w:rPr>
        <w:t>的意义。树立发展典型，强化示范带动作用，增强符合条件的个体工商户转企意愿和主动性，积极营造良好的宣传氛围。</w:t>
      </w:r>
    </w:p>
    <w:p w:rsidR="004712C1" w:rsidRDefault="004712C1" w:rsidP="004712C1">
      <w:pPr>
        <w:spacing w:line="560" w:lineRule="exact"/>
        <w:ind w:firstLineChars="200" w:firstLine="442"/>
      </w:pPr>
      <w:r>
        <w:rPr>
          <w:rFonts w:eastAsia="楷体_GB2312" w:hint="eastAsia"/>
          <w:b/>
        </w:rPr>
        <w:t>（三）督促检查，推进落实。</w:t>
      </w:r>
      <w:r>
        <w:rPr>
          <w:rFonts w:hint="eastAsia"/>
        </w:rPr>
        <w:t>建立定期通报制度，定期通报量化完成情况。根据各县（市、区）个体工商户现有总量、产业结构等实际情况，由联席会议办公室牵头对工作进展和落实情况定期督导检查，通报工作情况，及时研究解决检查中发现的问题，推进</w:t>
      </w:r>
      <w:r>
        <w:t>“</w:t>
      </w:r>
      <w:r>
        <w:rPr>
          <w:rFonts w:hint="eastAsia"/>
        </w:rPr>
        <w:t>个转企</w:t>
      </w:r>
      <w:r>
        <w:t>”</w:t>
      </w:r>
      <w:r>
        <w:rPr>
          <w:rFonts w:hint="eastAsia"/>
        </w:rPr>
        <w:t>工作有效落实。</w:t>
      </w:r>
    </w:p>
    <w:p w:rsidR="004712C1" w:rsidRDefault="004712C1" w:rsidP="004712C1">
      <w:pPr>
        <w:rPr>
          <w:szCs w:val="30"/>
        </w:rPr>
      </w:pPr>
    </w:p>
    <w:p w:rsidR="004712C1" w:rsidRDefault="004712C1" w:rsidP="004712C1">
      <w:pPr>
        <w:rPr>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altName w:val="宋体"/>
    <w:charset w:val="86"/>
    <w:family w:val="auto"/>
    <w:pitch w:val="default"/>
    <w:sig w:usb0="00000001" w:usb1="080E0000" w:usb2="00000010" w:usb3="00000000" w:csb0="00040000" w:csb1="00000000"/>
  </w:font>
  <w:font w:name="方正小标宋简体">
    <w:altName w:val="宋体"/>
    <w:charset w:val="86"/>
    <w:family w:val="script"/>
    <w:pitch w:val="default"/>
    <w:sig w:usb0="00000001" w:usb1="080E0000" w:usb2="00000000" w:usb3="00000000" w:csb0="00040000" w:csb1="00000000"/>
  </w:font>
  <w:font w:name="楷体_GB2312">
    <w:altName w:val="宋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4712C1"/>
    <w:rsid w:val="008B7726"/>
    <w:rsid w:val="00C8263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712C1"/>
    <w:rPr>
      <w:rFonts w:ascii="Times New Roman" w:hAnsi="Times New Roman" w:cs="Times New Roman" w:hint="default"/>
      <w:b/>
      <w:bCs w:val="0"/>
    </w:rPr>
  </w:style>
</w:styles>
</file>

<file path=word/webSettings.xml><?xml version="1.0" encoding="utf-8"?>
<w:webSettings xmlns:r="http://schemas.openxmlformats.org/officeDocument/2006/relationships" xmlns:w="http://schemas.openxmlformats.org/wordprocessingml/2006/main">
  <w:divs>
    <w:div w:id="5434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2018-04-09T00:54:00Z</dcterms:modified>
</cp:coreProperties>
</file>