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98D1">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1</w:t>
      </w:r>
    </w:p>
    <w:p w14:paraId="646AC37B">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方正小标宋简体" w:hAnsi="方正小标宋简体" w:eastAsia="方正小标宋简体" w:cs="方正小标宋简体"/>
          <w:bCs/>
          <w:sz w:val="44"/>
          <w:szCs w:val="44"/>
        </w:rPr>
      </w:pPr>
    </w:p>
    <w:p w14:paraId="519B3C50">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年阳江市科技支撑“百千万工程”项目</w:t>
      </w:r>
    </w:p>
    <w:p w14:paraId="321D52F8">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申报指南</w:t>
      </w:r>
    </w:p>
    <w:p w14:paraId="27BEC64C">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黑体" w:hAnsi="黑体" w:eastAsia="黑体"/>
          <w:bCs/>
          <w:kern w:val="0"/>
          <w:sz w:val="32"/>
          <w:szCs w:val="32"/>
          <w:lang w:eastAsia="zh-CN"/>
        </w:rPr>
      </w:pPr>
    </w:p>
    <w:p w14:paraId="04216C3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地市科技创新能力提升专项（支持资金230万元）</w:t>
      </w:r>
    </w:p>
    <w:p w14:paraId="5CB96C1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简体" w:cs="Times New Roman"/>
          <w:bCs/>
          <w:color w:val="auto"/>
          <w:kern w:val="0"/>
          <w:sz w:val="32"/>
          <w:szCs w:val="32"/>
        </w:rPr>
      </w:pPr>
      <w:r>
        <w:rPr>
          <w:rFonts w:hint="eastAsia" w:ascii="黑体" w:hAnsi="黑体" w:eastAsia="黑体" w:cs="黑体"/>
          <w:bCs/>
          <w:color w:val="auto"/>
          <w:kern w:val="0"/>
          <w:sz w:val="32"/>
          <w:szCs w:val="32"/>
          <w:lang w:val="en-US" w:eastAsia="zh-CN"/>
        </w:rPr>
        <w:t>专题</w:t>
      </w:r>
      <w:r>
        <w:rPr>
          <w:rFonts w:hint="eastAsia" w:ascii="黑体" w:hAnsi="黑体" w:eastAsia="黑体" w:cs="黑体"/>
          <w:bCs/>
          <w:color w:val="auto"/>
          <w:kern w:val="0"/>
          <w:sz w:val="32"/>
          <w:szCs w:val="32"/>
          <w:lang w:eastAsia="zh-CN"/>
        </w:rPr>
        <w:t>一、</w:t>
      </w:r>
      <w:r>
        <w:rPr>
          <w:rFonts w:hint="eastAsia" w:ascii="黑体" w:hAnsi="黑体" w:eastAsia="黑体" w:cs="黑体"/>
          <w:bCs/>
          <w:color w:val="auto"/>
          <w:kern w:val="0"/>
          <w:sz w:val="32"/>
          <w:szCs w:val="32"/>
        </w:rPr>
        <w:t>支持</w:t>
      </w:r>
      <w:r>
        <w:rPr>
          <w:rFonts w:hint="eastAsia" w:ascii="黑体" w:hAnsi="黑体" w:eastAsia="黑体" w:cs="黑体"/>
          <w:bCs/>
          <w:color w:val="auto"/>
          <w:kern w:val="0"/>
          <w:sz w:val="32"/>
          <w:szCs w:val="32"/>
          <w:lang w:eastAsia="zh-CN"/>
        </w:rPr>
        <w:t>县域</w:t>
      </w:r>
      <w:r>
        <w:rPr>
          <w:rFonts w:hint="eastAsia" w:ascii="黑体" w:hAnsi="黑体" w:eastAsia="黑体" w:cs="黑体"/>
          <w:bCs/>
          <w:color w:val="auto"/>
          <w:kern w:val="0"/>
          <w:sz w:val="32"/>
          <w:szCs w:val="32"/>
        </w:rPr>
        <w:t>产业关键技术攻关项目</w:t>
      </w:r>
    </w:p>
    <w:p w14:paraId="008BCC1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（一）项目内容</w:t>
      </w:r>
    </w:p>
    <w:p w14:paraId="081D823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0"/>
          <w:sz w:val="32"/>
          <w:szCs w:val="32"/>
        </w:rPr>
        <w:t>项目旨在推动我市</w:t>
      </w:r>
      <w:r>
        <w:rPr>
          <w:rFonts w:hint="default" w:ascii="Times New Roman" w:hAnsi="Times New Roman" w:eastAsia="方正仿宋简体" w:cs="Times New Roman"/>
          <w:color w:val="auto"/>
          <w:kern w:val="0"/>
          <w:sz w:val="32"/>
          <w:szCs w:val="32"/>
          <w:lang w:eastAsia="zh-CN"/>
        </w:rPr>
        <w:t>县域</w:t>
      </w:r>
      <w:r>
        <w:rPr>
          <w:rFonts w:hint="default" w:ascii="Times New Roman" w:hAnsi="Times New Roman" w:eastAsia="方正仿宋简体" w:cs="Times New Roman"/>
          <w:color w:val="auto"/>
          <w:kern w:val="0"/>
          <w:sz w:val="32"/>
          <w:szCs w:val="32"/>
        </w:rPr>
        <w:t>产业科技创新，支撑</w:t>
      </w:r>
      <w:r>
        <w:rPr>
          <w:rFonts w:hint="default" w:ascii="Times New Roman" w:hAnsi="Times New Roman" w:eastAsia="方正仿宋简体" w:cs="Times New Roman"/>
          <w:color w:val="auto"/>
          <w:kern w:val="0"/>
          <w:sz w:val="32"/>
          <w:szCs w:val="32"/>
          <w:shd w:val="clear" w:color="auto" w:fill="FFFFFF"/>
        </w:rPr>
        <w:t>百县千镇万村高质量发展。</w:t>
      </w:r>
      <w:r>
        <w:rPr>
          <w:rFonts w:hint="default" w:ascii="Times New Roman" w:hAnsi="Times New Roman" w:eastAsia="方正仿宋简体" w:cs="Times New Roman"/>
          <w:color w:val="auto"/>
          <w:kern w:val="0"/>
          <w:sz w:val="32"/>
          <w:szCs w:val="32"/>
        </w:rPr>
        <w:t>围绕我市</w:t>
      </w:r>
      <w:r>
        <w:rPr>
          <w:rFonts w:hint="default" w:ascii="Times New Roman" w:hAnsi="Times New Roman" w:eastAsia="方正仿宋简体" w:cs="Times New Roman"/>
          <w:color w:val="auto"/>
          <w:kern w:val="0"/>
          <w:sz w:val="32"/>
          <w:szCs w:val="32"/>
          <w:lang w:eastAsia="zh-CN"/>
        </w:rPr>
        <w:t>县域重点</w:t>
      </w:r>
      <w:r>
        <w:rPr>
          <w:rFonts w:hint="default" w:ascii="Times New Roman" w:hAnsi="Times New Roman" w:eastAsia="方正仿宋简体" w:cs="Times New Roman"/>
          <w:color w:val="auto"/>
          <w:kern w:val="0"/>
          <w:sz w:val="32"/>
          <w:szCs w:val="32"/>
          <w:shd w:val="clear" w:color="auto" w:fill="FFFFFF"/>
        </w:rPr>
        <w:t>产业的发展需求和未来趋势，开展核心（卡脖子）技术攻关，重点支持高碳马氏体不锈钢、粉末钢、海上风电用钢、海上风电运维技术与装备、新型储能及新材料、</w:t>
      </w:r>
      <w:r>
        <w:rPr>
          <w:rFonts w:hint="default" w:ascii="Times New Roman" w:hAnsi="Times New Roman" w:eastAsia="方正仿宋简体" w:cs="Times New Roman"/>
          <w:color w:val="auto"/>
          <w:sz w:val="32"/>
          <w:szCs w:val="32"/>
        </w:rPr>
        <w:t>商业航天、低空经济、数字建设、人工智能、网络通信、质量计量</w:t>
      </w:r>
      <w:r>
        <w:rPr>
          <w:rFonts w:hint="default" w:ascii="Times New Roman" w:hAnsi="Times New Roman" w:eastAsia="方正仿宋简体" w:cs="Times New Roman"/>
          <w:color w:val="auto"/>
          <w:kern w:val="0"/>
          <w:sz w:val="32"/>
          <w:szCs w:val="32"/>
          <w:shd w:val="clear" w:color="auto" w:fill="FFFFFF"/>
        </w:rPr>
        <w:t>等领域关键技术研发。申报单位以产业关键技术攻关为突破口，通过前沿技术研究、共性关键技术及装备攻关，解决核心技术问题，增强我市</w:t>
      </w:r>
      <w:r>
        <w:rPr>
          <w:rFonts w:hint="default" w:ascii="Times New Roman" w:hAnsi="Times New Roman" w:eastAsia="方正仿宋简体" w:cs="Times New Roman"/>
          <w:color w:val="auto"/>
          <w:kern w:val="0"/>
          <w:sz w:val="32"/>
          <w:szCs w:val="32"/>
          <w:shd w:val="clear" w:color="auto" w:fill="FFFFFF"/>
          <w:lang w:eastAsia="zh-CN"/>
        </w:rPr>
        <w:t>县域</w:t>
      </w:r>
      <w:r>
        <w:rPr>
          <w:rFonts w:hint="default" w:ascii="Times New Roman" w:hAnsi="Times New Roman" w:eastAsia="方正仿宋简体" w:cs="Times New Roman"/>
          <w:color w:val="auto"/>
          <w:kern w:val="0"/>
          <w:sz w:val="32"/>
          <w:szCs w:val="32"/>
          <w:shd w:val="clear" w:color="auto" w:fill="FFFFFF"/>
        </w:rPr>
        <w:t>产业的综合创新能力和市场竞争力，促进产业高质量发展。</w:t>
      </w:r>
    </w:p>
    <w:p w14:paraId="7477AD6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（二）申报要求</w:t>
      </w:r>
    </w:p>
    <w:p w14:paraId="2B480FBB">
      <w:pPr>
        <w:keepNext w:val="0"/>
        <w:keepLines w:val="0"/>
        <w:pageBreakBefore w:val="0"/>
        <w:widowControl w:val="0"/>
        <w:shd w:val="clear" w:color="auto" w:fill="FFFFFF"/>
        <w:kinsoku/>
        <w:wordWrap/>
        <w:overflowPunct/>
        <w:topLinePunct w:val="0"/>
        <w:autoSpaceDE/>
        <w:autoSpaceDN/>
        <w:bidi w:val="0"/>
        <w:adjustRightInd/>
        <w:snapToGrid/>
        <w:spacing w:line="53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1.申报单位必须</w:t>
      </w:r>
      <w:r>
        <w:rPr>
          <w:rFonts w:hint="default" w:ascii="Times New Roman" w:hAnsi="Times New Roman" w:eastAsia="方正仿宋简体" w:cs="Times New Roman"/>
          <w:color w:val="auto"/>
          <w:sz w:val="32"/>
          <w:szCs w:val="32"/>
        </w:rPr>
        <w:t>拥有良好的科研平台及学术活动环境，</w:t>
      </w:r>
      <w:r>
        <w:rPr>
          <w:rFonts w:hint="default" w:ascii="Times New Roman" w:hAnsi="Times New Roman" w:eastAsia="方正仿宋简体" w:cs="Times New Roman"/>
          <w:color w:val="auto"/>
          <w:kern w:val="0"/>
          <w:sz w:val="32"/>
          <w:szCs w:val="32"/>
          <w:shd w:val="clear" w:color="auto" w:fill="FFFFFF"/>
        </w:rPr>
        <w:t>具有与研究项目相当的工作基础、行业背景、科研团队和</w:t>
      </w:r>
      <w:r>
        <w:rPr>
          <w:rFonts w:hint="default" w:ascii="Times New Roman" w:hAnsi="Times New Roman" w:eastAsia="方正仿宋简体" w:cs="Times New Roman"/>
          <w:color w:val="auto"/>
          <w:sz w:val="32"/>
          <w:szCs w:val="32"/>
        </w:rPr>
        <w:t>科研设备</w:t>
      </w:r>
      <w:r>
        <w:rPr>
          <w:rFonts w:hint="default" w:ascii="Times New Roman" w:hAnsi="Times New Roman" w:eastAsia="方正仿宋简体" w:cs="Times New Roman"/>
          <w:color w:val="auto"/>
          <w:kern w:val="0"/>
          <w:sz w:val="32"/>
          <w:szCs w:val="32"/>
          <w:shd w:val="clear" w:color="auto" w:fill="FFFFFF"/>
        </w:rPr>
        <w:t>，有完成项目所需的资金、协调、管理等综合能力并承担</w:t>
      </w:r>
      <w:r>
        <w:rPr>
          <w:rFonts w:hint="default" w:ascii="Times New Roman" w:hAnsi="Times New Roman" w:eastAsia="方正仿宋简体" w:cs="Times New Roman"/>
          <w:color w:val="auto"/>
          <w:sz w:val="32"/>
          <w:szCs w:val="32"/>
        </w:rPr>
        <w:t>过省、市科研任务</w:t>
      </w:r>
      <w:r>
        <w:rPr>
          <w:rFonts w:hint="default" w:ascii="Times New Roman" w:hAnsi="Times New Roman" w:eastAsia="方正仿宋简体" w:cs="Times New Roman"/>
          <w:color w:val="auto"/>
          <w:kern w:val="0"/>
          <w:sz w:val="32"/>
          <w:szCs w:val="32"/>
          <w:shd w:val="clear" w:color="auto" w:fill="FFFFFF"/>
        </w:rPr>
        <w:t>。</w:t>
      </w:r>
    </w:p>
    <w:p w14:paraId="538126A9">
      <w:pPr>
        <w:keepNext w:val="0"/>
        <w:keepLines w:val="0"/>
        <w:pageBreakBefore w:val="0"/>
        <w:widowControl w:val="0"/>
        <w:shd w:val="clear" w:color="auto" w:fill="FFFFFF"/>
        <w:kinsoku/>
        <w:wordWrap/>
        <w:overflowPunct/>
        <w:topLinePunct w:val="0"/>
        <w:autoSpaceDE/>
        <w:autoSpaceDN/>
        <w:bidi w:val="0"/>
        <w:adjustRightInd/>
        <w:snapToGrid/>
        <w:spacing w:line="53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2.项目负责人应属于项目申报单位或合作单位，具有博士学位或副高以上专业技术职称，应具有完成该项目所需的相关专业基础知识、科学研究或产业化经历及组织协调能力。</w:t>
      </w:r>
    </w:p>
    <w:p w14:paraId="098EA548">
      <w:pPr>
        <w:keepNext w:val="0"/>
        <w:keepLines w:val="0"/>
        <w:pageBreakBefore w:val="0"/>
        <w:widowControl w:val="0"/>
        <w:shd w:val="clear" w:color="auto" w:fill="FFFFFF"/>
        <w:kinsoku/>
        <w:wordWrap/>
        <w:overflowPunct/>
        <w:topLinePunct w:val="0"/>
        <w:autoSpaceDE/>
        <w:autoSpaceDN/>
        <w:bidi w:val="0"/>
        <w:adjustRightInd/>
        <w:snapToGrid/>
        <w:spacing w:line="53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14:paraId="4E77F11B">
      <w:pPr>
        <w:keepNext w:val="0"/>
        <w:keepLines w:val="0"/>
        <w:pageBreakBefore w:val="0"/>
        <w:widowControl w:val="0"/>
        <w:shd w:val="clear" w:color="auto" w:fill="FFFFFF"/>
        <w:kinsoku/>
        <w:wordWrap/>
        <w:overflowPunct/>
        <w:topLinePunct w:val="0"/>
        <w:autoSpaceDE/>
        <w:autoSpaceDN/>
        <w:bidi w:val="0"/>
        <w:adjustRightInd/>
        <w:snapToGrid/>
        <w:spacing w:line="53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4.申报单位有健全的财务管理制度。申报单位为企业的，应具有良好的经营业绩，上年末资产负债率不超过70%，有完成项目所需的资金能力，需承诺项目自筹资金不少于</w:t>
      </w:r>
      <w:r>
        <w:rPr>
          <w:rFonts w:hint="default" w:ascii="Times New Roman" w:hAnsi="Times New Roman" w:eastAsia="方正仿宋简体" w:cs="Times New Roman"/>
          <w:color w:val="auto"/>
          <w:kern w:val="0"/>
          <w:sz w:val="32"/>
          <w:szCs w:val="32"/>
          <w:shd w:val="clear" w:color="auto" w:fill="FFFFFF"/>
          <w:lang w:val="en-US" w:eastAsia="zh-CN"/>
        </w:rPr>
        <w:t>向</w:t>
      </w:r>
      <w:r>
        <w:rPr>
          <w:rFonts w:hint="default" w:ascii="Times New Roman" w:hAnsi="Times New Roman" w:eastAsia="方正仿宋简体" w:cs="Times New Roman"/>
          <w:color w:val="auto"/>
          <w:kern w:val="0"/>
          <w:sz w:val="32"/>
          <w:szCs w:val="32"/>
          <w:shd w:val="clear" w:color="auto" w:fill="FFFFFF"/>
        </w:rPr>
        <w:t>市科技局</w:t>
      </w:r>
      <w:r>
        <w:rPr>
          <w:rFonts w:hint="default" w:ascii="Times New Roman" w:hAnsi="Times New Roman" w:eastAsia="方正仿宋简体" w:cs="Times New Roman"/>
          <w:color w:val="auto"/>
          <w:kern w:val="0"/>
          <w:sz w:val="32"/>
          <w:szCs w:val="32"/>
          <w:shd w:val="clear" w:color="auto" w:fill="FFFFFF"/>
          <w:lang w:val="en-US" w:eastAsia="zh-CN"/>
        </w:rPr>
        <w:t>申请</w:t>
      </w:r>
      <w:r>
        <w:rPr>
          <w:rFonts w:hint="default" w:ascii="Times New Roman" w:hAnsi="Times New Roman" w:eastAsia="方正仿宋简体" w:cs="Times New Roman"/>
          <w:color w:val="auto"/>
          <w:kern w:val="0"/>
          <w:sz w:val="32"/>
          <w:szCs w:val="32"/>
          <w:shd w:val="clear" w:color="auto" w:fill="FFFFFF"/>
        </w:rPr>
        <w:t>资助金额。</w:t>
      </w:r>
    </w:p>
    <w:p w14:paraId="04A462D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（三）绩效指标</w:t>
      </w:r>
    </w:p>
    <w:p w14:paraId="0478E347">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1.申请发明专利1项或授权实用新型专利</w:t>
      </w:r>
      <w:r>
        <w:rPr>
          <w:rFonts w:hint="default" w:ascii="Times New Roman" w:hAnsi="Times New Roman" w:eastAsia="方正仿宋简体" w:cs="Times New Roman"/>
          <w:color w:val="auto"/>
          <w:kern w:val="0"/>
          <w:sz w:val="32"/>
          <w:szCs w:val="32"/>
          <w:shd w:val="clear" w:color="auto" w:fill="FFFFFF"/>
          <w:lang w:val="en-US" w:eastAsia="zh-CN"/>
        </w:rPr>
        <w:t>4</w:t>
      </w:r>
      <w:r>
        <w:rPr>
          <w:rFonts w:hint="default" w:ascii="Times New Roman" w:hAnsi="Times New Roman" w:eastAsia="方正仿宋简体" w:cs="Times New Roman"/>
          <w:color w:val="auto"/>
          <w:kern w:val="0"/>
          <w:sz w:val="32"/>
          <w:szCs w:val="32"/>
          <w:shd w:val="clear" w:color="auto" w:fill="FFFFFF"/>
        </w:rPr>
        <w:t>项。产业共性技术水平或生产工艺等达到省内先进水平以上，并在市内完成科技成果登记。</w:t>
      </w:r>
    </w:p>
    <w:p w14:paraId="6831547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2.技术应实现成果转化及应用。技术成果转化后应实现新增经济效益100万元以上。</w:t>
      </w:r>
    </w:p>
    <w:p w14:paraId="4E4B1437">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3.项目实施周期内至少培养或引进硕士研究生或副高级职称人才1名，引进本科学历科研助理1名。</w:t>
      </w:r>
    </w:p>
    <w:p w14:paraId="78CF868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（四）联系方式</w:t>
      </w:r>
    </w:p>
    <w:p w14:paraId="5BD40DA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产学研结合与实验室科，姚淙仙、姚彬彬，电话：3372126。</w:t>
      </w:r>
    </w:p>
    <w:p w14:paraId="1C47E6B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CN"/>
        </w:rPr>
        <w:t>专题</w:t>
      </w:r>
      <w:r>
        <w:rPr>
          <w:rFonts w:hint="default" w:ascii="黑体" w:hAnsi="黑体" w:eastAsia="黑体" w:cs="黑体"/>
          <w:bCs/>
          <w:color w:val="auto"/>
          <w:kern w:val="0"/>
          <w:sz w:val="32"/>
          <w:szCs w:val="32"/>
        </w:rPr>
        <w:t>二</w:t>
      </w:r>
      <w:r>
        <w:rPr>
          <w:rFonts w:hint="eastAsia" w:ascii="黑体" w:hAnsi="黑体" w:eastAsia="黑体" w:cs="黑体"/>
          <w:bCs/>
          <w:color w:val="auto"/>
          <w:kern w:val="0"/>
          <w:sz w:val="32"/>
          <w:szCs w:val="32"/>
          <w:lang w:eastAsia="zh-CN"/>
        </w:rPr>
        <w:t>、</w:t>
      </w:r>
      <w:r>
        <w:rPr>
          <w:rFonts w:hint="default" w:ascii="黑体" w:hAnsi="黑体" w:eastAsia="黑体" w:cs="黑体"/>
          <w:bCs/>
          <w:color w:val="auto"/>
          <w:kern w:val="0"/>
          <w:sz w:val="32"/>
          <w:szCs w:val="32"/>
        </w:rPr>
        <w:t>支持乡村振兴科技帮扶与示范项目</w:t>
      </w:r>
    </w:p>
    <w:p w14:paraId="0727AE2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（一）专题内容</w:t>
      </w:r>
    </w:p>
    <w:p w14:paraId="51F47FA3">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围绕我市农林牧渔</w:t>
      </w:r>
      <w:r>
        <w:rPr>
          <w:rFonts w:hint="default" w:ascii="Times New Roman" w:hAnsi="Times New Roman" w:eastAsia="方正仿宋简体" w:cs="Times New Roman"/>
          <w:color w:val="auto"/>
          <w:kern w:val="0"/>
          <w:sz w:val="32"/>
          <w:szCs w:val="32"/>
          <w:shd w:val="clear" w:color="auto" w:fill="FFFFFF"/>
          <w:lang w:eastAsia="zh-CN"/>
        </w:rPr>
        <w:t>业</w:t>
      </w:r>
      <w:r>
        <w:rPr>
          <w:rFonts w:hint="default" w:ascii="Times New Roman" w:hAnsi="Times New Roman" w:eastAsia="方正仿宋简体" w:cs="Times New Roman"/>
          <w:color w:val="auto"/>
          <w:kern w:val="0"/>
          <w:sz w:val="32"/>
          <w:szCs w:val="32"/>
          <w:shd w:val="clear" w:color="auto" w:fill="FFFFFF"/>
        </w:rPr>
        <w:t>及食品行业提质增效绿色生产的需求，推动高校院所、企事业单位开展优秀农业科研成果落地转化，重点支持农林牧渔</w:t>
      </w:r>
      <w:r>
        <w:rPr>
          <w:rFonts w:hint="default" w:ascii="Times New Roman" w:hAnsi="Times New Roman" w:eastAsia="方正仿宋简体" w:cs="Times New Roman"/>
          <w:color w:val="auto"/>
          <w:kern w:val="0"/>
          <w:sz w:val="32"/>
          <w:szCs w:val="32"/>
          <w:shd w:val="clear" w:color="auto" w:fill="FFFFFF"/>
          <w:lang w:eastAsia="zh-CN"/>
        </w:rPr>
        <w:t>业</w:t>
      </w:r>
      <w:r>
        <w:rPr>
          <w:rFonts w:hint="default" w:ascii="Times New Roman" w:hAnsi="Times New Roman" w:eastAsia="方正仿宋简体" w:cs="Times New Roman"/>
          <w:color w:val="auto"/>
          <w:kern w:val="0"/>
          <w:sz w:val="32"/>
          <w:szCs w:val="32"/>
          <w:shd w:val="clear" w:color="auto" w:fill="FFFFFF"/>
        </w:rPr>
        <w:t>新技术成果示范推广与成果转化，支持食品、调味品加工、阳江特色农产品和南药资源为主要原料的精深加工与副产物综合利用，围绕稳定粮食生产要求保障“菜篮子”产品生产和有效供给，促进食品及农产品加工产业发展，为全面推进乡村振兴和“百县千镇万村高质量发展工程”提供强有力的科技供给。</w:t>
      </w:r>
    </w:p>
    <w:p w14:paraId="4C5363C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（二）申报要求</w:t>
      </w:r>
    </w:p>
    <w:p w14:paraId="1D225F7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w:t>
      </w:r>
      <w:r>
        <w:rPr>
          <w:rFonts w:hint="default" w:ascii="Times New Roman" w:hAnsi="Times New Roman" w:eastAsia="方正仿宋简体" w:cs="Times New Roman"/>
          <w:color w:val="auto"/>
          <w:sz w:val="32"/>
          <w:szCs w:val="32"/>
          <w:lang w:val="zh-CN"/>
        </w:rPr>
        <w:t>必须是依法在阳江市内注册的独立法人单位</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shd w:val="clear" w:color="auto" w:fill="FFFFFF"/>
        </w:rPr>
        <w:t>具有与研究项目相应的工作基础、行业背景和科研团队，有完成项目所需的资金、场地场所、仪器设备、后勤保障、项目管理等综合配套条件。</w:t>
      </w:r>
    </w:p>
    <w:p w14:paraId="0119B140">
      <w:pPr>
        <w:keepNext w:val="0"/>
        <w:keepLines w:val="0"/>
        <w:pageBreakBefore w:val="0"/>
        <w:widowControl w:val="0"/>
        <w:shd w:val="clear" w:color="auto" w:fill="FFFFFF"/>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eastAsia" w:ascii="Times New Roman" w:hAnsi="Times New Roman" w:eastAsia="方正仿宋简体" w:cs="Times New Roman"/>
          <w:color w:val="auto"/>
          <w:kern w:val="0"/>
          <w:sz w:val="32"/>
          <w:szCs w:val="32"/>
          <w:shd w:val="clear" w:color="auto" w:fill="FFFFFF"/>
          <w:lang w:val="en-US" w:eastAsia="zh-CN"/>
        </w:rPr>
        <w:t>2</w:t>
      </w:r>
      <w:r>
        <w:rPr>
          <w:rFonts w:hint="default" w:ascii="Times New Roman" w:hAnsi="Times New Roman" w:eastAsia="方正仿宋简体" w:cs="Times New Roman"/>
          <w:color w:val="auto"/>
          <w:kern w:val="0"/>
          <w:sz w:val="32"/>
          <w:szCs w:val="32"/>
          <w:shd w:val="clear" w:color="auto" w:fill="FFFFFF"/>
        </w:rPr>
        <w:t>.项目负责人属于项目申报单位或合作单位，应具有完成该项目所需的相关专业基础知识、科学研究或产业化经历及组织协调能力。</w:t>
      </w:r>
    </w:p>
    <w:p w14:paraId="35B4DFD9">
      <w:pPr>
        <w:keepNext w:val="0"/>
        <w:keepLines w:val="0"/>
        <w:pageBreakBefore w:val="0"/>
        <w:widowControl w:val="0"/>
        <w:shd w:val="clear" w:color="auto" w:fill="FFFFFF"/>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14:paraId="2266AE9C">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4.企业有健全的财务管理制度，具有良好的经营业绩，有完成项目所需的资金能力。</w:t>
      </w:r>
    </w:p>
    <w:p w14:paraId="738EC142">
      <w:pPr>
        <w:keepNext w:val="0"/>
        <w:keepLines w:val="0"/>
        <w:pageBreakBefore w:val="0"/>
        <w:widowControl w:val="0"/>
        <w:shd w:val="clear" w:color="auto" w:fill="FFFFFF"/>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5.申报单位与企业、高校或科研院所等联合开展成果转化的要签有责权利明确的项目合作协议, 分工和进度明确，经费预算合理，知识产权归属清晰，具有优势互补、强强联合的特点。</w:t>
      </w:r>
    </w:p>
    <w:p w14:paraId="60A7B591">
      <w:pPr>
        <w:keepNext w:val="0"/>
        <w:keepLines w:val="0"/>
        <w:pageBreakBefore w:val="0"/>
        <w:widowControl w:val="0"/>
        <w:shd w:val="clear" w:color="auto" w:fill="FFFFFF"/>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6.项目实施周期1-2年。</w:t>
      </w:r>
    </w:p>
    <w:p w14:paraId="464AE267">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（三）考核指标</w:t>
      </w:r>
    </w:p>
    <w:p w14:paraId="6C676B6D">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此项目为成果转化类项目，项目完成后，应实现新增经济效益100万元以上，向企业或10户以上农户推广技术成果1项以上，并取得良好成效。</w:t>
      </w:r>
    </w:p>
    <w:p w14:paraId="55C82569">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（四）联系方式</w:t>
      </w:r>
    </w:p>
    <w:p w14:paraId="0E56A381">
      <w:pPr>
        <w:pStyle w:val="4"/>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lang w:eastAsia="zh-CN"/>
        </w:rPr>
        <w:t>社会发展</w:t>
      </w:r>
      <w:r>
        <w:rPr>
          <w:rFonts w:hint="default" w:ascii="Times New Roman" w:hAnsi="Times New Roman" w:eastAsia="方正仿宋简体" w:cs="Times New Roman"/>
          <w:color w:val="auto"/>
          <w:kern w:val="0"/>
          <w:sz w:val="32"/>
          <w:szCs w:val="32"/>
          <w:shd w:val="clear" w:color="auto" w:fill="FFFFFF"/>
        </w:rPr>
        <w:t>与农业科技科，黄</w:t>
      </w:r>
      <w:r>
        <w:rPr>
          <w:rFonts w:hint="default" w:ascii="Times New Roman" w:hAnsi="Times New Roman" w:eastAsia="方正仿宋简体" w:cs="Times New Roman"/>
          <w:color w:val="auto"/>
          <w:kern w:val="0"/>
          <w:sz w:val="32"/>
          <w:szCs w:val="32"/>
          <w:shd w:val="clear" w:color="auto" w:fill="FFFFFF"/>
          <w:lang w:eastAsia="zh-CN"/>
        </w:rPr>
        <w:t>竞</w:t>
      </w:r>
      <w:r>
        <w:rPr>
          <w:rFonts w:hint="default" w:ascii="Times New Roman" w:hAnsi="Times New Roman" w:eastAsia="方正仿宋简体" w:cs="Times New Roman"/>
          <w:color w:val="auto"/>
          <w:kern w:val="0"/>
          <w:sz w:val="32"/>
          <w:szCs w:val="32"/>
          <w:shd w:val="clear" w:color="auto" w:fill="FFFFFF"/>
        </w:rPr>
        <w:t>、何国华，电话：2830106。</w:t>
      </w:r>
    </w:p>
    <w:p w14:paraId="1703F12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E7FF5"/>
    <w:rsid w:val="6B4E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 First Indent 21"/>
    <w:basedOn w:val="5"/>
    <w:qFormat/>
    <w:uiPriority w:val="0"/>
    <w:pPr>
      <w:ind w:firstLine="420" w:firstLineChars="200"/>
    </w:pPr>
    <w:rPr>
      <w:rFonts w:ascii="Times New Roman" w:eastAsia="宋体"/>
    </w:rPr>
  </w:style>
  <w:style w:type="paragraph" w:customStyle="1" w:styleId="5">
    <w:name w:val="Body Text Indent1"/>
    <w:basedOn w:val="1"/>
    <w:qFormat/>
    <w:uiPriority w:val="0"/>
    <w:pPr>
      <w:spacing w:line="360" w:lineRule="auto"/>
      <w:ind w:firstLine="630"/>
    </w:pPr>
    <w:rPr>
      <w:rFonts w:ascii="楷体_GB2312" w:eastAsia="楷体_GB2312"/>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2026-06-22T02:19:00Z</dcterms:created>
  <dc:creator>柠檬仔</dc:creator>
  <cp:lastModifiedBy>柠檬仔</cp:lastModifiedBy>
  <dcterms:modified xsi:type="dcterms:W3CDTF">2026-06-22T02:19:43Z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8927BE198B6448A288047C1C6A484F1E_11</vt:lpwstr>
  </property>
  <property fmtid="{D5CDD505-2E9C-101B-9397-08002B2CF9AE}" pid="4" name="KSOTemplateDocerSaveRecord">
    <vt:lpwstr>eyJoZGlkIjoiZDc5Nzk3N2Q5OGJlYTg3ZTQ4NjhkODAzYmU2MWI1OWIiLCJ1c2VySWQiOiI0ODYzNzc3NjYifQ==</vt:lpwstr>
  </property>
</Properties>
</file>