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72D9">
      <w:pPr>
        <w:spacing w:line="556" w:lineRule="exact"/>
        <w:ind w:firstLine="880" w:firstLineChars="200"/>
        <w:rPr>
          <w:rFonts w:eastAsia="方正小标宋简体"/>
          <w:sz w:val="44"/>
        </w:rPr>
      </w:pPr>
      <w:bookmarkStart w:id="0" w:name="_GoBack"/>
      <w:bookmarkEnd w:id="0"/>
    </w:p>
    <w:p w14:paraId="4719F3FB">
      <w:pPr>
        <w:spacing w:line="556" w:lineRule="exact"/>
        <w:ind w:firstLine="880" w:firstLineChars="200"/>
        <w:rPr>
          <w:rFonts w:eastAsia="方正小标宋简体"/>
          <w:sz w:val="44"/>
        </w:rPr>
      </w:pPr>
    </w:p>
    <w:p w14:paraId="44DFB1C5">
      <w:pPr>
        <w:spacing w:line="556" w:lineRule="exact"/>
        <w:ind w:firstLine="880" w:firstLineChars="200"/>
        <w:rPr>
          <w:rFonts w:eastAsia="方正小标宋简体"/>
          <w:sz w:val="44"/>
        </w:rPr>
      </w:pPr>
    </w:p>
    <w:p w14:paraId="66200560">
      <w:pPr>
        <w:spacing w:line="580" w:lineRule="exact"/>
        <w:jc w:val="center"/>
        <w:rPr>
          <w:sz w:val="44"/>
        </w:rPr>
      </w:pPr>
      <w:r>
        <w:rPr>
          <w:rFonts w:hint="eastAsia" w:eastAsia="方正小标宋简体"/>
          <w:sz w:val="44"/>
        </w:rPr>
        <w:t>阳江市生态环境局</w:t>
      </w:r>
      <w:r>
        <w:rPr>
          <w:rFonts w:eastAsia="方正小标宋简体"/>
          <w:sz w:val="44"/>
        </w:rPr>
        <w:t>行政处罚</w:t>
      </w:r>
      <w:r>
        <w:rPr>
          <w:rFonts w:hint="eastAsia" w:eastAsia="方正小标宋简体"/>
          <w:sz w:val="44"/>
        </w:rPr>
        <w:t>决定</w:t>
      </w:r>
      <w:r>
        <w:rPr>
          <w:rFonts w:eastAsia="方正小标宋简体"/>
          <w:sz w:val="44"/>
        </w:rPr>
        <w:t>书</w:t>
      </w:r>
    </w:p>
    <w:p w14:paraId="01D5D02E">
      <w:pPr>
        <w:spacing w:line="580" w:lineRule="exact"/>
        <w:jc w:val="center"/>
        <w:rPr>
          <w:rFonts w:eastAsia="方正仿宋简体"/>
          <w:sz w:val="32"/>
        </w:rPr>
      </w:pPr>
      <w:r>
        <w:rPr>
          <w:rFonts w:eastAsia="方正仿宋简体"/>
          <w:sz w:val="32"/>
          <w:szCs w:val="32"/>
        </w:rPr>
        <w:t>阳环江罚字〔20</w:t>
      </w:r>
      <w:r>
        <w:rPr>
          <w:rFonts w:hint="eastAsia" w:eastAsia="方正仿宋简体"/>
          <w:sz w:val="32"/>
          <w:szCs w:val="32"/>
        </w:rPr>
        <w:t>21</w:t>
      </w:r>
      <w:r>
        <w:rPr>
          <w:rFonts w:eastAsia="方正仿宋简体"/>
          <w:sz w:val="32"/>
          <w:szCs w:val="32"/>
        </w:rPr>
        <w:t>〕</w:t>
      </w:r>
      <w:r>
        <w:rPr>
          <w:rFonts w:hint="eastAsia" w:eastAsia="方正仿宋简体"/>
          <w:sz w:val="32"/>
          <w:szCs w:val="32"/>
          <w:lang w:val="en-US" w:eastAsia="zh-CN"/>
        </w:rPr>
        <w:t>3</w:t>
      </w:r>
      <w:r>
        <w:rPr>
          <w:rFonts w:eastAsia="方正仿宋简体"/>
          <w:sz w:val="32"/>
          <w:szCs w:val="32"/>
        </w:rPr>
        <w:t>号</w:t>
      </w:r>
    </w:p>
    <w:p w14:paraId="74FC5481">
      <w:pPr>
        <w:spacing w:line="579" w:lineRule="exact"/>
        <w:rPr>
          <w:rFonts w:eastAsia="方正仿宋简体"/>
          <w:sz w:val="32"/>
        </w:rPr>
      </w:pPr>
    </w:p>
    <w:p w14:paraId="1D102B12">
      <w:pPr>
        <w:widowControl/>
        <w:spacing w:line="579" w:lineRule="exact"/>
        <w:rPr>
          <w:rFonts w:eastAsia="方正仿宋简体"/>
          <w:kern w:val="0"/>
          <w:sz w:val="32"/>
          <w:szCs w:val="32"/>
        </w:rPr>
      </w:pPr>
      <w:r>
        <w:rPr>
          <w:rFonts w:hint="eastAsia" w:eastAsia="方正仿宋简体"/>
          <w:kern w:val="0"/>
          <w:sz w:val="32"/>
          <w:szCs w:val="32"/>
          <w:lang w:val="en-US" w:eastAsia="zh-CN"/>
        </w:rPr>
        <w:t>阳江市江城区华晨新材料电镀厂</w:t>
      </w:r>
      <w:r>
        <w:rPr>
          <w:rFonts w:eastAsia="方正仿宋简体"/>
          <w:kern w:val="0"/>
          <w:sz w:val="32"/>
          <w:szCs w:val="32"/>
        </w:rPr>
        <w:t>:</w:t>
      </w:r>
    </w:p>
    <w:p w14:paraId="6B9128C0">
      <w:pPr>
        <w:widowControl/>
        <w:spacing w:line="579" w:lineRule="exact"/>
        <w:rPr>
          <w:rFonts w:hint="default" w:eastAsia="方正仿宋简体"/>
          <w:kern w:val="0"/>
          <w:sz w:val="32"/>
          <w:szCs w:val="32"/>
          <w:lang w:val="en-US" w:eastAsia="zh-CN"/>
        </w:rPr>
      </w:pPr>
      <w:r>
        <w:rPr>
          <w:rFonts w:hint="eastAsia" w:eastAsia="方正仿宋简体"/>
          <w:kern w:val="0"/>
          <w:sz w:val="32"/>
          <w:szCs w:val="32"/>
        </w:rPr>
        <w:t>统一社会信用代码</w:t>
      </w:r>
      <w:r>
        <w:rPr>
          <w:rFonts w:eastAsia="方正仿宋简体"/>
          <w:kern w:val="0"/>
          <w:sz w:val="32"/>
          <w:szCs w:val="32"/>
        </w:rPr>
        <w:t>：</w:t>
      </w:r>
      <w:r>
        <w:rPr>
          <w:rFonts w:hint="eastAsia" w:eastAsia="方正仿宋简体"/>
          <w:kern w:val="0"/>
          <w:sz w:val="32"/>
          <w:szCs w:val="32"/>
          <w:lang w:val="en-US" w:eastAsia="zh-CN"/>
        </w:rPr>
        <w:t>91441702MA4UHRNE9D</w:t>
      </w:r>
    </w:p>
    <w:p w14:paraId="21CD3502">
      <w:pPr>
        <w:widowControl/>
        <w:spacing w:line="579" w:lineRule="exact"/>
        <w:ind w:left="944" w:hanging="944" w:hangingChars="295"/>
        <w:rPr>
          <w:rFonts w:hint="default" w:eastAsia="方正仿宋简体"/>
          <w:kern w:val="0"/>
          <w:sz w:val="32"/>
          <w:szCs w:val="32"/>
          <w:lang w:val="en-US" w:eastAsia="zh-CN"/>
        </w:rPr>
      </w:pPr>
      <w:r>
        <w:rPr>
          <w:rFonts w:hint="eastAsia" w:eastAsia="方正仿宋简体"/>
          <w:kern w:val="0"/>
          <w:sz w:val="32"/>
          <w:szCs w:val="32"/>
        </w:rPr>
        <w:t>住所</w:t>
      </w:r>
      <w:r>
        <w:rPr>
          <w:rFonts w:eastAsia="方正仿宋简体"/>
          <w:kern w:val="0"/>
          <w:sz w:val="32"/>
          <w:szCs w:val="32"/>
        </w:rPr>
        <w:t>：</w:t>
      </w:r>
      <w:r>
        <w:rPr>
          <w:rFonts w:hint="eastAsia" w:eastAsia="方正仿宋简体"/>
          <w:kern w:val="0"/>
          <w:sz w:val="32"/>
          <w:szCs w:val="32"/>
        </w:rPr>
        <w:t>阳江市</w:t>
      </w:r>
      <w:r>
        <w:rPr>
          <w:rFonts w:hint="eastAsia" w:eastAsia="方正仿宋简体"/>
          <w:kern w:val="0"/>
          <w:sz w:val="32"/>
          <w:szCs w:val="32"/>
          <w:lang w:val="en-US" w:eastAsia="zh-CN"/>
        </w:rPr>
        <w:t>环保工业园电镀与电子电路基地环保二路南9号</w:t>
      </w:r>
    </w:p>
    <w:p w14:paraId="7DFC2E0B">
      <w:pPr>
        <w:widowControl/>
        <w:spacing w:line="579" w:lineRule="exact"/>
        <w:rPr>
          <w:rFonts w:hint="default" w:eastAsia="方正仿宋简体"/>
          <w:kern w:val="0"/>
          <w:sz w:val="32"/>
          <w:szCs w:val="32"/>
          <w:lang w:val="en-US" w:eastAsia="zh-CN"/>
        </w:rPr>
      </w:pPr>
      <w:r>
        <w:rPr>
          <w:rFonts w:hint="eastAsia" w:eastAsia="方正仿宋简体"/>
          <w:color w:val="auto"/>
          <w:kern w:val="0"/>
          <w:sz w:val="32"/>
          <w:szCs w:val="32"/>
          <w:lang w:eastAsia="zh-CN"/>
        </w:rPr>
        <w:t>投资经营</w:t>
      </w:r>
      <w:r>
        <w:rPr>
          <w:rFonts w:hint="eastAsia" w:eastAsia="方正仿宋简体"/>
          <w:kern w:val="0"/>
          <w:sz w:val="32"/>
          <w:szCs w:val="32"/>
        </w:rPr>
        <w:t>人</w:t>
      </w:r>
      <w:r>
        <w:rPr>
          <w:rFonts w:eastAsia="方正仿宋简体"/>
          <w:kern w:val="0"/>
          <w:sz w:val="32"/>
          <w:szCs w:val="32"/>
        </w:rPr>
        <w:t>：</w:t>
      </w:r>
      <w:r>
        <w:rPr>
          <w:rFonts w:hint="eastAsia" w:eastAsia="方正仿宋简体"/>
          <w:kern w:val="0"/>
          <w:sz w:val="32"/>
          <w:szCs w:val="32"/>
          <w:lang w:val="en-US" w:eastAsia="zh-CN"/>
        </w:rPr>
        <w:t>刘红军</w:t>
      </w:r>
    </w:p>
    <w:p w14:paraId="6F527480">
      <w:pPr>
        <w:widowControl/>
        <w:spacing w:line="579" w:lineRule="exact"/>
        <w:ind w:firstLine="643" w:firstLineChars="200"/>
        <w:rPr>
          <w:rFonts w:eastAsia="方正仿宋简体"/>
          <w:kern w:val="0"/>
          <w:sz w:val="32"/>
          <w:szCs w:val="32"/>
        </w:rPr>
      </w:pPr>
      <w:r>
        <w:rPr>
          <w:rFonts w:eastAsia="方正仿宋简体"/>
          <w:b/>
          <w:kern w:val="0"/>
          <w:sz w:val="32"/>
          <w:szCs w:val="32"/>
        </w:rPr>
        <w:t>一、调查情况及发现环境违法事实、证据和陈述申辩（听证）及采纳情况</w:t>
      </w:r>
    </w:p>
    <w:p w14:paraId="26847BE6">
      <w:pPr>
        <w:autoSpaceDE w:val="0"/>
        <w:autoSpaceDN w:val="0"/>
        <w:adjustRightInd w:val="0"/>
        <w:spacing w:line="560" w:lineRule="exact"/>
        <w:ind w:firstLine="640" w:firstLineChars="200"/>
        <w:rPr>
          <w:rFonts w:eastAsia="方正仿宋简体"/>
          <w:color w:val="auto"/>
          <w:kern w:val="0"/>
          <w:sz w:val="32"/>
          <w:szCs w:val="32"/>
        </w:rPr>
      </w:pPr>
      <w:r>
        <w:rPr>
          <w:rFonts w:hint="eastAsia" w:eastAsia="方正仿宋简体"/>
          <w:kern w:val="0"/>
          <w:sz w:val="32"/>
          <w:szCs w:val="32"/>
        </w:rPr>
        <w:t>我局执法人员于2021年3月</w:t>
      </w:r>
      <w:r>
        <w:rPr>
          <w:rFonts w:hint="eastAsia" w:eastAsia="方正仿宋简体"/>
          <w:kern w:val="0"/>
          <w:sz w:val="32"/>
          <w:szCs w:val="32"/>
          <w:lang w:val="en-US" w:eastAsia="zh-CN"/>
        </w:rPr>
        <w:t>24</w:t>
      </w:r>
      <w:r>
        <w:rPr>
          <w:rFonts w:hint="eastAsia" w:eastAsia="方正仿宋简体"/>
          <w:kern w:val="0"/>
          <w:sz w:val="32"/>
          <w:szCs w:val="32"/>
        </w:rPr>
        <w:t>日对位于阳江市</w:t>
      </w:r>
      <w:r>
        <w:rPr>
          <w:rFonts w:hint="eastAsia" w:eastAsia="方正仿宋简体"/>
          <w:kern w:val="0"/>
          <w:sz w:val="32"/>
          <w:szCs w:val="32"/>
          <w:lang w:val="en-US" w:eastAsia="zh-CN"/>
        </w:rPr>
        <w:t>环保工业园电镀与电子电路基地环保二路南9号</w:t>
      </w:r>
      <w:r>
        <w:rPr>
          <w:rFonts w:hint="eastAsia" w:eastAsia="方正仿宋简体"/>
          <w:kern w:val="0"/>
          <w:sz w:val="32"/>
          <w:szCs w:val="32"/>
        </w:rPr>
        <w:t>的</w:t>
      </w:r>
      <w:r>
        <w:rPr>
          <w:rFonts w:hint="eastAsia" w:eastAsia="方正仿宋简体"/>
          <w:kern w:val="0"/>
          <w:sz w:val="32"/>
          <w:szCs w:val="32"/>
          <w:lang w:val="en-US" w:eastAsia="zh-CN"/>
        </w:rPr>
        <w:t>阳江市江城区华晨新材料电镀厂</w:t>
      </w:r>
      <w:r>
        <w:rPr>
          <w:rFonts w:hint="eastAsia" w:eastAsia="方正仿宋简体"/>
          <w:kern w:val="0"/>
          <w:sz w:val="32"/>
          <w:szCs w:val="32"/>
        </w:rPr>
        <w:t>（以下简称“你</w:t>
      </w:r>
      <w:r>
        <w:rPr>
          <w:rFonts w:hint="eastAsia" w:eastAsia="方正仿宋简体"/>
          <w:kern w:val="0"/>
          <w:sz w:val="32"/>
          <w:szCs w:val="32"/>
          <w:lang w:val="en-US" w:eastAsia="zh-CN"/>
        </w:rPr>
        <w:t>厂</w:t>
      </w:r>
      <w:r>
        <w:rPr>
          <w:rFonts w:hint="eastAsia" w:eastAsia="方正仿宋简体"/>
          <w:kern w:val="0"/>
          <w:sz w:val="32"/>
          <w:szCs w:val="32"/>
        </w:rPr>
        <w:t>”）进行了现场检查：现场检查时你</w:t>
      </w:r>
      <w:r>
        <w:rPr>
          <w:rFonts w:hint="eastAsia" w:eastAsia="方正仿宋简体"/>
          <w:kern w:val="0"/>
          <w:sz w:val="32"/>
          <w:szCs w:val="32"/>
          <w:lang w:val="en-US" w:eastAsia="zh-CN"/>
        </w:rPr>
        <w:t>厂</w:t>
      </w:r>
      <w:r>
        <w:rPr>
          <w:rFonts w:hint="eastAsia" w:eastAsia="方正仿宋简体"/>
          <w:kern w:val="0"/>
          <w:sz w:val="32"/>
          <w:szCs w:val="32"/>
        </w:rPr>
        <w:t>正常生产，你</w:t>
      </w:r>
      <w:r>
        <w:rPr>
          <w:rFonts w:hint="eastAsia" w:eastAsia="方正仿宋简体"/>
          <w:kern w:val="0"/>
          <w:sz w:val="32"/>
          <w:szCs w:val="32"/>
          <w:lang w:val="en-US" w:eastAsia="zh-CN"/>
        </w:rPr>
        <w:t>厂</w:t>
      </w:r>
      <w:r>
        <w:rPr>
          <w:rFonts w:hint="eastAsia" w:eastAsia="方正仿宋简体"/>
          <w:color w:val="auto"/>
          <w:kern w:val="0"/>
          <w:sz w:val="32"/>
          <w:szCs w:val="32"/>
        </w:rPr>
        <w:t>建设项目</w:t>
      </w:r>
      <w:r>
        <w:rPr>
          <w:rFonts w:hint="eastAsia" w:eastAsia="方正仿宋简体"/>
          <w:color w:val="auto"/>
          <w:kern w:val="0"/>
          <w:sz w:val="32"/>
          <w:szCs w:val="32"/>
          <w:lang w:val="en-US" w:eastAsia="zh-CN"/>
        </w:rPr>
        <w:t>为塑料制品制造</w:t>
      </w:r>
      <w:r>
        <w:rPr>
          <w:rFonts w:hint="eastAsia" w:eastAsia="方正仿宋简体"/>
          <w:color w:val="auto"/>
          <w:kern w:val="0"/>
          <w:sz w:val="32"/>
          <w:szCs w:val="32"/>
        </w:rPr>
        <w:t>，环评类别应列为报告</w:t>
      </w:r>
      <w:r>
        <w:rPr>
          <w:rFonts w:hint="eastAsia" w:eastAsia="方正仿宋简体"/>
          <w:color w:val="auto"/>
          <w:kern w:val="0"/>
          <w:sz w:val="32"/>
          <w:szCs w:val="32"/>
          <w:lang w:val="en-US" w:eastAsia="zh-CN"/>
        </w:rPr>
        <w:t>书</w:t>
      </w:r>
      <w:r>
        <w:rPr>
          <w:rFonts w:hint="eastAsia" w:eastAsia="方正仿宋简体"/>
          <w:color w:val="auto"/>
          <w:kern w:val="0"/>
          <w:sz w:val="32"/>
          <w:szCs w:val="32"/>
        </w:rPr>
        <w:t>，该项目于20</w:t>
      </w:r>
      <w:r>
        <w:rPr>
          <w:rFonts w:hint="eastAsia" w:eastAsia="方正仿宋简体"/>
          <w:color w:val="auto"/>
          <w:kern w:val="0"/>
          <w:sz w:val="32"/>
          <w:szCs w:val="32"/>
          <w:lang w:val="en-US" w:eastAsia="zh-CN"/>
        </w:rPr>
        <w:t>20</w:t>
      </w:r>
      <w:r>
        <w:rPr>
          <w:rFonts w:hint="eastAsia" w:eastAsia="方正仿宋简体"/>
          <w:color w:val="auto"/>
          <w:kern w:val="0"/>
          <w:sz w:val="32"/>
          <w:szCs w:val="32"/>
        </w:rPr>
        <w:t>年</w:t>
      </w:r>
      <w:r>
        <w:rPr>
          <w:rFonts w:hint="eastAsia" w:eastAsia="方正仿宋简体"/>
          <w:color w:val="auto"/>
          <w:kern w:val="0"/>
          <w:sz w:val="32"/>
          <w:szCs w:val="32"/>
          <w:lang w:val="en-US" w:eastAsia="zh-CN"/>
        </w:rPr>
        <w:t>8</w:t>
      </w:r>
      <w:r>
        <w:rPr>
          <w:rFonts w:hint="eastAsia" w:eastAsia="方正仿宋简体"/>
          <w:color w:val="auto"/>
          <w:kern w:val="0"/>
          <w:sz w:val="32"/>
          <w:szCs w:val="32"/>
        </w:rPr>
        <w:t>月</w:t>
      </w:r>
      <w:r>
        <w:rPr>
          <w:rFonts w:hint="eastAsia" w:eastAsia="方正仿宋简体"/>
          <w:color w:val="auto"/>
          <w:kern w:val="0"/>
          <w:sz w:val="32"/>
          <w:szCs w:val="32"/>
          <w:lang w:val="en-US" w:eastAsia="zh-CN"/>
        </w:rPr>
        <w:t>完成建设但未</w:t>
      </w:r>
      <w:r>
        <w:rPr>
          <w:rFonts w:hint="eastAsia" w:eastAsia="方正仿宋简体"/>
          <w:color w:val="auto"/>
          <w:kern w:val="0"/>
          <w:sz w:val="32"/>
          <w:szCs w:val="32"/>
        </w:rPr>
        <w:t>投入生产，总投资金额</w:t>
      </w:r>
      <w:r>
        <w:rPr>
          <w:rFonts w:hint="eastAsia" w:eastAsia="方正仿宋简体"/>
          <w:color w:val="auto"/>
          <w:kern w:val="0"/>
          <w:sz w:val="32"/>
          <w:szCs w:val="32"/>
          <w:lang w:val="en-US" w:eastAsia="zh-CN"/>
        </w:rPr>
        <w:t>50</w:t>
      </w:r>
      <w:r>
        <w:rPr>
          <w:rFonts w:hint="eastAsia" w:eastAsia="方正仿宋简体"/>
          <w:color w:val="auto"/>
          <w:kern w:val="0"/>
          <w:sz w:val="32"/>
          <w:szCs w:val="32"/>
        </w:rPr>
        <w:t>万元人民币。你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主要生产设备有</w:t>
      </w:r>
      <w:r>
        <w:rPr>
          <w:rFonts w:hint="eastAsia" w:eastAsia="方正仿宋简体"/>
          <w:color w:val="auto"/>
          <w:kern w:val="0"/>
          <w:sz w:val="32"/>
          <w:szCs w:val="32"/>
          <w:lang w:val="en-US" w:eastAsia="zh-CN"/>
        </w:rPr>
        <w:t>搅拌桶4台、置换桶14台、储水桶8个、压滤机4台。</w:t>
      </w:r>
      <w:r>
        <w:rPr>
          <w:rFonts w:hint="eastAsia" w:eastAsia="方正仿宋简体"/>
          <w:color w:val="auto"/>
          <w:kern w:val="0"/>
          <w:sz w:val="32"/>
          <w:szCs w:val="32"/>
        </w:rPr>
        <w:t>主要产品为</w:t>
      </w:r>
      <w:r>
        <w:rPr>
          <w:rFonts w:hint="eastAsia" w:eastAsia="方正仿宋简体"/>
          <w:color w:val="auto"/>
          <w:kern w:val="0"/>
          <w:sz w:val="32"/>
          <w:szCs w:val="32"/>
          <w:lang w:val="en-US" w:eastAsia="zh-CN"/>
        </w:rPr>
        <w:t>塑料制品</w:t>
      </w:r>
      <w:r>
        <w:rPr>
          <w:rFonts w:hint="eastAsia" w:eastAsia="方正仿宋简体"/>
          <w:color w:val="auto"/>
          <w:kern w:val="0"/>
          <w:sz w:val="32"/>
          <w:szCs w:val="32"/>
        </w:rPr>
        <w:t>。</w:t>
      </w:r>
      <w:r>
        <w:rPr>
          <w:rFonts w:hint="eastAsia" w:eastAsia="方正仿宋简体"/>
          <w:color w:val="auto"/>
          <w:kern w:val="0"/>
          <w:sz w:val="32"/>
          <w:szCs w:val="32"/>
          <w:lang w:val="en-US" w:eastAsia="zh-CN"/>
        </w:rPr>
        <w:t>现场检查时该厂没有生产。</w:t>
      </w:r>
      <w:r>
        <w:rPr>
          <w:rFonts w:hint="eastAsia" w:eastAsia="方正仿宋简体"/>
          <w:color w:val="auto"/>
          <w:kern w:val="0"/>
          <w:sz w:val="32"/>
          <w:szCs w:val="32"/>
        </w:rPr>
        <w:t>经查，你公司</w:t>
      </w:r>
      <w:r>
        <w:rPr>
          <w:rFonts w:eastAsia="方正仿宋简体"/>
          <w:color w:val="auto"/>
          <w:kern w:val="0"/>
          <w:sz w:val="32"/>
          <w:szCs w:val="32"/>
        </w:rPr>
        <w:t>实施了以下环境违法行为：</w:t>
      </w:r>
    </w:p>
    <w:p w14:paraId="041F50C7">
      <w:pPr>
        <w:autoSpaceDE w:val="0"/>
        <w:autoSpaceDN w:val="0"/>
        <w:adjustRightInd w:val="0"/>
        <w:spacing w:line="560" w:lineRule="exact"/>
        <w:ind w:firstLine="640" w:firstLineChars="200"/>
        <w:rPr>
          <w:rFonts w:hint="eastAsia" w:eastAsia="方正仿宋简体"/>
          <w:color w:val="auto"/>
          <w:kern w:val="0"/>
          <w:sz w:val="32"/>
          <w:szCs w:val="32"/>
          <w:lang w:eastAsia="zh-CN"/>
        </w:rPr>
      </w:pPr>
      <w:r>
        <w:rPr>
          <w:rFonts w:hint="eastAsia" w:eastAsia="方正仿宋简体"/>
          <w:color w:val="auto"/>
          <w:kern w:val="0"/>
          <w:sz w:val="32"/>
          <w:szCs w:val="32"/>
          <w:lang w:eastAsia="zh-CN"/>
        </w:rPr>
        <w:t>建设单位未依法报批建设项目环境影响报告书，涉嫌违反建设项目环境影响评价制度。</w:t>
      </w:r>
    </w:p>
    <w:p w14:paraId="3C2740F1">
      <w:pPr>
        <w:autoSpaceDE w:val="0"/>
        <w:autoSpaceDN w:val="0"/>
        <w:adjustRightInd w:val="0"/>
        <w:spacing w:line="560" w:lineRule="exact"/>
        <w:ind w:firstLine="640" w:firstLineChars="200"/>
        <w:rPr>
          <w:rFonts w:eastAsia="方正仿宋简体"/>
          <w:kern w:val="0"/>
          <w:sz w:val="32"/>
          <w:szCs w:val="32"/>
        </w:rPr>
      </w:pPr>
      <w:r>
        <w:rPr>
          <w:rFonts w:hint="eastAsia" w:eastAsia="方正仿宋简体"/>
          <w:kern w:val="0"/>
          <w:sz w:val="32"/>
          <w:szCs w:val="32"/>
        </w:rPr>
        <w:t>上述事实有我局执法人员202</w:t>
      </w:r>
      <w:r>
        <w:rPr>
          <w:rFonts w:hint="eastAsia" w:eastAsia="方正仿宋简体"/>
          <w:kern w:val="0"/>
          <w:sz w:val="32"/>
          <w:szCs w:val="32"/>
          <w:lang w:val="en-US" w:eastAsia="zh-CN"/>
        </w:rPr>
        <w:t>1</w:t>
      </w:r>
      <w:r>
        <w:rPr>
          <w:rFonts w:hint="eastAsia" w:eastAsia="方正仿宋简体"/>
          <w:kern w:val="0"/>
          <w:sz w:val="32"/>
          <w:szCs w:val="32"/>
        </w:rPr>
        <w:t>年</w:t>
      </w:r>
      <w:r>
        <w:rPr>
          <w:rFonts w:hint="eastAsia" w:eastAsia="方正仿宋简体"/>
          <w:kern w:val="0"/>
          <w:sz w:val="32"/>
          <w:szCs w:val="32"/>
          <w:lang w:val="en-US" w:eastAsia="zh-CN"/>
        </w:rPr>
        <w:t>3</w:t>
      </w:r>
      <w:r>
        <w:rPr>
          <w:rFonts w:hint="eastAsia" w:eastAsia="方正仿宋简体"/>
          <w:kern w:val="0"/>
          <w:sz w:val="32"/>
          <w:szCs w:val="32"/>
        </w:rPr>
        <w:t>月</w:t>
      </w:r>
      <w:r>
        <w:rPr>
          <w:rFonts w:hint="eastAsia" w:eastAsia="方正仿宋简体"/>
          <w:kern w:val="0"/>
          <w:sz w:val="32"/>
          <w:szCs w:val="32"/>
          <w:lang w:val="en-US" w:eastAsia="zh-CN"/>
        </w:rPr>
        <w:t>24</w:t>
      </w:r>
      <w:r>
        <w:rPr>
          <w:rFonts w:hint="eastAsia" w:eastAsia="方正仿宋简体"/>
          <w:kern w:val="0"/>
          <w:sz w:val="32"/>
          <w:szCs w:val="32"/>
        </w:rPr>
        <w:t>日《阳江市生态环境局江城分局现场检查（勘验）笔录》、202</w:t>
      </w:r>
      <w:r>
        <w:rPr>
          <w:rFonts w:hint="eastAsia" w:eastAsia="方正仿宋简体"/>
          <w:kern w:val="0"/>
          <w:sz w:val="32"/>
          <w:szCs w:val="32"/>
          <w:lang w:val="en-US" w:eastAsia="zh-CN"/>
        </w:rPr>
        <w:t>1</w:t>
      </w:r>
      <w:r>
        <w:rPr>
          <w:rFonts w:hint="eastAsia" w:eastAsia="方正仿宋简体"/>
          <w:kern w:val="0"/>
          <w:sz w:val="32"/>
          <w:szCs w:val="32"/>
        </w:rPr>
        <w:t>年</w:t>
      </w:r>
      <w:r>
        <w:rPr>
          <w:rFonts w:hint="eastAsia" w:eastAsia="方正仿宋简体"/>
          <w:kern w:val="0"/>
          <w:sz w:val="32"/>
          <w:szCs w:val="32"/>
          <w:lang w:val="en-US" w:eastAsia="zh-CN"/>
        </w:rPr>
        <w:t>3</w:t>
      </w:r>
      <w:r>
        <w:rPr>
          <w:rFonts w:hint="eastAsia" w:eastAsia="方正仿宋简体"/>
          <w:kern w:val="0"/>
          <w:sz w:val="32"/>
          <w:szCs w:val="32"/>
        </w:rPr>
        <w:t>月</w:t>
      </w:r>
      <w:r>
        <w:rPr>
          <w:rFonts w:hint="eastAsia" w:eastAsia="方正仿宋简体"/>
          <w:kern w:val="0"/>
          <w:sz w:val="32"/>
          <w:szCs w:val="32"/>
          <w:lang w:val="en-US" w:eastAsia="zh-CN"/>
        </w:rPr>
        <w:t>30</w:t>
      </w:r>
      <w:r>
        <w:rPr>
          <w:rFonts w:hint="eastAsia" w:eastAsia="方正仿宋简体"/>
          <w:kern w:val="0"/>
          <w:sz w:val="32"/>
          <w:szCs w:val="32"/>
        </w:rPr>
        <w:t>日《阳江市生态环境局江城分局询问笔录》等证据予以证实。</w:t>
      </w:r>
    </w:p>
    <w:p w14:paraId="03598C03">
      <w:pPr>
        <w:autoSpaceDE w:val="0"/>
        <w:autoSpaceDN w:val="0"/>
        <w:adjustRightInd w:val="0"/>
        <w:spacing w:line="560" w:lineRule="exact"/>
        <w:ind w:firstLine="640" w:firstLineChars="200"/>
        <w:rPr>
          <w:rFonts w:hint="eastAsia" w:eastAsia="方正仿宋简体"/>
          <w:color w:val="auto"/>
          <w:kern w:val="0"/>
          <w:sz w:val="32"/>
          <w:szCs w:val="32"/>
          <w:lang w:val="en-US" w:eastAsia="zh-CN"/>
        </w:rPr>
      </w:pPr>
      <w:r>
        <w:rPr>
          <w:rFonts w:hint="eastAsia" w:eastAsia="方正仿宋简体"/>
          <w:color w:val="auto"/>
          <w:kern w:val="0"/>
          <w:sz w:val="32"/>
          <w:szCs w:val="32"/>
        </w:rPr>
        <w:t>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上述行为</w:t>
      </w:r>
      <w:r>
        <w:rPr>
          <w:rFonts w:hint="eastAsia" w:eastAsia="方正仿宋简体"/>
          <w:kern w:val="0"/>
          <w:sz w:val="32"/>
          <w:szCs w:val="32"/>
        </w:rPr>
        <w:t>违反了《</w:t>
      </w:r>
      <w:r>
        <w:rPr>
          <w:rFonts w:hint="eastAsia" w:eastAsia="方正仿宋简体"/>
          <w:kern w:val="0"/>
          <w:sz w:val="32"/>
          <w:szCs w:val="32"/>
          <w:lang w:val="en-US" w:eastAsia="zh-CN"/>
        </w:rPr>
        <w:t>中华人民共和国环境影响评价法</w:t>
      </w:r>
      <w:r>
        <w:rPr>
          <w:rFonts w:hint="eastAsia" w:eastAsia="方正仿宋简体"/>
          <w:kern w:val="0"/>
          <w:sz w:val="32"/>
          <w:szCs w:val="32"/>
        </w:rPr>
        <w:t>》第</w:t>
      </w:r>
      <w:r>
        <w:rPr>
          <w:rFonts w:hint="eastAsia" w:eastAsia="方正仿宋简体"/>
          <w:kern w:val="0"/>
          <w:sz w:val="32"/>
          <w:szCs w:val="32"/>
          <w:lang w:val="en-US" w:eastAsia="zh-CN"/>
        </w:rPr>
        <w:t>二十五条</w:t>
      </w:r>
      <w:r>
        <w:rPr>
          <w:rFonts w:hint="eastAsia" w:eastAsia="方正仿宋简体"/>
          <w:color w:val="auto"/>
          <w:kern w:val="0"/>
          <w:sz w:val="32"/>
          <w:szCs w:val="32"/>
        </w:rPr>
        <w:t>：</w:t>
      </w:r>
      <w:r>
        <w:rPr>
          <w:rFonts w:hint="eastAsia" w:eastAsia="方正仿宋简体"/>
          <w:color w:val="auto"/>
          <w:kern w:val="0"/>
          <w:sz w:val="32"/>
          <w:szCs w:val="32"/>
          <w:lang w:val="en-US" w:eastAsia="zh-CN"/>
        </w:rPr>
        <w:t>“</w:t>
      </w:r>
      <w:r>
        <w:rPr>
          <w:rFonts w:hint="eastAsia" w:eastAsia="方正仿宋简体"/>
          <w:color w:val="auto"/>
          <w:kern w:val="0"/>
          <w:sz w:val="32"/>
          <w:szCs w:val="32"/>
        </w:rPr>
        <w:t>建设项目的环境影响评价文件未依法经审批部门审查或者审查后未予批准的，建设单位不得开工建设。</w:t>
      </w:r>
      <w:r>
        <w:rPr>
          <w:rFonts w:hint="eastAsia" w:eastAsia="方正仿宋简体"/>
          <w:color w:val="auto"/>
          <w:kern w:val="0"/>
          <w:sz w:val="32"/>
          <w:szCs w:val="32"/>
          <w:lang w:val="en-US" w:eastAsia="zh-CN"/>
        </w:rPr>
        <w:t>”的规定。</w:t>
      </w:r>
    </w:p>
    <w:p w14:paraId="55441263">
      <w:pPr>
        <w:autoSpaceDE w:val="0"/>
        <w:autoSpaceDN w:val="0"/>
        <w:adjustRightInd w:val="0"/>
        <w:spacing w:line="560" w:lineRule="exact"/>
        <w:ind w:firstLine="640" w:firstLineChars="200"/>
        <w:rPr>
          <w:rFonts w:hint="eastAsia" w:eastAsia="方正仿宋简体"/>
          <w:kern w:val="0"/>
          <w:sz w:val="32"/>
          <w:szCs w:val="32"/>
        </w:rPr>
      </w:pPr>
      <w:r>
        <w:rPr>
          <w:rFonts w:hint="eastAsia" w:eastAsia="方正仿宋简体"/>
          <w:color w:val="auto"/>
          <w:kern w:val="0"/>
          <w:sz w:val="32"/>
          <w:szCs w:val="32"/>
        </w:rPr>
        <w:t>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违法行为事实清楚、证据充分，应当依</w:t>
      </w:r>
      <w:r>
        <w:rPr>
          <w:rFonts w:hint="eastAsia" w:eastAsia="方正仿宋简体"/>
          <w:kern w:val="0"/>
          <w:sz w:val="32"/>
          <w:szCs w:val="32"/>
        </w:rPr>
        <w:t>法予以你</w:t>
      </w:r>
      <w:r>
        <w:rPr>
          <w:rFonts w:hint="eastAsia" w:eastAsia="方正仿宋简体"/>
          <w:kern w:val="0"/>
          <w:sz w:val="32"/>
          <w:szCs w:val="32"/>
          <w:lang w:val="en-US" w:eastAsia="zh-CN"/>
        </w:rPr>
        <w:t>厂</w:t>
      </w:r>
      <w:r>
        <w:rPr>
          <w:rFonts w:hint="eastAsia" w:eastAsia="方正仿宋简体"/>
          <w:kern w:val="0"/>
          <w:sz w:val="32"/>
          <w:szCs w:val="32"/>
        </w:rPr>
        <w:t>相应的行政处罚。</w:t>
      </w:r>
    </w:p>
    <w:p w14:paraId="6C575010">
      <w:pPr>
        <w:widowControl/>
        <w:shd w:val="solid" w:color="FFFFFF" w:fill="auto"/>
        <w:autoSpaceDN w:val="0"/>
        <w:spacing w:line="540" w:lineRule="exact"/>
        <w:ind w:firstLine="640" w:firstLineChars="200"/>
        <w:rPr>
          <w:rFonts w:eastAsia="方正仿宋简体"/>
          <w:color w:val="auto"/>
          <w:kern w:val="0"/>
          <w:sz w:val="32"/>
          <w:szCs w:val="32"/>
        </w:rPr>
      </w:pPr>
      <w:r>
        <w:rPr>
          <w:rFonts w:eastAsia="方正仿宋简体"/>
          <w:color w:val="auto"/>
          <w:kern w:val="0"/>
          <w:sz w:val="32"/>
          <w:szCs w:val="32"/>
        </w:rPr>
        <w:t>我局于20</w:t>
      </w:r>
      <w:r>
        <w:rPr>
          <w:rFonts w:hint="eastAsia" w:eastAsia="方正仿宋简体"/>
          <w:color w:val="auto"/>
          <w:kern w:val="0"/>
          <w:sz w:val="32"/>
          <w:szCs w:val="32"/>
        </w:rPr>
        <w:t>2</w:t>
      </w:r>
      <w:r>
        <w:rPr>
          <w:rFonts w:hint="eastAsia" w:eastAsia="方正仿宋简体"/>
          <w:color w:val="auto"/>
          <w:kern w:val="0"/>
          <w:sz w:val="32"/>
          <w:szCs w:val="32"/>
          <w:lang w:val="en-US" w:eastAsia="zh-CN"/>
        </w:rPr>
        <w:t>1</w:t>
      </w:r>
      <w:r>
        <w:rPr>
          <w:rFonts w:eastAsia="方正仿宋简体"/>
          <w:color w:val="auto"/>
          <w:kern w:val="0"/>
          <w:sz w:val="32"/>
          <w:szCs w:val="32"/>
        </w:rPr>
        <w:t>年</w:t>
      </w:r>
      <w:r>
        <w:rPr>
          <w:rFonts w:hint="eastAsia" w:eastAsia="方正仿宋简体"/>
          <w:color w:val="auto"/>
          <w:kern w:val="0"/>
          <w:sz w:val="32"/>
          <w:szCs w:val="32"/>
          <w:lang w:val="en-US" w:eastAsia="zh-CN"/>
        </w:rPr>
        <w:t>4</w:t>
      </w:r>
      <w:r>
        <w:rPr>
          <w:rFonts w:eastAsia="方正仿宋简体"/>
          <w:color w:val="auto"/>
          <w:kern w:val="0"/>
          <w:sz w:val="32"/>
          <w:szCs w:val="32"/>
        </w:rPr>
        <w:t>月</w:t>
      </w:r>
      <w:r>
        <w:rPr>
          <w:rFonts w:hint="eastAsia" w:eastAsia="方正仿宋简体"/>
          <w:color w:val="auto"/>
          <w:kern w:val="0"/>
          <w:sz w:val="32"/>
          <w:szCs w:val="32"/>
          <w:lang w:val="en-US" w:eastAsia="zh-CN"/>
        </w:rPr>
        <w:t>20</w:t>
      </w:r>
      <w:r>
        <w:rPr>
          <w:rFonts w:eastAsia="方正仿宋简体"/>
          <w:color w:val="auto"/>
          <w:kern w:val="0"/>
          <w:sz w:val="32"/>
          <w:szCs w:val="32"/>
        </w:rPr>
        <w:t>日</w:t>
      </w:r>
      <w:r>
        <w:rPr>
          <w:rFonts w:hint="eastAsia" w:eastAsia="方正仿宋简体"/>
          <w:color w:val="auto"/>
          <w:kern w:val="0"/>
          <w:sz w:val="32"/>
          <w:szCs w:val="32"/>
        </w:rPr>
        <w:t>对你公司送达了《行政处罚听证告知书》（</w:t>
      </w:r>
      <w:r>
        <w:rPr>
          <w:rFonts w:eastAsia="方正仿宋简体"/>
          <w:color w:val="auto"/>
          <w:kern w:val="0"/>
          <w:sz w:val="32"/>
          <w:szCs w:val="32"/>
        </w:rPr>
        <w:t>阳环</w:t>
      </w:r>
      <w:r>
        <w:rPr>
          <w:rFonts w:hint="eastAsia" w:eastAsia="方正仿宋简体"/>
          <w:color w:val="auto"/>
          <w:kern w:val="0"/>
          <w:sz w:val="32"/>
          <w:szCs w:val="32"/>
        </w:rPr>
        <w:t>江听</w:t>
      </w:r>
      <w:r>
        <w:rPr>
          <w:rFonts w:eastAsia="方正仿宋简体"/>
          <w:color w:val="auto"/>
          <w:kern w:val="0"/>
          <w:sz w:val="32"/>
          <w:szCs w:val="32"/>
        </w:rPr>
        <w:t>告字〔20</w:t>
      </w:r>
      <w:r>
        <w:rPr>
          <w:rFonts w:hint="eastAsia" w:eastAsia="方正仿宋简体"/>
          <w:color w:val="auto"/>
          <w:kern w:val="0"/>
          <w:sz w:val="32"/>
          <w:szCs w:val="32"/>
        </w:rPr>
        <w:t>2</w:t>
      </w:r>
      <w:r>
        <w:rPr>
          <w:rFonts w:hint="eastAsia" w:eastAsia="方正仿宋简体"/>
          <w:color w:val="auto"/>
          <w:kern w:val="0"/>
          <w:sz w:val="32"/>
          <w:szCs w:val="32"/>
          <w:lang w:val="en-US" w:eastAsia="zh-CN"/>
        </w:rPr>
        <w:t>1</w:t>
      </w:r>
      <w:r>
        <w:rPr>
          <w:rFonts w:eastAsia="方正仿宋简体"/>
          <w:color w:val="auto"/>
          <w:kern w:val="0"/>
          <w:sz w:val="32"/>
          <w:szCs w:val="32"/>
        </w:rPr>
        <w:t>〕</w:t>
      </w:r>
      <w:r>
        <w:rPr>
          <w:rFonts w:hint="eastAsia" w:eastAsia="方正仿宋简体"/>
          <w:color w:val="auto"/>
          <w:kern w:val="0"/>
          <w:sz w:val="32"/>
          <w:szCs w:val="32"/>
          <w:lang w:val="en-US" w:eastAsia="zh-CN"/>
        </w:rPr>
        <w:t>7</w:t>
      </w:r>
      <w:r>
        <w:rPr>
          <w:rFonts w:eastAsia="方正仿宋简体"/>
          <w:color w:val="auto"/>
          <w:kern w:val="0"/>
          <w:sz w:val="32"/>
          <w:szCs w:val="32"/>
        </w:rPr>
        <w:t>号</w:t>
      </w:r>
      <w:r>
        <w:rPr>
          <w:rFonts w:hint="eastAsia" w:eastAsia="方正仿宋简体"/>
          <w:color w:val="auto"/>
          <w:kern w:val="0"/>
          <w:sz w:val="32"/>
          <w:szCs w:val="32"/>
        </w:rPr>
        <w:t>），告知你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违法事实、处罚依据和拟作出的处罚决定，并告知你公司享有陈述、申辩及听证权利。你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在法定期限内未向我局提供陈述、申辩意见，又不申请听证，因此我局认定你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放弃陈述、申辩和听证的权利</w:t>
      </w:r>
      <w:r>
        <w:rPr>
          <w:rFonts w:eastAsia="方正仿宋简体"/>
          <w:color w:val="auto"/>
          <w:kern w:val="0"/>
          <w:sz w:val="32"/>
          <w:szCs w:val="32"/>
        </w:rPr>
        <w:t>。</w:t>
      </w:r>
    </w:p>
    <w:p w14:paraId="07DD7B67">
      <w:pPr>
        <w:widowControl/>
        <w:shd w:val="solid" w:color="FFFFFF" w:fill="auto"/>
        <w:autoSpaceDN w:val="0"/>
        <w:spacing w:line="540" w:lineRule="exact"/>
        <w:ind w:firstLine="643" w:firstLineChars="200"/>
        <w:rPr>
          <w:rFonts w:eastAsia="方正仿宋简体"/>
          <w:b/>
          <w:kern w:val="0"/>
          <w:sz w:val="32"/>
          <w:szCs w:val="32"/>
        </w:rPr>
      </w:pPr>
      <w:r>
        <w:rPr>
          <w:rFonts w:eastAsia="方正仿宋简体"/>
          <w:b/>
          <w:kern w:val="0"/>
          <w:sz w:val="32"/>
          <w:szCs w:val="32"/>
        </w:rPr>
        <w:t>二、行政处罚的依据、种类以及履行方式和期限</w:t>
      </w:r>
    </w:p>
    <w:p w14:paraId="75F38023">
      <w:pPr>
        <w:autoSpaceDE w:val="0"/>
        <w:autoSpaceDN w:val="0"/>
        <w:adjustRightInd w:val="0"/>
        <w:spacing w:line="560" w:lineRule="exact"/>
        <w:ind w:firstLine="640" w:firstLineChars="200"/>
        <w:rPr>
          <w:rFonts w:eastAsia="方正仿宋简体"/>
          <w:kern w:val="0"/>
          <w:sz w:val="32"/>
          <w:szCs w:val="32"/>
        </w:rPr>
      </w:pPr>
      <w:r>
        <w:rPr>
          <w:rFonts w:eastAsia="方正仿宋简体"/>
          <w:color w:val="auto"/>
          <w:kern w:val="0"/>
          <w:sz w:val="32"/>
          <w:szCs w:val="32"/>
        </w:rPr>
        <w:t>根据</w:t>
      </w:r>
      <w:r>
        <w:rPr>
          <w:rFonts w:hint="eastAsia" w:eastAsia="方正仿宋简体"/>
          <w:color w:val="auto"/>
          <w:kern w:val="0"/>
          <w:sz w:val="32"/>
          <w:szCs w:val="32"/>
        </w:rPr>
        <w:t>《</w:t>
      </w:r>
      <w:r>
        <w:rPr>
          <w:rFonts w:hint="eastAsia" w:eastAsia="方正仿宋简体"/>
          <w:color w:val="auto"/>
          <w:kern w:val="0"/>
          <w:sz w:val="32"/>
          <w:szCs w:val="32"/>
          <w:lang w:val="en-US" w:eastAsia="zh-CN"/>
        </w:rPr>
        <w:t>中华人民共和国环境影响评价法</w:t>
      </w:r>
      <w:r>
        <w:rPr>
          <w:rFonts w:hint="eastAsia" w:eastAsia="方正仿宋简体"/>
          <w:color w:val="auto"/>
          <w:kern w:val="0"/>
          <w:sz w:val="32"/>
          <w:szCs w:val="32"/>
        </w:rPr>
        <w:t>》</w:t>
      </w:r>
      <w:r>
        <w:rPr>
          <w:rFonts w:eastAsia="方正仿宋简体"/>
          <w:color w:val="auto"/>
          <w:kern w:val="0"/>
          <w:sz w:val="32"/>
          <w:szCs w:val="32"/>
        </w:rPr>
        <w:t>第</w:t>
      </w:r>
      <w:r>
        <w:rPr>
          <w:rFonts w:hint="eastAsia" w:eastAsia="方正仿宋简体"/>
          <w:color w:val="auto"/>
          <w:kern w:val="0"/>
          <w:sz w:val="32"/>
          <w:szCs w:val="32"/>
          <w:lang w:val="en-US" w:eastAsia="zh-CN"/>
        </w:rPr>
        <w:t>三十一</w:t>
      </w:r>
      <w:r>
        <w:rPr>
          <w:rFonts w:eastAsia="方正仿宋简体"/>
          <w:color w:val="auto"/>
          <w:kern w:val="0"/>
          <w:sz w:val="32"/>
          <w:szCs w:val="32"/>
        </w:rPr>
        <w:t>条</w:t>
      </w:r>
      <w:r>
        <w:rPr>
          <w:rFonts w:hint="eastAsia" w:eastAsia="方正仿宋简体"/>
          <w:color w:val="auto"/>
          <w:kern w:val="0"/>
          <w:sz w:val="32"/>
          <w:szCs w:val="32"/>
          <w:lang w:val="en-US" w:eastAsia="zh-CN"/>
        </w:rPr>
        <w:t>第一款</w:t>
      </w:r>
      <w:r>
        <w:rPr>
          <w:rFonts w:hint="eastAsia" w:eastAsia="方正仿宋简体"/>
          <w:color w:val="auto"/>
          <w:kern w:val="0"/>
          <w:sz w:val="32"/>
          <w:szCs w:val="32"/>
        </w:rPr>
        <w:t>：“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的规定，</w:t>
      </w:r>
      <w:r>
        <w:rPr>
          <w:rFonts w:hint="eastAsia" w:eastAsia="方正仿宋简体"/>
          <w:kern w:val="0"/>
          <w:sz w:val="32"/>
          <w:szCs w:val="32"/>
        </w:rPr>
        <w:t>参照《阳江市环境保护局行政处罚自由裁量细化标准》违法种类</w:t>
      </w:r>
      <w:r>
        <w:rPr>
          <w:rFonts w:hint="eastAsia" w:eastAsia="方正仿宋简体"/>
          <w:kern w:val="0"/>
          <w:sz w:val="32"/>
          <w:szCs w:val="32"/>
          <w:lang w:val="en-US" w:eastAsia="zh-CN"/>
        </w:rPr>
        <w:t>一</w:t>
      </w:r>
      <w:r>
        <w:rPr>
          <w:rFonts w:hint="eastAsia" w:eastAsia="方正仿宋简体"/>
          <w:kern w:val="0"/>
          <w:sz w:val="32"/>
          <w:szCs w:val="32"/>
        </w:rPr>
        <w:t>、法定罚则</w:t>
      </w:r>
      <w:r>
        <w:rPr>
          <w:rFonts w:hint="eastAsia" w:eastAsia="方正仿宋简体"/>
          <w:kern w:val="0"/>
          <w:sz w:val="32"/>
          <w:szCs w:val="32"/>
          <w:lang w:val="en-US" w:eastAsia="zh-CN"/>
        </w:rPr>
        <w:t>2</w:t>
      </w:r>
      <w:r>
        <w:rPr>
          <w:rFonts w:hint="eastAsia" w:eastAsia="方正仿宋简体"/>
          <w:kern w:val="0"/>
          <w:sz w:val="32"/>
          <w:szCs w:val="32"/>
        </w:rPr>
        <w:t>、级别</w:t>
      </w:r>
      <w:r>
        <w:rPr>
          <w:rFonts w:hint="eastAsia" w:eastAsia="方正仿宋简体"/>
          <w:kern w:val="0"/>
          <w:sz w:val="32"/>
          <w:szCs w:val="32"/>
          <w:lang w:val="en-US" w:eastAsia="zh-CN"/>
        </w:rPr>
        <w:t>乙</w:t>
      </w:r>
      <w:r>
        <w:rPr>
          <w:rFonts w:hint="eastAsia" w:eastAsia="方正仿宋简体"/>
          <w:kern w:val="0"/>
          <w:sz w:val="32"/>
          <w:szCs w:val="32"/>
        </w:rPr>
        <w:t>、档次</w:t>
      </w:r>
      <w:r>
        <w:rPr>
          <w:rFonts w:hint="eastAsia" w:eastAsia="方正仿宋简体"/>
          <w:kern w:val="0"/>
          <w:sz w:val="32"/>
          <w:szCs w:val="32"/>
          <w:lang w:val="en-US" w:eastAsia="zh-CN"/>
        </w:rPr>
        <w:t>A</w:t>
      </w:r>
      <w:r>
        <w:rPr>
          <w:rFonts w:hint="eastAsia" w:eastAsia="方正仿宋简体"/>
          <w:kern w:val="0"/>
          <w:sz w:val="32"/>
          <w:szCs w:val="32"/>
        </w:rPr>
        <w:t>的标准。</w:t>
      </w:r>
    </w:p>
    <w:p w14:paraId="285588A6">
      <w:pPr>
        <w:autoSpaceDE w:val="0"/>
        <w:autoSpaceDN w:val="0"/>
        <w:adjustRightInd w:val="0"/>
        <w:spacing w:line="560" w:lineRule="exact"/>
        <w:ind w:firstLine="640" w:firstLineChars="200"/>
        <w:rPr>
          <w:rFonts w:hint="eastAsia" w:eastAsia="方正仿宋简体"/>
          <w:color w:val="auto"/>
          <w:kern w:val="0"/>
          <w:sz w:val="32"/>
          <w:szCs w:val="32"/>
          <w:lang w:eastAsia="zh-CN"/>
        </w:rPr>
      </w:pPr>
      <w:r>
        <w:rPr>
          <w:rFonts w:hint="eastAsia" w:eastAsia="方正仿宋简体"/>
          <w:color w:val="auto"/>
          <w:kern w:val="0"/>
          <w:sz w:val="32"/>
          <w:szCs w:val="32"/>
        </w:rPr>
        <w:t>我局拟决定对你</w:t>
      </w:r>
      <w:r>
        <w:rPr>
          <w:rFonts w:hint="eastAsia" w:eastAsia="方正仿宋简体"/>
          <w:color w:val="auto"/>
          <w:kern w:val="0"/>
          <w:sz w:val="32"/>
          <w:szCs w:val="32"/>
          <w:lang w:val="en-US" w:eastAsia="zh-CN"/>
        </w:rPr>
        <w:t>厂</w:t>
      </w:r>
      <w:r>
        <w:rPr>
          <w:rFonts w:hint="eastAsia" w:eastAsia="方正仿宋简体"/>
          <w:color w:val="auto"/>
          <w:kern w:val="0"/>
          <w:sz w:val="32"/>
          <w:szCs w:val="32"/>
        </w:rPr>
        <w:t>作出如下</w:t>
      </w:r>
      <w:r>
        <w:rPr>
          <w:rFonts w:hint="eastAsia" w:eastAsia="方正仿宋简体"/>
          <w:color w:val="auto"/>
          <w:kern w:val="0"/>
          <w:sz w:val="32"/>
          <w:szCs w:val="32"/>
          <w:lang w:val="en-US" w:eastAsia="zh-CN"/>
        </w:rPr>
        <w:t>行政</w:t>
      </w:r>
      <w:r>
        <w:rPr>
          <w:rFonts w:hint="eastAsia" w:eastAsia="方正仿宋简体"/>
          <w:color w:val="auto"/>
          <w:kern w:val="0"/>
          <w:sz w:val="32"/>
          <w:szCs w:val="32"/>
        </w:rPr>
        <w:t>处罚</w:t>
      </w:r>
      <w:r>
        <w:rPr>
          <w:rFonts w:hint="eastAsia" w:eastAsia="方正仿宋简体"/>
          <w:color w:val="auto"/>
          <w:kern w:val="0"/>
          <w:sz w:val="32"/>
          <w:szCs w:val="32"/>
          <w:lang w:eastAsia="zh-CN"/>
        </w:rPr>
        <w:t>：</w:t>
      </w:r>
    </w:p>
    <w:p w14:paraId="52329537">
      <w:pPr>
        <w:autoSpaceDE w:val="0"/>
        <w:autoSpaceDN w:val="0"/>
        <w:adjustRightInd w:val="0"/>
        <w:spacing w:line="560" w:lineRule="exact"/>
        <w:ind w:firstLine="640" w:firstLineChars="200"/>
        <w:rPr>
          <w:rFonts w:eastAsia="方正仿宋简体"/>
          <w:color w:val="auto"/>
          <w:kern w:val="0"/>
          <w:sz w:val="32"/>
          <w:szCs w:val="32"/>
        </w:rPr>
      </w:pPr>
      <w:r>
        <w:rPr>
          <w:rFonts w:hint="eastAsia" w:eastAsia="方正仿宋简体"/>
          <w:color w:val="auto"/>
          <w:kern w:val="0"/>
          <w:sz w:val="32"/>
          <w:szCs w:val="32"/>
        </w:rPr>
        <w:t>罚款人民币</w:t>
      </w:r>
      <w:r>
        <w:rPr>
          <w:rFonts w:hint="eastAsia" w:eastAsia="方正仿宋简体"/>
          <w:color w:val="auto"/>
          <w:kern w:val="0"/>
          <w:sz w:val="32"/>
          <w:szCs w:val="32"/>
          <w:lang w:val="en-US" w:eastAsia="zh-CN"/>
        </w:rPr>
        <w:t>壹万伍仟</w:t>
      </w:r>
      <w:r>
        <w:rPr>
          <w:rFonts w:hint="eastAsia" w:eastAsia="方正仿宋简体"/>
          <w:color w:val="auto"/>
          <w:kern w:val="0"/>
          <w:sz w:val="32"/>
          <w:szCs w:val="32"/>
        </w:rPr>
        <w:t>元整（¥</w:t>
      </w:r>
      <w:r>
        <w:rPr>
          <w:rFonts w:hint="eastAsia" w:eastAsia="方正仿宋简体"/>
          <w:color w:val="auto"/>
          <w:kern w:val="0"/>
          <w:sz w:val="32"/>
          <w:szCs w:val="32"/>
          <w:lang w:val="en-US" w:eastAsia="zh-CN"/>
        </w:rPr>
        <w:t>15000</w:t>
      </w:r>
      <w:r>
        <w:rPr>
          <w:rFonts w:hint="eastAsia" w:eastAsia="方正仿宋简体"/>
          <w:color w:val="auto"/>
          <w:kern w:val="0"/>
          <w:sz w:val="32"/>
          <w:szCs w:val="32"/>
        </w:rPr>
        <w:t>.00元）。</w:t>
      </w:r>
    </w:p>
    <w:p w14:paraId="14D5CBE1">
      <w:pPr>
        <w:widowControl/>
        <w:shd w:val="solid" w:color="FFFFFF" w:fill="auto"/>
        <w:autoSpaceDN w:val="0"/>
        <w:spacing w:line="540" w:lineRule="exact"/>
        <w:ind w:firstLine="640" w:firstLineChars="200"/>
        <w:rPr>
          <w:rFonts w:eastAsia="方正仿宋简体"/>
          <w:kern w:val="0"/>
          <w:sz w:val="32"/>
          <w:szCs w:val="32"/>
        </w:rPr>
      </w:pPr>
      <w:r>
        <w:rPr>
          <w:rFonts w:eastAsia="方正仿宋简体"/>
          <w:kern w:val="0"/>
          <w:sz w:val="32"/>
          <w:szCs w:val="32"/>
        </w:rPr>
        <w:t>根据</w:t>
      </w:r>
      <w:r>
        <w:rPr>
          <w:rFonts w:hint="eastAsia" w:eastAsia="方正仿宋简体"/>
          <w:kern w:val="0"/>
          <w:sz w:val="32"/>
          <w:szCs w:val="32"/>
          <w:lang w:eastAsia="zh-CN"/>
        </w:rPr>
        <w:t>《中华人民共和国行政处罚法》</w:t>
      </w:r>
      <w:r>
        <w:rPr>
          <w:rFonts w:eastAsia="方正仿宋简体"/>
          <w:kern w:val="0"/>
          <w:sz w:val="32"/>
          <w:szCs w:val="32"/>
        </w:rPr>
        <w:t>和《罚款决定与罚款收缴分离实施办法》的规定，</w:t>
      </w:r>
      <w:r>
        <w:rPr>
          <w:rFonts w:hint="eastAsia" w:eastAsia="方正仿宋简体"/>
          <w:color w:val="auto"/>
          <w:kern w:val="0"/>
          <w:sz w:val="32"/>
          <w:szCs w:val="32"/>
        </w:rPr>
        <w:t>你</w:t>
      </w:r>
      <w:r>
        <w:rPr>
          <w:rFonts w:hint="eastAsia" w:eastAsia="方正仿宋简体"/>
          <w:color w:val="auto"/>
          <w:kern w:val="0"/>
          <w:sz w:val="32"/>
          <w:szCs w:val="32"/>
          <w:lang w:val="en-US" w:eastAsia="zh-CN"/>
        </w:rPr>
        <w:t>厂</w:t>
      </w:r>
      <w:r>
        <w:rPr>
          <w:rFonts w:eastAsia="方正仿宋简体"/>
          <w:kern w:val="0"/>
          <w:sz w:val="32"/>
          <w:szCs w:val="32"/>
        </w:rPr>
        <w:t>应于接到本处罚决定书之日起十五日内，到阳江市</w:t>
      </w:r>
      <w:r>
        <w:rPr>
          <w:rFonts w:hint="eastAsia" w:eastAsia="方正仿宋简体"/>
          <w:kern w:val="0"/>
          <w:sz w:val="32"/>
          <w:szCs w:val="32"/>
        </w:rPr>
        <w:t>生态环境</w:t>
      </w:r>
      <w:r>
        <w:rPr>
          <w:rFonts w:eastAsia="方正仿宋简体"/>
          <w:kern w:val="0"/>
          <w:sz w:val="32"/>
          <w:szCs w:val="32"/>
        </w:rPr>
        <w:t>局</w:t>
      </w:r>
      <w:r>
        <w:rPr>
          <w:rFonts w:hint="eastAsia" w:eastAsia="方正仿宋简体"/>
          <w:kern w:val="0"/>
          <w:sz w:val="32"/>
          <w:szCs w:val="32"/>
        </w:rPr>
        <w:t>江城分局</w:t>
      </w:r>
      <w:r>
        <w:rPr>
          <w:rFonts w:eastAsia="方正仿宋简体"/>
          <w:kern w:val="0"/>
          <w:sz w:val="32"/>
          <w:szCs w:val="32"/>
        </w:rPr>
        <w:t>开具</w:t>
      </w:r>
      <w:r>
        <w:rPr>
          <w:rFonts w:hint="eastAsia" w:eastAsia="方正仿宋简体"/>
          <w:kern w:val="0"/>
          <w:sz w:val="32"/>
          <w:szCs w:val="32"/>
        </w:rPr>
        <w:t>《阳江市非税收入罚没通知书》</w:t>
      </w:r>
      <w:r>
        <w:rPr>
          <w:rFonts w:eastAsia="方正仿宋简体"/>
          <w:kern w:val="0"/>
          <w:sz w:val="32"/>
          <w:szCs w:val="32"/>
        </w:rPr>
        <w:t>，将罚款缴至指定银行和帐号，</w:t>
      </w:r>
      <w:r>
        <w:rPr>
          <w:rFonts w:hint="eastAsia" w:eastAsia="方正仿宋简体"/>
          <w:color w:val="auto"/>
          <w:kern w:val="0"/>
          <w:sz w:val="32"/>
          <w:szCs w:val="32"/>
        </w:rPr>
        <w:t>你</w:t>
      </w:r>
      <w:r>
        <w:rPr>
          <w:rFonts w:hint="eastAsia" w:eastAsia="方正仿宋简体"/>
          <w:color w:val="auto"/>
          <w:kern w:val="0"/>
          <w:sz w:val="32"/>
          <w:szCs w:val="32"/>
          <w:lang w:val="en-US" w:eastAsia="zh-CN"/>
        </w:rPr>
        <w:t>厂</w:t>
      </w:r>
      <w:r>
        <w:rPr>
          <w:rFonts w:eastAsia="方正仿宋简体"/>
          <w:kern w:val="0"/>
          <w:sz w:val="32"/>
          <w:szCs w:val="32"/>
        </w:rPr>
        <w:t>缴纳罚款后应将缴款凭据</w:t>
      </w:r>
      <w:r>
        <w:rPr>
          <w:rFonts w:hint="eastAsia" w:eastAsia="方正仿宋简体"/>
          <w:kern w:val="0"/>
          <w:sz w:val="32"/>
          <w:szCs w:val="32"/>
        </w:rPr>
        <w:t>《广东省非税收入（电子）票据》的执收单位联</w:t>
      </w:r>
      <w:r>
        <w:rPr>
          <w:rFonts w:eastAsia="方正仿宋简体"/>
          <w:kern w:val="0"/>
          <w:sz w:val="32"/>
          <w:szCs w:val="32"/>
        </w:rPr>
        <w:t>报送我局备案。逾期不缴纳罚款的，我局将每日按罚款数额的3%加处罚款。</w:t>
      </w:r>
      <w:r>
        <w:rPr>
          <w:rFonts w:hint="eastAsia" w:eastAsia="方正仿宋简体"/>
          <w:kern w:val="0"/>
          <w:sz w:val="32"/>
          <w:szCs w:val="32"/>
        </w:rPr>
        <w:t>罚款应缴至以下银行：</w:t>
      </w:r>
    </w:p>
    <w:p w14:paraId="33410894">
      <w:pPr>
        <w:widowControl/>
        <w:shd w:val="solid" w:color="FFFFFF" w:fill="auto"/>
        <w:autoSpaceDN w:val="0"/>
        <w:spacing w:line="540" w:lineRule="exact"/>
        <w:ind w:firstLine="640" w:firstLineChars="200"/>
        <w:rPr>
          <w:rFonts w:eastAsia="方正仿宋简体"/>
          <w:kern w:val="0"/>
          <w:sz w:val="32"/>
          <w:szCs w:val="32"/>
        </w:rPr>
      </w:pPr>
      <w:r>
        <w:rPr>
          <w:rFonts w:eastAsia="方正仿宋简体"/>
          <w:kern w:val="0"/>
          <w:sz w:val="32"/>
          <w:szCs w:val="32"/>
        </w:rPr>
        <w:t>收款银行：中国建设银行阳江市分行</w:t>
      </w:r>
    </w:p>
    <w:p w14:paraId="3FCA394C">
      <w:pPr>
        <w:widowControl/>
        <w:shd w:val="solid" w:color="FFFFFF" w:fill="auto"/>
        <w:autoSpaceDN w:val="0"/>
        <w:spacing w:line="540" w:lineRule="exact"/>
        <w:ind w:firstLine="640" w:firstLineChars="200"/>
        <w:rPr>
          <w:rFonts w:eastAsia="方正仿宋简体"/>
          <w:kern w:val="0"/>
          <w:sz w:val="32"/>
          <w:szCs w:val="32"/>
        </w:rPr>
      </w:pPr>
      <w:r>
        <w:rPr>
          <w:rFonts w:eastAsia="方正仿宋简体"/>
          <w:kern w:val="0"/>
          <w:sz w:val="32"/>
          <w:szCs w:val="32"/>
        </w:rPr>
        <w:t>帐户名称：待报解预算收入内转户</w:t>
      </w:r>
    </w:p>
    <w:p w14:paraId="64F4BC55">
      <w:pPr>
        <w:autoSpaceDE w:val="0"/>
        <w:autoSpaceDN w:val="0"/>
        <w:adjustRightInd w:val="0"/>
        <w:spacing w:line="560" w:lineRule="exact"/>
        <w:ind w:firstLine="640" w:firstLineChars="200"/>
        <w:rPr>
          <w:rFonts w:eastAsia="方正仿宋简体"/>
          <w:kern w:val="0"/>
          <w:sz w:val="32"/>
          <w:szCs w:val="32"/>
        </w:rPr>
      </w:pPr>
      <w:r>
        <w:rPr>
          <w:rFonts w:eastAsia="方正仿宋简体"/>
          <w:kern w:val="0"/>
          <w:sz w:val="32"/>
          <w:szCs w:val="32"/>
        </w:rPr>
        <w:t>帐号：440758608156241035009908001</w:t>
      </w:r>
    </w:p>
    <w:p w14:paraId="0EEDC5E5">
      <w:pPr>
        <w:widowControl/>
        <w:shd w:val="solid" w:color="FFFFFF" w:fill="auto"/>
        <w:autoSpaceDN w:val="0"/>
        <w:spacing w:line="540" w:lineRule="exact"/>
        <w:ind w:firstLine="643" w:firstLineChars="200"/>
        <w:rPr>
          <w:rFonts w:eastAsia="方正仿宋简体"/>
          <w:b/>
          <w:kern w:val="0"/>
          <w:sz w:val="32"/>
          <w:szCs w:val="32"/>
        </w:rPr>
      </w:pPr>
      <w:r>
        <w:rPr>
          <w:rFonts w:eastAsia="方正仿宋简体"/>
          <w:b/>
          <w:kern w:val="0"/>
          <w:sz w:val="32"/>
          <w:szCs w:val="32"/>
        </w:rPr>
        <w:t>三、申请行政复议或者提起行政诉讼的途径和期限</w:t>
      </w:r>
    </w:p>
    <w:p w14:paraId="4B061E5D">
      <w:pPr>
        <w:widowControl/>
        <w:shd w:val="solid" w:color="FFFFFF" w:fill="auto"/>
        <w:autoSpaceDN w:val="0"/>
        <w:spacing w:line="540" w:lineRule="exact"/>
        <w:ind w:firstLine="640" w:firstLineChars="200"/>
        <w:rPr>
          <w:rFonts w:eastAsia="方正仿宋简体"/>
          <w:kern w:val="0"/>
          <w:sz w:val="32"/>
          <w:szCs w:val="32"/>
        </w:rPr>
      </w:pPr>
      <w:r>
        <w:rPr>
          <w:rFonts w:eastAsia="方正仿宋简体"/>
          <w:kern w:val="0"/>
          <w:sz w:val="32"/>
          <w:szCs w:val="32"/>
        </w:rPr>
        <w:t>如不服本处罚决定，</w:t>
      </w:r>
      <w:r>
        <w:rPr>
          <w:rFonts w:hint="eastAsia" w:eastAsia="方正仿宋简体"/>
          <w:color w:val="auto"/>
          <w:kern w:val="0"/>
          <w:sz w:val="32"/>
          <w:szCs w:val="32"/>
        </w:rPr>
        <w:t>你</w:t>
      </w:r>
      <w:r>
        <w:rPr>
          <w:rFonts w:hint="eastAsia" w:eastAsia="方正仿宋简体"/>
          <w:color w:val="auto"/>
          <w:kern w:val="0"/>
          <w:sz w:val="32"/>
          <w:szCs w:val="32"/>
          <w:lang w:val="en-US" w:eastAsia="zh-CN"/>
        </w:rPr>
        <w:t>厂</w:t>
      </w:r>
      <w:r>
        <w:rPr>
          <w:rFonts w:eastAsia="方正仿宋简体"/>
          <w:kern w:val="0"/>
          <w:sz w:val="32"/>
          <w:szCs w:val="32"/>
        </w:rPr>
        <w:t>可在接到本处罚决定书之日起六十日内向阳江市人民政府申请复议，也可以在接到处罚决定书之日起六个月内直接向</w:t>
      </w:r>
      <w:r>
        <w:rPr>
          <w:rFonts w:hint="eastAsia" w:eastAsia="方正仿宋简体"/>
          <w:kern w:val="0"/>
          <w:sz w:val="32"/>
          <w:szCs w:val="32"/>
        </w:rPr>
        <w:t>阳江市阳东区人民法院起诉</w:t>
      </w:r>
      <w:r>
        <w:rPr>
          <w:rFonts w:eastAsia="方正仿宋简体"/>
          <w:kern w:val="0"/>
          <w:sz w:val="32"/>
          <w:szCs w:val="32"/>
        </w:rPr>
        <w:t>提起行政诉讼。</w:t>
      </w:r>
    </w:p>
    <w:p w14:paraId="1EEC2A83">
      <w:pPr>
        <w:widowControl/>
        <w:shd w:val="solid" w:color="FFFFFF" w:fill="auto"/>
        <w:autoSpaceDN w:val="0"/>
        <w:spacing w:line="540" w:lineRule="exact"/>
        <w:ind w:firstLine="640" w:firstLineChars="200"/>
        <w:rPr>
          <w:rFonts w:eastAsia="方正仿宋简体"/>
          <w:kern w:val="0"/>
          <w:sz w:val="32"/>
          <w:szCs w:val="32"/>
        </w:rPr>
      </w:pPr>
      <w:r>
        <w:rPr>
          <w:rFonts w:eastAsia="方正仿宋简体"/>
          <w:kern w:val="0"/>
          <w:sz w:val="32"/>
          <w:szCs w:val="32"/>
        </w:rPr>
        <w:t>申请行政复议或者提起行政诉讼，不停止行政处罚决定的执行。逾期不申请行政复议，也不向人民法院提起行政诉讼，又不履行本处罚决定的，</w:t>
      </w:r>
      <w:r>
        <w:rPr>
          <w:rFonts w:hint="eastAsia" w:eastAsia="方正仿宋简体"/>
          <w:kern w:val="0"/>
          <w:sz w:val="32"/>
          <w:szCs w:val="32"/>
        </w:rPr>
        <w:t>经催告后仍未履行义务的，依据《中华人民共和国行政强制法》第五十四条的规定，我局将依法申请人民法院强制执行。</w:t>
      </w:r>
    </w:p>
    <w:p w14:paraId="62960810">
      <w:pPr>
        <w:widowControl/>
        <w:shd w:val="solid" w:color="FFFFFF" w:fill="auto"/>
        <w:autoSpaceDN w:val="0"/>
        <w:spacing w:line="540" w:lineRule="exact"/>
        <w:ind w:firstLine="640" w:firstLineChars="200"/>
        <w:rPr>
          <w:rFonts w:eastAsia="方正仿宋简体"/>
          <w:kern w:val="0"/>
          <w:sz w:val="32"/>
          <w:szCs w:val="32"/>
        </w:rPr>
      </w:pPr>
    </w:p>
    <w:p w14:paraId="2C2BB51A">
      <w:pPr>
        <w:widowControl/>
        <w:shd w:val="solid" w:color="FFFFFF" w:fill="auto"/>
        <w:autoSpaceDN w:val="0"/>
        <w:spacing w:line="540" w:lineRule="exact"/>
        <w:ind w:firstLine="640" w:firstLineChars="200"/>
        <w:rPr>
          <w:rFonts w:eastAsia="方正仿宋简体"/>
          <w:kern w:val="0"/>
          <w:sz w:val="32"/>
          <w:szCs w:val="32"/>
        </w:rPr>
      </w:pPr>
    </w:p>
    <w:p w14:paraId="17D19044">
      <w:pPr>
        <w:widowControl/>
        <w:shd w:val="solid" w:color="FFFFFF" w:fill="auto"/>
        <w:autoSpaceDN w:val="0"/>
        <w:spacing w:line="540" w:lineRule="exact"/>
        <w:ind w:firstLine="640" w:firstLineChars="200"/>
        <w:jc w:val="right"/>
        <w:rPr>
          <w:rFonts w:eastAsia="方正仿宋简体"/>
          <w:kern w:val="0"/>
          <w:sz w:val="32"/>
          <w:szCs w:val="32"/>
        </w:rPr>
      </w:pPr>
      <w:r>
        <w:rPr>
          <w:rFonts w:hint="eastAsia" w:eastAsia="方正仿宋简体"/>
          <w:kern w:val="0"/>
          <w:sz w:val="32"/>
          <w:szCs w:val="32"/>
        </w:rPr>
        <w:t xml:space="preserve"> 阳江市生态环境局</w:t>
      </w:r>
    </w:p>
    <w:p w14:paraId="1FD45707">
      <w:pPr>
        <w:autoSpaceDE w:val="0"/>
        <w:autoSpaceDN w:val="0"/>
        <w:adjustRightInd w:val="0"/>
        <w:spacing w:line="560" w:lineRule="exact"/>
        <w:ind w:firstLine="640" w:firstLineChars="200"/>
        <w:jc w:val="right"/>
        <w:rPr>
          <w:lang w:val="en-US" w:eastAsia="zh-CN"/>
        </w:rPr>
      </w:pPr>
      <w:r>
        <w:rPr>
          <w:rFonts w:eastAsia="方正仿宋简体"/>
          <w:kern w:val="0"/>
          <w:sz w:val="32"/>
          <w:szCs w:val="32"/>
        </w:rPr>
        <w:t>20</w:t>
      </w:r>
      <w:r>
        <w:rPr>
          <w:rFonts w:hint="eastAsia" w:eastAsia="方正仿宋简体"/>
          <w:kern w:val="0"/>
          <w:sz w:val="32"/>
          <w:szCs w:val="32"/>
        </w:rPr>
        <w:t>21年</w:t>
      </w:r>
      <w:r>
        <w:rPr>
          <w:rFonts w:hint="eastAsia" w:eastAsia="方正仿宋简体"/>
          <w:kern w:val="0"/>
          <w:sz w:val="32"/>
          <w:szCs w:val="32"/>
          <w:lang w:val="en-US" w:eastAsia="zh-CN"/>
        </w:rPr>
        <w:t>5</w:t>
      </w:r>
      <w:r>
        <w:rPr>
          <w:rFonts w:hint="eastAsia" w:eastAsia="方正仿宋简体"/>
          <w:kern w:val="0"/>
          <w:sz w:val="32"/>
          <w:szCs w:val="32"/>
        </w:rPr>
        <w:t>月</w:t>
      </w:r>
      <w:r>
        <w:rPr>
          <w:rFonts w:hint="eastAsia" w:eastAsia="方正仿宋简体"/>
          <w:kern w:val="0"/>
          <w:sz w:val="32"/>
          <w:szCs w:val="32"/>
          <w:lang w:val="en-US" w:eastAsia="zh-CN"/>
        </w:rPr>
        <w:t>18</w:t>
      </w:r>
      <w:r>
        <w:rPr>
          <w:rFonts w:hint="eastAsia" w:eastAsia="方正仿宋简体"/>
          <w:kern w:val="0"/>
          <w:sz w:val="32"/>
          <w:szCs w:val="32"/>
        </w:rPr>
        <w:t>日</w:t>
      </w:r>
    </w:p>
    <w:sectPr>
      <w:pgSz w:w="11906" w:h="16838"/>
      <w:pgMar w:top="2098" w:right="147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0A73F00-FCF4-4D5E-9212-91A1E6BF4612}"/>
  </w:font>
  <w:font w:name="Arial">
    <w:panose1 w:val="020B0604020202020204"/>
    <w:charset w:val="01"/>
    <w:family w:val="swiss"/>
    <w:pitch w:val="default"/>
    <w:sig w:usb0="E0002AFF" w:usb1="C0007843" w:usb2="00000009" w:usb3="00000000" w:csb0="400001FF" w:csb1="FFFF0000"/>
    <w:embedRegular r:id="rId2" w:fontKey="{F9672C37-8B8F-4FBE-8B7B-B913141F5FF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C3734FDF-945C-49BD-B374-9B2AE267C142}"/>
  </w:font>
  <w:font w:name="Symbol">
    <w:panose1 w:val="05050102010706020507"/>
    <w:charset w:val="02"/>
    <w:family w:val="roman"/>
    <w:pitch w:val="default"/>
    <w:sig w:usb0="00000000" w:usb1="00000000" w:usb2="00000000" w:usb3="00000000" w:csb0="80000000" w:csb1="00000000"/>
    <w:embedRegular r:id="rId4" w:fontKey="{1899D241-C37D-4E88-8C5E-7E87694B9D9D}"/>
  </w:font>
  <w:font w:name="Calibri">
    <w:panose1 w:val="020F0502020204030204"/>
    <w:charset w:val="00"/>
    <w:family w:val="swiss"/>
    <w:pitch w:val="default"/>
    <w:sig w:usb0="E00002FF" w:usb1="4000ACFF" w:usb2="00000001" w:usb3="00000000" w:csb0="2000019F" w:csb1="00000000"/>
    <w:embedRegular r:id="rId5" w:fontKey="{8DE8CB01-EDEF-4FC5-9D67-C6AE5254AC45}"/>
  </w:font>
  <w:font w:name="方正小标宋简体">
    <w:panose1 w:val="02000000000000000000"/>
    <w:charset w:val="86"/>
    <w:family w:val="auto"/>
    <w:pitch w:val="default"/>
    <w:sig w:usb0="A00002BF" w:usb1="184F6CFA" w:usb2="00000012" w:usb3="00000000" w:csb0="00040001" w:csb1="00000000"/>
    <w:embedRegular r:id="rId6" w:fontKey="{95F1FF17-1800-4072-8E7E-C2A0D60B8525}"/>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B7"/>
    <w:rsid w:val="000104D9"/>
    <w:rsid w:val="000108FE"/>
    <w:rsid w:val="000128A8"/>
    <w:rsid w:val="0001492D"/>
    <w:rsid w:val="000225C8"/>
    <w:rsid w:val="00031CBA"/>
    <w:rsid w:val="000627BD"/>
    <w:rsid w:val="00070001"/>
    <w:rsid w:val="0007616B"/>
    <w:rsid w:val="00081EAB"/>
    <w:rsid w:val="000849C4"/>
    <w:rsid w:val="0009036F"/>
    <w:rsid w:val="00097D26"/>
    <w:rsid w:val="000A5CA7"/>
    <w:rsid w:val="000B5452"/>
    <w:rsid w:val="000B6D1D"/>
    <w:rsid w:val="000C0A6C"/>
    <w:rsid w:val="000D4C71"/>
    <w:rsid w:val="00101C22"/>
    <w:rsid w:val="00104A76"/>
    <w:rsid w:val="001A06F4"/>
    <w:rsid w:val="001A4D22"/>
    <w:rsid w:val="001B2C52"/>
    <w:rsid w:val="001B6DF8"/>
    <w:rsid w:val="001E0421"/>
    <w:rsid w:val="001E5227"/>
    <w:rsid w:val="001E541B"/>
    <w:rsid w:val="0021343C"/>
    <w:rsid w:val="00214D87"/>
    <w:rsid w:val="00216A56"/>
    <w:rsid w:val="002318F8"/>
    <w:rsid w:val="0024042C"/>
    <w:rsid w:val="00242F32"/>
    <w:rsid w:val="00247AA0"/>
    <w:rsid w:val="002507A9"/>
    <w:rsid w:val="00266F33"/>
    <w:rsid w:val="00267F67"/>
    <w:rsid w:val="002815EA"/>
    <w:rsid w:val="0029079F"/>
    <w:rsid w:val="002937C2"/>
    <w:rsid w:val="002A6341"/>
    <w:rsid w:val="002C27BF"/>
    <w:rsid w:val="002C7C42"/>
    <w:rsid w:val="002E7820"/>
    <w:rsid w:val="002F0DF9"/>
    <w:rsid w:val="002F40D4"/>
    <w:rsid w:val="00310B16"/>
    <w:rsid w:val="00335E0C"/>
    <w:rsid w:val="00347570"/>
    <w:rsid w:val="00355456"/>
    <w:rsid w:val="003562CC"/>
    <w:rsid w:val="00372B6A"/>
    <w:rsid w:val="003B386F"/>
    <w:rsid w:val="003B7580"/>
    <w:rsid w:val="003C20A8"/>
    <w:rsid w:val="003C5726"/>
    <w:rsid w:val="003E5C72"/>
    <w:rsid w:val="003E5F2C"/>
    <w:rsid w:val="003F358C"/>
    <w:rsid w:val="00415A06"/>
    <w:rsid w:val="00430F6F"/>
    <w:rsid w:val="00440D13"/>
    <w:rsid w:val="00447CD0"/>
    <w:rsid w:val="00466F80"/>
    <w:rsid w:val="00474C41"/>
    <w:rsid w:val="0047583B"/>
    <w:rsid w:val="00483028"/>
    <w:rsid w:val="0048404C"/>
    <w:rsid w:val="004850EC"/>
    <w:rsid w:val="00496BC8"/>
    <w:rsid w:val="004A2E93"/>
    <w:rsid w:val="004E6AA9"/>
    <w:rsid w:val="004F01AF"/>
    <w:rsid w:val="004F10FC"/>
    <w:rsid w:val="004F119A"/>
    <w:rsid w:val="0050267C"/>
    <w:rsid w:val="00505E1C"/>
    <w:rsid w:val="005178FE"/>
    <w:rsid w:val="00534C11"/>
    <w:rsid w:val="0054726D"/>
    <w:rsid w:val="00552497"/>
    <w:rsid w:val="00556172"/>
    <w:rsid w:val="00561F67"/>
    <w:rsid w:val="0056347F"/>
    <w:rsid w:val="00570AD5"/>
    <w:rsid w:val="005840B9"/>
    <w:rsid w:val="005844BA"/>
    <w:rsid w:val="0058544C"/>
    <w:rsid w:val="00591F17"/>
    <w:rsid w:val="005A095F"/>
    <w:rsid w:val="005A19FA"/>
    <w:rsid w:val="005A5A09"/>
    <w:rsid w:val="005B170B"/>
    <w:rsid w:val="005B2237"/>
    <w:rsid w:val="005C0D23"/>
    <w:rsid w:val="005C728F"/>
    <w:rsid w:val="005D19DE"/>
    <w:rsid w:val="005D6DA3"/>
    <w:rsid w:val="005E40E1"/>
    <w:rsid w:val="005E4468"/>
    <w:rsid w:val="005F22BB"/>
    <w:rsid w:val="005F5D42"/>
    <w:rsid w:val="006079B6"/>
    <w:rsid w:val="00613195"/>
    <w:rsid w:val="00622F01"/>
    <w:rsid w:val="0062704D"/>
    <w:rsid w:val="00641A1D"/>
    <w:rsid w:val="006424FD"/>
    <w:rsid w:val="006708FA"/>
    <w:rsid w:val="00695CF6"/>
    <w:rsid w:val="00696FAB"/>
    <w:rsid w:val="006B5E31"/>
    <w:rsid w:val="006B7A9B"/>
    <w:rsid w:val="006C633C"/>
    <w:rsid w:val="006D70E9"/>
    <w:rsid w:val="006E3849"/>
    <w:rsid w:val="006E6842"/>
    <w:rsid w:val="006F0CA1"/>
    <w:rsid w:val="006F662B"/>
    <w:rsid w:val="006F7492"/>
    <w:rsid w:val="006F7C81"/>
    <w:rsid w:val="0070442B"/>
    <w:rsid w:val="00706907"/>
    <w:rsid w:val="0071048E"/>
    <w:rsid w:val="00724717"/>
    <w:rsid w:val="00724BD3"/>
    <w:rsid w:val="00737EA7"/>
    <w:rsid w:val="00743BBC"/>
    <w:rsid w:val="00744651"/>
    <w:rsid w:val="007451AC"/>
    <w:rsid w:val="00756A49"/>
    <w:rsid w:val="00772583"/>
    <w:rsid w:val="0079466C"/>
    <w:rsid w:val="007A165C"/>
    <w:rsid w:val="007A718E"/>
    <w:rsid w:val="007B0EC0"/>
    <w:rsid w:val="007B4663"/>
    <w:rsid w:val="007C3268"/>
    <w:rsid w:val="007D1CCA"/>
    <w:rsid w:val="007E0E33"/>
    <w:rsid w:val="007E428A"/>
    <w:rsid w:val="007E6BDF"/>
    <w:rsid w:val="007F1582"/>
    <w:rsid w:val="007F373F"/>
    <w:rsid w:val="007F5D78"/>
    <w:rsid w:val="00804186"/>
    <w:rsid w:val="0082740D"/>
    <w:rsid w:val="008442BF"/>
    <w:rsid w:val="008458E7"/>
    <w:rsid w:val="00850591"/>
    <w:rsid w:val="00853366"/>
    <w:rsid w:val="00853A27"/>
    <w:rsid w:val="00860B3F"/>
    <w:rsid w:val="008650E4"/>
    <w:rsid w:val="00897F82"/>
    <w:rsid w:val="008B37A9"/>
    <w:rsid w:val="008C3559"/>
    <w:rsid w:val="008F5321"/>
    <w:rsid w:val="00900262"/>
    <w:rsid w:val="009039D8"/>
    <w:rsid w:val="00906D6E"/>
    <w:rsid w:val="0091258C"/>
    <w:rsid w:val="00935BE4"/>
    <w:rsid w:val="00936A49"/>
    <w:rsid w:val="0094110C"/>
    <w:rsid w:val="0094124D"/>
    <w:rsid w:val="009420B4"/>
    <w:rsid w:val="009A09AA"/>
    <w:rsid w:val="009A3FAE"/>
    <w:rsid w:val="009D6BF6"/>
    <w:rsid w:val="009E1A48"/>
    <w:rsid w:val="00A07D2F"/>
    <w:rsid w:val="00A16798"/>
    <w:rsid w:val="00A17946"/>
    <w:rsid w:val="00A33190"/>
    <w:rsid w:val="00A53CD1"/>
    <w:rsid w:val="00A56452"/>
    <w:rsid w:val="00A60257"/>
    <w:rsid w:val="00A67857"/>
    <w:rsid w:val="00A71EA5"/>
    <w:rsid w:val="00A7205C"/>
    <w:rsid w:val="00A73096"/>
    <w:rsid w:val="00A76691"/>
    <w:rsid w:val="00A9483D"/>
    <w:rsid w:val="00AA4F5E"/>
    <w:rsid w:val="00AD50AC"/>
    <w:rsid w:val="00AE3A62"/>
    <w:rsid w:val="00AE43B6"/>
    <w:rsid w:val="00B0196E"/>
    <w:rsid w:val="00B04080"/>
    <w:rsid w:val="00B11F4B"/>
    <w:rsid w:val="00B12A44"/>
    <w:rsid w:val="00B1438B"/>
    <w:rsid w:val="00B20FF9"/>
    <w:rsid w:val="00B224EA"/>
    <w:rsid w:val="00B41388"/>
    <w:rsid w:val="00B43696"/>
    <w:rsid w:val="00B57FA6"/>
    <w:rsid w:val="00B60F24"/>
    <w:rsid w:val="00B7265D"/>
    <w:rsid w:val="00B866F9"/>
    <w:rsid w:val="00BC1544"/>
    <w:rsid w:val="00BD008C"/>
    <w:rsid w:val="00BD153D"/>
    <w:rsid w:val="00BE4179"/>
    <w:rsid w:val="00C0061A"/>
    <w:rsid w:val="00C107B7"/>
    <w:rsid w:val="00C109A4"/>
    <w:rsid w:val="00C123FE"/>
    <w:rsid w:val="00C302CD"/>
    <w:rsid w:val="00C400E4"/>
    <w:rsid w:val="00C42A9C"/>
    <w:rsid w:val="00C62918"/>
    <w:rsid w:val="00C666F9"/>
    <w:rsid w:val="00C95179"/>
    <w:rsid w:val="00C97E49"/>
    <w:rsid w:val="00CA35C5"/>
    <w:rsid w:val="00CC04AE"/>
    <w:rsid w:val="00CD0350"/>
    <w:rsid w:val="00CD39F3"/>
    <w:rsid w:val="00D02A15"/>
    <w:rsid w:val="00D268FF"/>
    <w:rsid w:val="00D27F61"/>
    <w:rsid w:val="00D320E6"/>
    <w:rsid w:val="00D40E77"/>
    <w:rsid w:val="00D57685"/>
    <w:rsid w:val="00D62A27"/>
    <w:rsid w:val="00D73CA6"/>
    <w:rsid w:val="00D9269E"/>
    <w:rsid w:val="00DA1B43"/>
    <w:rsid w:val="00DD0A6C"/>
    <w:rsid w:val="00DF464D"/>
    <w:rsid w:val="00E16979"/>
    <w:rsid w:val="00E27CC3"/>
    <w:rsid w:val="00E311A0"/>
    <w:rsid w:val="00E37C18"/>
    <w:rsid w:val="00E45126"/>
    <w:rsid w:val="00E566B7"/>
    <w:rsid w:val="00E86D33"/>
    <w:rsid w:val="00E87B2A"/>
    <w:rsid w:val="00E91D15"/>
    <w:rsid w:val="00E932D0"/>
    <w:rsid w:val="00EA7666"/>
    <w:rsid w:val="00EB0B45"/>
    <w:rsid w:val="00EB387A"/>
    <w:rsid w:val="00F07FAD"/>
    <w:rsid w:val="00F30AAC"/>
    <w:rsid w:val="00F575DB"/>
    <w:rsid w:val="00F57CE9"/>
    <w:rsid w:val="00F80F4C"/>
    <w:rsid w:val="00F84896"/>
    <w:rsid w:val="00F91B9F"/>
    <w:rsid w:val="00FB00D0"/>
    <w:rsid w:val="00FF2484"/>
    <w:rsid w:val="03BE7ED5"/>
    <w:rsid w:val="04DB65F6"/>
    <w:rsid w:val="0AA14B9F"/>
    <w:rsid w:val="0E1C22F3"/>
    <w:rsid w:val="10AF4078"/>
    <w:rsid w:val="10AF5DD4"/>
    <w:rsid w:val="18B92FDC"/>
    <w:rsid w:val="22541F4A"/>
    <w:rsid w:val="330F46C9"/>
    <w:rsid w:val="5D1165BA"/>
    <w:rsid w:val="5D404D61"/>
    <w:rsid w:val="5DE45F36"/>
    <w:rsid w:val="5FC35FA6"/>
    <w:rsid w:val="6396039F"/>
    <w:rsid w:val="65CF541F"/>
    <w:rsid w:val="68991635"/>
    <w:rsid w:val="70D63AC8"/>
    <w:rsid w:val="77DC06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pPr>
      <w:jc w:val="left"/>
    </w:p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文字 Char"/>
    <w:basedOn w:val="6"/>
    <w:link w:val="2"/>
    <w:qFormat/>
    <w:uiPriority w:val="0"/>
    <w:rPr>
      <w:rFonts w:ascii="Times New Roman" w:hAnsi="Times New Roman" w:eastAsia="宋体" w:cs="Times New Roman"/>
      <w:szCs w:val="24"/>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1437</Words>
  <Characters>1520</Characters>
  <Lines>1</Lines>
  <Paragraphs>3</Paragraphs>
  <TotalTime>6</TotalTime>
  <ScaleCrop>false</ScaleCrop>
  <LinksUpToDate>false</LinksUpToDate>
  <CharactersWithSpaces>1521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2020-04-09T09:10:00Z</dcterms:created>
  <dc:creator>Administrator</dc:creator>
  <cp:lastModifiedBy>　</cp:lastModifiedBy>
  <cp:lastPrinted>2021-05-18T07:19:00Z</cp:lastPrinted>
  <dcterms:modified xsi:type="dcterms:W3CDTF">2025-09-03T08:13:12Z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1416E3E2051F411D88DB576F8B859721</vt:lpwstr>
  </property>
  <property fmtid="{D5CDD505-2E9C-101B-9397-08002B2CF9AE}" pid="4" name="KSOSaveFontToCloudKey">
    <vt:lpwstr>231051281_embed</vt:lpwstr>
  </property>
  <property fmtid="{D5CDD505-2E9C-101B-9397-08002B2CF9AE}" pid="5" name="KSOTemplateDocerSaveRecord">
    <vt:lpwstr>eyJoZGlkIjoiN2YwM2JjOGIxYTNmM2NkYzljODc2YmM0MTNkN2Y0MzQiLCJ1c2VySWQiOiI0Nzk3ODAzMTUifQ==</vt:lpwstr>
  </property>
</Properties>
</file>