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overflowPunct/>
        <w:topLinePunct w:val="0"/>
        <w:bidi w:val="0"/>
        <w:adjustRightInd/>
        <w:snapToGrid/>
        <w:spacing w:line="560" w:lineRule="exact"/>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pPr>
        <w:pageBreakBefore w:val="0"/>
        <w:overflowPunct/>
        <w:topLinePunct w:val="0"/>
        <w:bidi w:val="0"/>
        <w:adjustRightInd/>
        <w:snapToGrid/>
        <w:spacing w:line="560" w:lineRule="exact"/>
        <w:jc w:val="cente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eastAsia="方正小标宋简体" w:cs="方正小标宋简体"/>
          <w:color w:val="000000" w:themeColor="text1"/>
          <w:sz w:val="44"/>
          <w:szCs w:val="44"/>
          <w:highlight w:val="none"/>
          <w:lang w:val="en-US" w:eastAsia="zh-CN"/>
          <w14:textFill>
            <w14:solidFill>
              <w14:schemeClr w14:val="tx1"/>
            </w14:solidFill>
          </w14:textFill>
        </w:rPr>
        <w:t>阳江市</w:t>
      </w: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燃气用具产品质量监督抽查实施</w:t>
      </w:r>
    </w:p>
    <w:p>
      <w:pPr>
        <w:pageBreakBefore w:val="0"/>
        <w:overflowPunct/>
        <w:topLinePunct w:val="0"/>
        <w:bidi w:val="0"/>
        <w:adjustRightInd/>
        <w:snapToGrid/>
        <w:spacing w:line="560" w:lineRule="exact"/>
        <w:jc w:val="center"/>
        <w:rPr>
          <w:rFonts w:ascii="Times New Roman" w:hAnsi="Times New Roman" w:eastAsia="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细则</w:t>
      </w:r>
    </w:p>
    <w:p>
      <w:pPr>
        <w:pageBreakBefore w:val="0"/>
        <w:overflowPunct/>
        <w:topLinePunct w:val="0"/>
        <w:bidi w:val="0"/>
        <w:adjustRightInd/>
        <w:snapToGrid/>
        <w:spacing w:line="560" w:lineRule="exact"/>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楷体简体" w:hAnsi="方正楷体简体" w:eastAsia="方正楷体简体" w:cs="方正楷体简体"/>
          <w:color w:val="000000" w:themeColor="text1"/>
          <w:sz w:val="32"/>
          <w:szCs w:val="40"/>
          <w:highlight w:val="none"/>
          <w14:textFill>
            <w14:solidFill>
              <w14:schemeClr w14:val="tx1"/>
            </w14:solidFill>
          </w14:textFill>
        </w:rPr>
        <w:t>（2025年版）</w:t>
      </w:r>
    </w:p>
    <w:p>
      <w:pPr>
        <w:pageBreakBefore w:val="0"/>
        <w:overflowPunct/>
        <w:topLinePunct w:val="0"/>
        <w:bidi w:val="0"/>
        <w:adjustRightInd/>
        <w:snapToGrid/>
        <w:spacing w:line="560" w:lineRule="exact"/>
        <w:jc w:val="center"/>
        <w:rPr>
          <w:rFonts w:hint="eastAsia" w:ascii="方正仿宋简体" w:hAnsi="方正仿宋简体" w:eastAsia="方正仿宋简体" w:cs="方正仿宋简体"/>
          <w:color w:val="000000" w:themeColor="text1"/>
          <w:szCs w:val="32"/>
          <w:highlight w:val="none"/>
          <w14:textFill>
            <w14:solidFill>
              <w14:schemeClr w14:val="tx1"/>
            </w14:solidFill>
          </w14:textFill>
        </w:rPr>
      </w:pP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1 抽样方法</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以随机抽样的方式在被抽样生产者、销售者的待销产品中抽取。</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每批次产品抽取2组样本，第1组用于检验，第2组用于备样。</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具体抽样数量和方法如下：</w:t>
      </w:r>
    </w:p>
    <w:tbl>
      <w:tblPr>
        <w:tblStyle w:val="10"/>
        <w:tblW w:w="9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303"/>
        <w:gridCol w:w="2367"/>
        <w:gridCol w:w="2259"/>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367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产品名称</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第1组数量</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36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bookmarkStart w:id="0" w:name="_Hlk32954213"/>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家用燃气快速热水器</w:t>
            </w:r>
            <w:bookmarkEnd w:id="0"/>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36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家用燃气灶</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3</w:t>
            </w:r>
          </w:p>
        </w:tc>
        <w:tc>
          <w:tcPr>
            <w:tcW w:w="36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商用燃气灶</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4</w:t>
            </w:r>
          </w:p>
        </w:tc>
        <w:tc>
          <w:tcPr>
            <w:tcW w:w="36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家用瓶装液化石油气调压器</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3只</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5</w:t>
            </w:r>
          </w:p>
        </w:tc>
        <w:tc>
          <w:tcPr>
            <w:tcW w:w="130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softHyphen/>
            </w: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燃气用具连接用软管</w:t>
            </w:r>
          </w:p>
        </w:tc>
        <w:tc>
          <w:tcPr>
            <w:tcW w:w="23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燃气用不锈钢波纹软管</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3根</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6</w:t>
            </w:r>
          </w:p>
        </w:tc>
        <w:tc>
          <w:tcPr>
            <w:tcW w:w="130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23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燃气用金属包覆软管</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3根</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3根</w:t>
            </w:r>
          </w:p>
        </w:tc>
      </w:tr>
    </w:tbl>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2 检验依据</w:t>
      </w:r>
    </w:p>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表1 家用燃气快速热水器</w:t>
      </w:r>
    </w:p>
    <w:tbl>
      <w:tblPr>
        <w:tblStyle w:val="10"/>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390"/>
        <w:gridCol w:w="4555"/>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594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594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燃气系统气密性</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1390"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燃烧工况—无风状态</w:t>
            </w: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火焰稳定性</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燃烧噪声</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熄火噪声</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烟气中CO含量</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1390"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安全装置</w:t>
            </w: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熄火保护装置</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烟道堵塞安全装置（强制排气式）</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风压过大安全装置（强制排气式）</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9</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防干烧安全装置</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10</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防止不完全燃烧安全装置（自然排气式）</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11</w:t>
            </w:r>
          </w:p>
        </w:tc>
        <w:tc>
          <w:tcPr>
            <w:tcW w:w="1390"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热水性能</w:t>
            </w:r>
          </w:p>
        </w:tc>
        <w:tc>
          <w:tcPr>
            <w:tcW w:w="455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热水产率</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12</w:t>
            </w:r>
          </w:p>
        </w:tc>
        <w:tc>
          <w:tcPr>
            <w:tcW w:w="5945"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热效率</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20665—2015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13</w:t>
            </w:r>
          </w:p>
        </w:tc>
        <w:tc>
          <w:tcPr>
            <w:tcW w:w="139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电气部分（使用交流电源）—电气安全</w:t>
            </w:r>
          </w:p>
        </w:tc>
        <w:tc>
          <w:tcPr>
            <w:tcW w:w="4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接地措施</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14</w:t>
            </w:r>
          </w:p>
        </w:tc>
        <w:tc>
          <w:tcPr>
            <w:tcW w:w="139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电气强度</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6932—2015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172" w:type="dxa"/>
            <w:gridSpan w:val="4"/>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注：除第3、4项外，其他检验项目针对标准中强制性条文要求。</w:t>
            </w:r>
          </w:p>
        </w:tc>
      </w:tr>
    </w:tbl>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表2 家用燃气灶</w:t>
      </w:r>
    </w:p>
    <w:tbl>
      <w:tblPr>
        <w:tblStyle w:val="10"/>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445"/>
        <w:gridCol w:w="4505"/>
        <w:gridCol w:w="2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气密性</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热负荷</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燃烧工况</w:t>
            </w: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离焰</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回火</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燃烧噪声</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熄火噪声</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干烟气中CO浓度（室内型）</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9</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温升</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10</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熄火保护装置</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11</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结构的一般要求</w:t>
            </w: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燃气导管</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12</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45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燃烧器的熄火保护装置</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13</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热效率</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30720—2014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14</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耐热冲击</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15</w:t>
            </w:r>
          </w:p>
        </w:tc>
        <w:tc>
          <w:tcPr>
            <w:tcW w:w="5950"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耐重力冲击</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6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注：1. “温升”的检验项目为GB 16410—2020中表3序号1；</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 “熄火保护装置”的检验项目为GB 16410—2020中5.2.8.1 b）。</w:t>
            </w:r>
          </w:p>
        </w:tc>
      </w:tr>
    </w:tbl>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 xml:space="preserve"> 商用燃气灶</w:t>
      </w:r>
    </w:p>
    <w:tbl>
      <w:tblPr>
        <w:tblStyle w:val="10"/>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18"/>
        <w:gridCol w:w="3875"/>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0" w:type="dxa"/>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6093" w:type="dxa"/>
            <w:gridSpan w:val="2"/>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2400" w:type="dxa"/>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2218" w:type="dxa"/>
            <w:vMerge w:val="restart"/>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通用结构</w:t>
            </w: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一般要求</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电气系统</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2218"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燃气系统零部件</w:t>
            </w: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一般要求</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6093"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燃气系统密封性</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6093"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热负荷准确度</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2218" w:type="dxa"/>
            <w:vMerge w:val="restart"/>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燃烧工况</w:t>
            </w: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运行噪声</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熄火噪声</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干烟气中CO</w:t>
            </w:r>
            <w:r>
              <w:rPr>
                <w:rFonts w:hint="eastAsia" w:ascii="方正仿宋简体" w:hAnsi="方正仿宋简体" w:eastAsia="方正仿宋简体" w:cs="方正仿宋简体"/>
                <w:color w:val="000000" w:themeColor="text1"/>
                <w:sz w:val="24"/>
                <w:szCs w:val="24"/>
                <w:highlight w:val="none"/>
                <w:vertAlign w:val="subscript"/>
                <w14:textFill>
                  <w14:solidFill>
                    <w14:schemeClr w14:val="tx1"/>
                  </w14:solidFill>
                </w14:textFill>
              </w:rPr>
              <w:t>（α=1）</w:t>
            </w: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含量</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9</w:t>
            </w:r>
          </w:p>
        </w:tc>
        <w:tc>
          <w:tcPr>
            <w:tcW w:w="6093"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熄火保护装置</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10</w:t>
            </w:r>
          </w:p>
        </w:tc>
        <w:tc>
          <w:tcPr>
            <w:tcW w:w="6093"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能源合理利用</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11</w:t>
            </w:r>
          </w:p>
        </w:tc>
        <w:tc>
          <w:tcPr>
            <w:tcW w:w="2218" w:type="dxa"/>
            <w:vMerge w:val="restart"/>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电气性能</w:t>
            </w: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标志</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vMerge w:val="restart"/>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12</w:t>
            </w: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接地措施</w:t>
            </w:r>
          </w:p>
        </w:tc>
        <w:tc>
          <w:tcPr>
            <w:tcW w:w="240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0"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工作温度下的泄漏电流和电气强度</w:t>
            </w:r>
          </w:p>
        </w:tc>
        <w:tc>
          <w:tcPr>
            <w:tcW w:w="2400" w:type="dxa"/>
            <w:vMerge w:val="restart"/>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13</w:t>
            </w:r>
          </w:p>
        </w:tc>
        <w:tc>
          <w:tcPr>
            <w:tcW w:w="2218"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3875"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2400" w:type="dxa"/>
            <w:vMerge w:val="continue"/>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33"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注：1. “通用结构—一般要求”的检验项目为GB 35848—2024中5.2.1.13；</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 “通用结构—电气系统”的检验项目为GB 35848—2024中5.2.4.5；</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 “燃气系统零部件—一般要求” 的检验项目为GB 35848—2024中5.3.1.15；</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 “熄火保护装置”的检验项目为GB 35848—2024中5.5.5。</w:t>
            </w:r>
          </w:p>
        </w:tc>
      </w:tr>
    </w:tbl>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4</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 xml:space="preserve"> 家用瓶装液化石油气调压器</w:t>
      </w:r>
    </w:p>
    <w:tbl>
      <w:tblPr>
        <w:tblStyle w:val="10"/>
        <w:tblW w:w="91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2"/>
        <w:gridCol w:w="928"/>
        <w:gridCol w:w="5004"/>
        <w:gridCol w:w="2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928" w:type="dxa"/>
            <w:vMerge w:val="restart"/>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结构</w:t>
            </w:r>
          </w:p>
        </w:tc>
        <w:tc>
          <w:tcPr>
            <w:tcW w:w="500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一般要求</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928" w:type="dxa"/>
            <w:vMerge w:val="continue"/>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500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调压器的接头组件</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928" w:type="dxa"/>
            <w:vMerge w:val="continue"/>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500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压力或流量安全装置</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气密性</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调压静特性</w:t>
            </w:r>
          </w:p>
        </w:tc>
        <w:tc>
          <w:tcPr>
            <w:tcW w:w="236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耐冲击性</w:t>
            </w:r>
          </w:p>
        </w:tc>
        <w:tc>
          <w:tcPr>
            <w:tcW w:w="2363" w:type="dxa"/>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连接接头机械强度</w:t>
            </w:r>
          </w:p>
        </w:tc>
        <w:tc>
          <w:tcPr>
            <w:tcW w:w="2363" w:type="dxa"/>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2"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5932"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材料</w:t>
            </w:r>
          </w:p>
        </w:tc>
        <w:tc>
          <w:tcPr>
            <w:tcW w:w="2363" w:type="dxa"/>
            <w:tcBorders>
              <w:top w:val="single" w:color="000000" w:sz="4" w:space="0"/>
              <w:left w:val="single" w:color="000000" w:sz="4" w:space="0"/>
              <w:bottom w:val="single" w:color="000000"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35844—2018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167" w:type="dxa"/>
            <w:gridSpan w:val="4"/>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注：1. “一般要求”的检验项目为GB 35844—2018中5.2.1.3；</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 “调压器的接头组件”的检验项目为GB 35844—2018中5.2.5.2“手轮外径和宽度”、5.2.5.3“软管连接接头外径”、5.2.5.4；</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 “压力或流量安全装置”的检验项目为GB 35844—2018中附录C.3.2、C.3.3；</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 “材料”的检验项目为GB 35844—2018中5.1.3.2“膜片试样耐液化石油气性能”。</w:t>
            </w:r>
          </w:p>
        </w:tc>
      </w:tr>
    </w:tbl>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5</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燃气用不锈钢波纹软管</w:t>
      </w:r>
    </w:p>
    <w:tbl>
      <w:tblPr>
        <w:tblStyle w:val="10"/>
        <w:tblW w:w="91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5154"/>
        <w:gridCol w:w="31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tblHeader/>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515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113"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5154" w:type="dxa"/>
            <w:tcBorders>
              <w:top w:val="single" w:color="000000" w:sz="4" w:space="0"/>
              <w:left w:val="single" w:color="000000" w:sz="4" w:space="0"/>
              <w:bottom w:val="single" w:color="auto"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气密性</w:t>
            </w:r>
          </w:p>
        </w:tc>
        <w:tc>
          <w:tcPr>
            <w:tcW w:w="3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41317—2024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CJ/T 197—2010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5154" w:type="dxa"/>
            <w:tcBorders>
              <w:top w:val="single" w:color="auto" w:sz="4" w:space="0"/>
              <w:left w:val="single" w:color="000000" w:sz="4" w:space="0"/>
              <w:bottom w:val="single" w:color="auto"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耐压性</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41317—2024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CJ/T 197—2010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5154" w:type="dxa"/>
            <w:tcBorders>
              <w:top w:val="single" w:color="auto"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弯曲性</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41317—2024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CJ/T 197—2010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vMerge w:val="restart"/>
            <w:tcBorders>
              <w:top w:val="single" w:color="000000" w:sz="4" w:space="0"/>
              <w:left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515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耐安装强度</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vMerge w:val="continue"/>
            <w:tcBorders>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515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耐安装性</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CJ/T 197—2010</w:t>
            </w:r>
          </w:p>
        </w:tc>
      </w:tr>
    </w:tbl>
    <w:p>
      <w:pPr>
        <w:pageBreakBefore w:val="0"/>
        <w:overflowPunct/>
        <w:topLinePunct w:val="0"/>
        <w:bidi w:val="0"/>
        <w:adjustRightInd/>
        <w:snapToGrid/>
        <w:spacing w:line="560" w:lineRule="exact"/>
        <w:ind w:firstLine="640" w:firstLineChars="200"/>
        <w:jc w:val="cente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表</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 xml:space="preserve"> 燃气用金属包覆软管</w:t>
      </w:r>
    </w:p>
    <w:tbl>
      <w:tblPr>
        <w:tblStyle w:val="10"/>
        <w:tblW w:w="92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2455"/>
        <w:gridCol w:w="2795"/>
        <w:gridCol w:w="31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tblHeader/>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5250"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16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3" w:hRule="atLeast"/>
          <w:tblHeader/>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5250" w:type="dxa"/>
            <w:gridSpan w:val="2"/>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气密性</w:t>
            </w:r>
          </w:p>
        </w:tc>
        <w:tc>
          <w:tcPr>
            <w:tcW w:w="316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2455" w:type="dxa"/>
            <w:vMerge w:val="restart"/>
            <w:tcBorders>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内层胶管</w:t>
            </w:r>
          </w:p>
        </w:tc>
        <w:tc>
          <w:tcPr>
            <w:tcW w:w="2795" w:type="dxa"/>
            <w:tcBorders>
              <w:left w:val="single" w:color="auto" w:sz="4" w:space="0"/>
              <w:bottom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拉伸强度</w:t>
            </w:r>
          </w:p>
        </w:tc>
        <w:tc>
          <w:tcPr>
            <w:tcW w:w="316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440</w:t>
            </w: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17</w:t>
            </w: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2455" w:type="dxa"/>
            <w:vMerge w:val="continue"/>
            <w:tcBorders>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p>
        </w:tc>
        <w:tc>
          <w:tcPr>
            <w:tcW w:w="2795" w:type="dxa"/>
            <w:tcBorders>
              <w:left w:val="single" w:color="auto" w:sz="4" w:space="0"/>
              <w:bottom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拉断伸长率</w:t>
            </w:r>
          </w:p>
        </w:tc>
        <w:tc>
          <w:tcPr>
            <w:tcW w:w="316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440</w:t>
            </w: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17</w:t>
            </w: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5250" w:type="dxa"/>
            <w:gridSpan w:val="2"/>
            <w:tcBorders>
              <w:bottom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耐压性</w:t>
            </w:r>
          </w:p>
        </w:tc>
        <w:tc>
          <w:tcPr>
            <w:tcW w:w="316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88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5250" w:type="dxa"/>
            <w:gridSpan w:val="2"/>
            <w:tcBorders>
              <w:top w:val="single" w:color="auto" w:sz="4" w:space="0"/>
              <w:bottom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耐安装强度</w:t>
            </w:r>
          </w:p>
        </w:tc>
        <w:tc>
          <w:tcPr>
            <w:tcW w:w="3164" w:type="dxa"/>
            <w:tcBorders>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44017—2024</w:t>
            </w:r>
          </w:p>
        </w:tc>
      </w:tr>
    </w:tbl>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简体" w:hAnsi="方正仿宋简体" w:eastAsia="方正仿宋简体" w:cs="方正仿宋简体"/>
          <w:color w:val="000000" w:themeColor="text1"/>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20" w:lineRule="exact"/>
        <w:ind w:firstLine="642"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3.1 依据标准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lang w:bidi="ar"/>
          <w14:textFill>
            <w14:solidFill>
              <w14:schemeClr w14:val="tx1"/>
            </w14:solidFill>
          </w14:textFill>
        </w:rPr>
        <w:t>G</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B 6932—2015 家用燃气快速热水器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16410—2020 家用燃气灶具</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20665—2015 家用燃气快速热水器和燃气采暖热水炉能效限定值及能效等级</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30720—2014 家用燃气灶具能效限定值及能效等级</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35844—2018 瓶装液化石油气调压器</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35848—2024 商用燃气燃烧器具</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41317—2024 燃气用具连接用不锈钢波纹软管</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44017—2024 燃气用具连接用金属包覆软管</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CJ/T 197—2010 燃气用具连接用不锈钢波纹软管</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r>
        <w:rPr>
          <w:rFonts w:hint="eastAsia" w:ascii="方正仿宋简体" w:hAnsi="方正仿宋简体" w:eastAsia="方正仿宋简体" w:cs="方正仿宋简体"/>
          <w:color w:val="000000" w:themeColor="text1"/>
          <w:sz w:val="32"/>
          <w:szCs w:val="32"/>
          <w:highlight w:val="none"/>
          <w:lang w:bidi="ar"/>
          <w14:textFill>
            <w14:solidFill>
              <w14:schemeClr w14:val="tx1"/>
            </w14:solidFill>
          </w14:textFill>
        </w:rPr>
        <w:t xml:space="preserve"> </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3.2 判定原则</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eastAsia="zh-CN"/>
          <w14:textFill>
            <w14:solidFill>
              <w14:schemeClr w14:val="tx1"/>
            </w14:solidFill>
          </w14:textFill>
        </w:rPr>
        <w:t>附件</w:t>
      </w:r>
      <w:r>
        <w:rPr>
          <w:rFonts w:hint="eastAsia" w:ascii="黑体" w:hAnsi="黑体" w:eastAsia="黑体" w:cs="黑体"/>
          <w:color w:val="000000" w:themeColor="text1"/>
          <w:lang w:val="en-US" w:eastAsia="zh-CN"/>
          <w14:textFill>
            <w14:solidFill>
              <w14:schemeClr w14:val="tx1"/>
            </w14:solidFill>
          </w14:textFill>
        </w:rPr>
        <w:t>2</w:t>
      </w:r>
    </w:p>
    <w:p>
      <w:pPr>
        <w:pageBreakBefore w:val="0"/>
        <w:overflowPunct/>
        <w:topLinePunct w:val="0"/>
        <w:bidi w:val="0"/>
        <w:adjustRightInd/>
        <w:snapToGrid/>
        <w:spacing w:line="560" w:lineRule="exact"/>
        <w:jc w:val="cente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阳江市电力电缆产品质量监督抽查实施</w:t>
      </w:r>
    </w:p>
    <w:p>
      <w:pPr>
        <w:pageBreakBefore w:val="0"/>
        <w:overflowPunct/>
        <w:topLinePunct w:val="0"/>
        <w:bidi w:val="0"/>
        <w:adjustRightInd/>
        <w:snapToGrid/>
        <w:spacing w:line="560" w:lineRule="exact"/>
        <w:jc w:val="cente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细则</w:t>
      </w:r>
    </w:p>
    <w:p>
      <w:pPr>
        <w:pageBreakBefore w:val="0"/>
        <w:overflowPunct/>
        <w:topLinePunct w:val="0"/>
        <w:bidi w:val="0"/>
        <w:adjustRightInd/>
        <w:snapToGrid/>
        <w:spacing w:line="560" w:lineRule="exact"/>
        <w:jc w:val="center"/>
        <w:rPr>
          <w:rFonts w:hint="eastAsia" w:ascii="方正楷体简体" w:hAnsi="方正楷体简体" w:eastAsia="方正楷体简体" w:cs="方正楷体简体"/>
          <w:b w:val="0"/>
          <w:bCs w:val="0"/>
          <w:color w:val="000000" w:themeColor="text1"/>
          <w:sz w:val="32"/>
          <w:szCs w:val="40"/>
          <w:highlight w:val="none"/>
          <w14:textFill>
            <w14:solidFill>
              <w14:schemeClr w14:val="tx1"/>
            </w14:solidFill>
          </w14:textFill>
        </w:rPr>
      </w:pPr>
      <w:r>
        <w:rPr>
          <w:rFonts w:hint="eastAsia" w:ascii="方正楷体简体" w:hAnsi="方正楷体简体" w:eastAsia="方正楷体简体" w:cs="方正楷体简体"/>
          <w:b w:val="0"/>
          <w:bCs w:val="0"/>
          <w:color w:val="000000" w:themeColor="text1"/>
          <w:sz w:val="32"/>
          <w:szCs w:val="40"/>
          <w:highlight w:val="none"/>
          <w14:textFill>
            <w14:solidFill>
              <w14:schemeClr w14:val="tx1"/>
            </w14:solidFill>
          </w14:textFill>
        </w:rPr>
        <w:t>（2025年版）</w:t>
      </w:r>
    </w:p>
    <w:p>
      <w:pPr>
        <w:pageBreakBefore w:val="0"/>
        <w:overflowPunct/>
        <w:topLinePunct w:val="0"/>
        <w:bidi w:val="0"/>
        <w:adjustRightInd/>
        <w:snapToGrid/>
        <w:spacing w:line="560" w:lineRule="exact"/>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1 抽样方法</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以随机抽样的方式在被抽样经营者的待销产品中抽取。</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每批次产品抽取2组样本，第1组用于检验，第2组用于备样。</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具体抽样数量和方法如下：</w:t>
      </w:r>
    </w:p>
    <w:tbl>
      <w:tblPr>
        <w:tblStyle w:val="10"/>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430"/>
        <w:gridCol w:w="2454"/>
        <w:gridCol w:w="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83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3430"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产品名称</w:t>
            </w:r>
          </w:p>
        </w:tc>
        <w:tc>
          <w:tcPr>
            <w:tcW w:w="2454"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第1组数量</w:t>
            </w:r>
          </w:p>
        </w:tc>
        <w:tc>
          <w:tcPr>
            <w:tcW w:w="245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34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额定电压1 kV和3 kV挤包绝缘电力电缆（含阻燃型）</w:t>
            </w:r>
          </w:p>
        </w:tc>
        <w:tc>
          <w:tcPr>
            <w:tcW w:w="2454"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不少于20米</w:t>
            </w:r>
          </w:p>
        </w:tc>
        <w:tc>
          <w:tcPr>
            <w:tcW w:w="2455"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4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490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对于阻燃、低烟产品，第一组数量应相应增加1.5X米，第二组数量应相应增加2.5X米。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34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额定电压6kV到35kV挤包绝缘电力电缆（含阻燃型）</w:t>
            </w:r>
          </w:p>
        </w:tc>
        <w:tc>
          <w:tcPr>
            <w:tcW w:w="2454"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20米</w:t>
            </w:r>
          </w:p>
        </w:tc>
        <w:tc>
          <w:tcPr>
            <w:tcW w:w="2455"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43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490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对于阻燃、低烟产品，第一组数量应相应增加1.5X米，第二组数量应相应增加2.5X米。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31"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3430"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架空绝缘电缆</w:t>
            </w:r>
          </w:p>
        </w:tc>
        <w:tc>
          <w:tcPr>
            <w:tcW w:w="2454"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20米</w:t>
            </w:r>
          </w:p>
        </w:tc>
        <w:tc>
          <w:tcPr>
            <w:tcW w:w="2455"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20米</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X为成束燃烧试验所需样品数量，计算公式如下：</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A类阻燃：X=[7000/(3.14×D2/4-s)]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B类阻燃：X=[3500/(3.14×D2/4-s)]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C类阻燃：X=[1500/(3.14×D2/4-s)]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D类阻燃：X=[500/(3.14×D2/4-s)]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以上计算公式中，D为电缆成品外径，单位mm；s为所有金属材料的截面积，单位mm</w:t>
      </w:r>
      <w:r>
        <w:rPr>
          <w:rFonts w:hint="eastAsia" w:ascii="方正仿宋简体" w:hAnsi="方正仿宋简体" w:eastAsia="方正仿宋简体" w:cs="方正仿宋简体"/>
          <w:color w:val="000000" w:themeColor="text1"/>
          <w:sz w:val="32"/>
          <w:szCs w:val="40"/>
          <w:highlight w:val="none"/>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w:t>
      </w: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2 检验依据</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2.1 额定电压1kV和3kV挤包绝缘电力电缆</w:t>
      </w:r>
    </w:p>
    <w:tbl>
      <w:tblPr>
        <w:tblStyle w:val="10"/>
        <w:tblW w:w="9168" w:type="dxa"/>
        <w:jc w:val="center"/>
        <w:tblLayout w:type="fixed"/>
        <w:tblCellMar>
          <w:top w:w="0" w:type="dxa"/>
          <w:left w:w="108" w:type="dxa"/>
          <w:bottom w:w="0" w:type="dxa"/>
          <w:right w:w="108" w:type="dxa"/>
        </w:tblCellMar>
      </w:tblPr>
      <w:tblGrid>
        <w:gridCol w:w="1290"/>
        <w:gridCol w:w="4204"/>
        <w:gridCol w:w="3674"/>
      </w:tblGrid>
      <w:tr>
        <w:tblPrEx>
          <w:tblCellMar>
            <w:top w:w="0" w:type="dxa"/>
            <w:left w:w="108" w:type="dxa"/>
            <w:bottom w:w="0" w:type="dxa"/>
            <w:right w:w="108" w:type="dxa"/>
          </w:tblCellMar>
        </w:tblPrEx>
        <w:trPr>
          <w:trHeight w:val="23" w:hRule="atLeast"/>
          <w:tblHeader/>
          <w:jc w:val="center"/>
        </w:trPr>
        <w:tc>
          <w:tcPr>
            <w:tcW w:w="1290"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20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rPr>
          <w:trHeight w:val="23" w:hRule="atLeast"/>
          <w:jc w:val="center"/>
        </w:trPr>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2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12706.1-2020</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204"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204"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非金属护套最薄处厚度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12706.1-2020</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金属铠装</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12706.1-2020</w:t>
            </w:r>
          </w:p>
        </w:tc>
      </w:tr>
      <w:tr>
        <w:tblPrEx>
          <w:tblCellMar>
            <w:top w:w="0" w:type="dxa"/>
            <w:left w:w="108" w:type="dxa"/>
            <w:bottom w:w="0" w:type="dxa"/>
            <w:right w:w="108" w:type="dxa"/>
          </w:tblCellMar>
        </w:tblPrEx>
        <w:trPr>
          <w:trHeight w:val="23" w:hRule="atLeast"/>
          <w:jc w:val="center"/>
        </w:trPr>
        <w:tc>
          <w:tcPr>
            <w:tcW w:w="1290"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20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20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20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20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护套失重试验</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2951.32-2008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绝缘收缩试验</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2951.13-2008</w:t>
            </w:r>
          </w:p>
        </w:tc>
      </w:tr>
      <w:tr>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21</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电缆的单根阻燃试验</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18380.13-2022</w:t>
            </w:r>
          </w:p>
        </w:tc>
      </w:tr>
      <w:tr>
        <w:tblPrEx>
          <w:tblCellMar>
            <w:top w:w="0" w:type="dxa"/>
            <w:left w:w="108" w:type="dxa"/>
            <w:bottom w:w="0" w:type="dxa"/>
            <w:right w:w="108" w:type="dxa"/>
          </w:tblCellMar>
        </w:tblPrEx>
        <w:trPr>
          <w:trHeight w:val="23" w:hRule="atLeast"/>
          <w:jc w:val="center"/>
        </w:trPr>
        <w:tc>
          <w:tcPr>
            <w:tcW w:w="1290"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22</w:t>
            </w:r>
          </w:p>
        </w:tc>
        <w:tc>
          <w:tcPr>
            <w:tcW w:w="420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电缆的成束阻燃试验</w:t>
            </w:r>
          </w:p>
        </w:tc>
        <w:tc>
          <w:tcPr>
            <w:tcW w:w="3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18380.33-2022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18380.34-2022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18380.35-2022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18380.36-2022</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2.2 额定电压6kV到35kV挤包绝缘电力电缆</w:t>
      </w:r>
    </w:p>
    <w:tbl>
      <w:tblPr>
        <w:tblStyle w:val="10"/>
        <w:tblW w:w="9167" w:type="dxa"/>
        <w:jc w:val="center"/>
        <w:tblLayout w:type="fixed"/>
        <w:tblCellMar>
          <w:top w:w="0" w:type="dxa"/>
          <w:left w:w="108" w:type="dxa"/>
          <w:bottom w:w="0" w:type="dxa"/>
          <w:right w:w="108" w:type="dxa"/>
        </w:tblCellMar>
      </w:tblPr>
      <w:tblGrid>
        <w:gridCol w:w="1219"/>
        <w:gridCol w:w="4286"/>
        <w:gridCol w:w="3662"/>
      </w:tblGrid>
      <w:tr>
        <w:tblPrEx>
          <w:tblCellMar>
            <w:top w:w="0" w:type="dxa"/>
            <w:left w:w="108" w:type="dxa"/>
            <w:bottom w:w="0" w:type="dxa"/>
            <w:right w:w="108" w:type="dxa"/>
          </w:tblCellMar>
        </w:tblPrEx>
        <w:trPr>
          <w:trHeight w:val="23" w:hRule="atLeast"/>
          <w:tblHeader/>
          <w:jc w:val="center"/>
        </w:trPr>
        <w:tc>
          <w:tcPr>
            <w:tcW w:w="121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28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检测方法</w:t>
            </w:r>
          </w:p>
        </w:tc>
      </w:tr>
      <w:tr>
        <w:tblPrEx>
          <w:tblCellMar>
            <w:top w:w="0" w:type="dxa"/>
            <w:left w:w="108" w:type="dxa"/>
            <w:bottom w:w="0" w:type="dxa"/>
            <w:right w:w="108" w:type="dxa"/>
          </w:tblCellMar>
        </w:tblPrEx>
        <w:trPr>
          <w:trHeight w:val="23" w:hRule="atLeast"/>
          <w:jc w:val="center"/>
        </w:trPr>
        <w:tc>
          <w:tcPr>
            <w:tcW w:w="121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286"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12706.2-2020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12706.3-2020</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286"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12706.2–2020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12706.3-2020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绝缘偏心度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12706.2-2020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12706.3-2020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非金属护套最薄处厚度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12706.2 -2020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12706.3-2020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金属铠装</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t>GB/T 12706.2—2020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t>GB/T 12706.3—2020</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GB/T 2951.11-2008 </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GB/T 2951.11-2008 </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GB/T 2951.11-2008 </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护套失重试验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2951.32-2008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绝缘收缩试验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2951.13-2008</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21</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电缆的单根阻燃试验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18380.13-2022</w:t>
            </w:r>
          </w:p>
        </w:tc>
      </w:tr>
      <w:tr>
        <w:tblPrEx>
          <w:tblCellMar>
            <w:top w:w="0" w:type="dxa"/>
            <w:left w:w="108" w:type="dxa"/>
            <w:bottom w:w="0" w:type="dxa"/>
            <w:right w:w="108" w:type="dxa"/>
          </w:tblCellMar>
        </w:tblPrEx>
        <w:trPr>
          <w:trHeight w:val="23" w:hRule="atLeast"/>
          <w:jc w:val="center"/>
        </w:trPr>
        <w:tc>
          <w:tcPr>
            <w:tcW w:w="1219"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22</w:t>
            </w:r>
          </w:p>
        </w:tc>
        <w:tc>
          <w:tcPr>
            <w:tcW w:w="4286"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电缆的成束阻燃试验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18380.33-2022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18380.34-2022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18380.35-2022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18380.36-2022</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2.3 额定电压1kV及以下架空绝缘电缆</w:t>
      </w:r>
    </w:p>
    <w:tbl>
      <w:tblPr>
        <w:tblStyle w:val="10"/>
        <w:tblW w:w="9168" w:type="dxa"/>
        <w:jc w:val="center"/>
        <w:tblLayout w:type="fixed"/>
        <w:tblCellMar>
          <w:top w:w="0" w:type="dxa"/>
          <w:left w:w="108" w:type="dxa"/>
          <w:bottom w:w="0" w:type="dxa"/>
          <w:right w:w="108" w:type="dxa"/>
        </w:tblCellMar>
      </w:tblPr>
      <w:tblGrid>
        <w:gridCol w:w="1206"/>
        <w:gridCol w:w="4314"/>
        <w:gridCol w:w="3648"/>
      </w:tblGrid>
      <w:tr>
        <w:tblPrEx>
          <w:tblCellMar>
            <w:top w:w="0" w:type="dxa"/>
            <w:left w:w="108" w:type="dxa"/>
            <w:bottom w:w="0" w:type="dxa"/>
            <w:right w:w="108" w:type="dxa"/>
          </w:tblCellMar>
        </w:tblPrEx>
        <w:trPr>
          <w:trHeight w:val="23" w:hRule="atLeast"/>
          <w:tblHeader/>
          <w:jc w:val="center"/>
        </w:trPr>
        <w:tc>
          <w:tcPr>
            <w:tcW w:w="120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31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检测方法</w:t>
            </w:r>
          </w:p>
        </w:tc>
      </w:tr>
      <w:tr>
        <w:tblPrEx>
          <w:tblCellMar>
            <w:top w:w="0" w:type="dxa"/>
            <w:left w:w="108" w:type="dxa"/>
            <w:bottom w:w="0" w:type="dxa"/>
            <w:right w:w="108" w:type="dxa"/>
          </w:tblCellMar>
        </w:tblPrEx>
        <w:trPr>
          <w:trHeight w:val="23" w:hRule="atLeast"/>
          <w:jc w:val="center"/>
        </w:trPr>
        <w:tc>
          <w:tcPr>
            <w:tcW w:w="120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314"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tc>
      </w:tr>
      <w:tr>
        <w:tblPrEx>
          <w:tblCellMar>
            <w:top w:w="0" w:type="dxa"/>
            <w:left w:w="108" w:type="dxa"/>
            <w:bottom w:w="0" w:type="dxa"/>
            <w:right w:w="108" w:type="dxa"/>
          </w:tblCellMar>
        </w:tblPrEx>
        <w:trPr>
          <w:trHeight w:val="23" w:hRule="atLeast"/>
          <w:jc w:val="center"/>
        </w:trPr>
        <w:tc>
          <w:tcPr>
            <w:tcW w:w="120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314"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2951.12-2008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2951.12-2008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GB/T 2951.11-2008 </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绝缘空气烘箱老化后裂</w:t>
            </w:r>
          </w:p>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伸长率变化率</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2951.12-2008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20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314"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绝缘收缩试验</w:t>
            </w:r>
          </w:p>
        </w:tc>
        <w:tc>
          <w:tcPr>
            <w:tcW w:w="3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2951.13-2008</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2.4 额定电压10kV架空绝缘电缆</w:t>
      </w:r>
    </w:p>
    <w:tbl>
      <w:tblPr>
        <w:tblStyle w:val="10"/>
        <w:tblW w:w="9168" w:type="dxa"/>
        <w:jc w:val="center"/>
        <w:tblLayout w:type="fixed"/>
        <w:tblCellMar>
          <w:top w:w="0" w:type="dxa"/>
          <w:left w:w="108" w:type="dxa"/>
          <w:bottom w:w="0" w:type="dxa"/>
          <w:right w:w="108" w:type="dxa"/>
        </w:tblCellMar>
      </w:tblPr>
      <w:tblGrid>
        <w:gridCol w:w="1191"/>
        <w:gridCol w:w="4272"/>
        <w:gridCol w:w="3705"/>
      </w:tblGrid>
      <w:tr>
        <w:tblPrEx>
          <w:tblCellMar>
            <w:top w:w="0" w:type="dxa"/>
            <w:left w:w="108" w:type="dxa"/>
            <w:bottom w:w="0" w:type="dxa"/>
            <w:right w:w="108" w:type="dxa"/>
          </w:tblCellMar>
        </w:tblPrEx>
        <w:trPr>
          <w:trHeight w:val="23" w:hRule="atLeast"/>
          <w:tblHeader/>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272"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检测方法</w:t>
            </w:r>
          </w:p>
        </w:tc>
      </w:tr>
      <w:tr>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272"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tc>
      </w:tr>
      <w:tr>
        <w:tblPrEx>
          <w:tblCellMar>
            <w:top w:w="0" w:type="dxa"/>
            <w:left w:w="108" w:type="dxa"/>
            <w:bottom w:w="0" w:type="dxa"/>
            <w:right w:w="108" w:type="dxa"/>
          </w:tblCellMar>
        </w:tblPrEx>
        <w:trPr>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272"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GB/T 2951.11-2008 </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变化率</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2951.12-2008</w:t>
            </w:r>
          </w:p>
        </w:tc>
      </w:tr>
      <w:tr>
        <w:tblPrEx>
          <w:tblCellMar>
            <w:top w:w="0" w:type="dxa"/>
            <w:left w:w="108" w:type="dxa"/>
            <w:bottom w:w="0" w:type="dxa"/>
            <w:right w:w="108" w:type="dxa"/>
          </w:tblCellMar>
        </w:tblPrEx>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2951.12-2008</w:t>
            </w:r>
          </w:p>
        </w:tc>
      </w:tr>
      <w:tr>
        <w:trPr>
          <w:trHeight w:val="23" w:hRule="atLeast"/>
          <w:jc w:val="center"/>
        </w:trPr>
        <w:tc>
          <w:tcPr>
            <w:tcW w:w="119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272"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3.1 依据标准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12706.1-2020 《额定电压1 kV（Um=1.2 kV）到35 kV（Um=40.5 kV）挤包绝缘电力电缆及附件 第1部分：额定电压1 kV（Um=1.2 kV）和3 kV（Um=3.6 kV）电缆》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12706.2-2020 《额定电压1 kV（Um=1.2 kV）到35 kV（Um=40.5 kV）挤包绝缘电力电缆及附件 第2部分：额定电压6 kV（Um=7.2 kV）到30 kV（Um=36 kV）电缆》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12706.3-2020 《额定电压1 kV（Um=1.2 kV）到35 kV（Um=40.5 kV）挤包绝缘电力电缆及附件 第3部分：额定电压35kV（Um=40.5 kV）电缆》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19666-2019 《阻燃和耐火电线电缆通则》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12527-2008 《额定电压1kV及以下架空绝缘电缆》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14049-2008 《额定电压10kV架空绝缘电缆》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3.2 判定原则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附件3</w:t>
      </w:r>
    </w:p>
    <w:p>
      <w:pPr>
        <w:pageBreakBefore w:val="0"/>
        <w:overflowPunct/>
        <w:topLinePunct w:val="0"/>
        <w:bidi w:val="0"/>
        <w:adjustRightInd/>
        <w:snapToGrid/>
        <w:spacing w:line="560" w:lineRule="exact"/>
        <w:jc w:val="cente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阳江市电线电缆产品质量监督抽查实施</w:t>
      </w:r>
    </w:p>
    <w:p>
      <w:pPr>
        <w:pageBreakBefore w:val="0"/>
        <w:overflowPunct/>
        <w:topLinePunct w:val="0"/>
        <w:bidi w:val="0"/>
        <w:adjustRightInd/>
        <w:snapToGrid/>
        <w:spacing w:line="560" w:lineRule="exact"/>
        <w:jc w:val="cente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细则</w:t>
      </w:r>
    </w:p>
    <w:p>
      <w:pPr>
        <w:pageBreakBefore w:val="0"/>
        <w:overflowPunct/>
        <w:topLinePunct w:val="0"/>
        <w:bidi w:val="0"/>
        <w:adjustRightInd/>
        <w:snapToGrid/>
        <w:spacing w:line="560" w:lineRule="exact"/>
        <w:jc w:val="center"/>
        <w:rPr>
          <w:rFonts w:hint="eastAsia" w:ascii="方正楷体简体" w:hAnsi="方正楷体简体" w:eastAsia="方正楷体简体" w:cs="方正楷体简体"/>
          <w:color w:val="000000" w:themeColor="text1"/>
          <w:sz w:val="32"/>
          <w:szCs w:val="40"/>
          <w:highlight w:val="none"/>
          <w14:textFill>
            <w14:solidFill>
              <w14:schemeClr w14:val="tx1"/>
            </w14:solidFill>
          </w14:textFill>
        </w:rPr>
      </w:pPr>
      <w:r>
        <w:rPr>
          <w:rFonts w:hint="eastAsia" w:ascii="方正楷体简体" w:hAnsi="方正楷体简体" w:eastAsia="方正楷体简体" w:cs="方正楷体简体"/>
          <w:color w:val="000000" w:themeColor="text1"/>
          <w:sz w:val="32"/>
          <w:szCs w:val="40"/>
          <w:highlight w:val="none"/>
          <w14:textFill>
            <w14:solidFill>
              <w14:schemeClr w14:val="tx1"/>
            </w14:solidFill>
          </w14:textFill>
        </w:rPr>
        <w:t>（2025年版）</w:t>
      </w:r>
    </w:p>
    <w:p>
      <w:pPr>
        <w:pageBreakBefore w:val="0"/>
        <w:overflowPunct/>
        <w:topLinePunct w:val="0"/>
        <w:bidi w:val="0"/>
        <w:adjustRightInd/>
        <w:snapToGrid/>
        <w:spacing w:line="560" w:lineRule="exact"/>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1 抽样方法</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以随机抽样的方式在被抽样经营者的待销产品中抽取。</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每批次产品抽取2组样本，第1组用于检验，第2组用于备样。</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具体抽样数量和方法如下：</w:t>
      </w:r>
    </w:p>
    <w:tbl>
      <w:tblPr>
        <w:tblStyle w:val="10"/>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055"/>
        <w:gridCol w:w="2529"/>
        <w:gridCol w:w="2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jc w:val="center"/>
        </w:trPr>
        <w:tc>
          <w:tcPr>
            <w:tcW w:w="831"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3055"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产品名称</w:t>
            </w:r>
          </w:p>
        </w:tc>
        <w:tc>
          <w:tcPr>
            <w:tcW w:w="2529"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第1组数量</w:t>
            </w:r>
          </w:p>
        </w:tc>
        <w:tc>
          <w:tcPr>
            <w:tcW w:w="2916" w:type="dxa"/>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305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额定电压450V/750V及以下聚氯乙烯绝缘电线电缆（含阻燃型）</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c>
          <w:tcPr>
            <w:tcW w:w="29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05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54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对于阻燃产品，第一组数量应增加1.5X米，第二组数量应增加2.5X米。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3055"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额定电压450V/750V及以下橡皮绝缘电线电缆</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c>
          <w:tcPr>
            <w:tcW w:w="29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305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塑料绝缘控制电缆（含阻燃型）</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不少于20米</w:t>
            </w:r>
          </w:p>
        </w:tc>
        <w:tc>
          <w:tcPr>
            <w:tcW w:w="29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05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54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对于阻燃产品，第一组数量应相应增加1.5X米，第二组数量应相应增加2.5X米。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305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额定电压450/750V及以下交联聚烯烃绝缘电线和电缆（含阻燃型）</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c>
          <w:tcPr>
            <w:tcW w:w="29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不少于30米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05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54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对于阻燃产品，第一组数量应相应增加1.5X米，第二组数量应相应增加2.5X米。</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X为成束燃烧试验所需样品数量，计算公式如下：</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A类阻燃：X=[7000/(3.14×D2/4-s)]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B类阻燃：X=[3500/(3.14×D2/4-s)]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C类阻燃：X=[1500/(3.14×D2/4-s)]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D类阻燃：X=[500/(3.14×D2/4-s)] 取整数后×3.5米</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以上计算公式中，D为电缆成品外径，单位mm；s为所有金属材料的截面积，单位mm</w:t>
      </w:r>
      <w:r>
        <w:rPr>
          <w:rFonts w:hint="eastAsia" w:ascii="方正仿宋简体" w:hAnsi="方正仿宋简体" w:eastAsia="方正仿宋简体" w:cs="方正仿宋简体"/>
          <w:color w:val="000000" w:themeColor="text1"/>
          <w:sz w:val="32"/>
          <w:szCs w:val="40"/>
          <w:highlight w:val="none"/>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w:t>
      </w: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2 检验依据</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2.1 额定电压450V/750V及以下聚氯乙烯绝缘电线电缆</w:t>
      </w:r>
    </w:p>
    <w:tbl>
      <w:tblPr>
        <w:tblStyle w:val="10"/>
        <w:tblW w:w="9168" w:type="dxa"/>
        <w:jc w:val="center"/>
        <w:tblLayout w:type="fixed"/>
        <w:tblCellMar>
          <w:top w:w="0" w:type="dxa"/>
          <w:left w:w="108" w:type="dxa"/>
          <w:bottom w:w="0" w:type="dxa"/>
          <w:right w:w="108" w:type="dxa"/>
        </w:tblCellMar>
      </w:tblPr>
      <w:tblGrid>
        <w:gridCol w:w="1211"/>
        <w:gridCol w:w="4338"/>
        <w:gridCol w:w="3619"/>
      </w:tblGrid>
      <w:tr>
        <w:tblPrEx>
          <w:tblCellMar>
            <w:top w:w="0" w:type="dxa"/>
            <w:left w:w="108" w:type="dxa"/>
            <w:bottom w:w="0" w:type="dxa"/>
            <w:right w:w="108" w:type="dxa"/>
          </w:tblCellMar>
        </w:tblPrEx>
        <w:trPr>
          <w:trHeight w:val="23" w:hRule="atLeast"/>
          <w:tblHeader/>
          <w:jc w:val="center"/>
        </w:trPr>
        <w:tc>
          <w:tcPr>
            <w:tcW w:w="121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338"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CellMar>
            <w:top w:w="0" w:type="dxa"/>
            <w:left w:w="108" w:type="dxa"/>
            <w:bottom w:w="0" w:type="dxa"/>
            <w:right w:w="108" w:type="dxa"/>
          </w:tblCellMar>
        </w:tblPrEx>
        <w:trPr>
          <w:trHeight w:val="23" w:hRule="atLeast"/>
          <w:jc w:val="center"/>
        </w:trPr>
        <w:tc>
          <w:tcPr>
            <w:tcW w:w="12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33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33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33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33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护套平均厚度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护套最薄处厚度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曲挠试验</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8734.1-2016</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不延燃试验</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18380.22-2008</w:t>
            </w:r>
          </w:p>
        </w:tc>
      </w:tr>
      <w:tr>
        <w:tblPrEx>
          <w:tblCellMar>
            <w:top w:w="0" w:type="dxa"/>
            <w:left w:w="108" w:type="dxa"/>
            <w:bottom w:w="0" w:type="dxa"/>
            <w:right w:w="108" w:type="dxa"/>
          </w:tblCellMar>
        </w:tblPrEx>
        <w:trPr>
          <w:trHeight w:val="23" w:hRule="atLeast"/>
          <w:jc w:val="center"/>
        </w:trPr>
        <w:tc>
          <w:tcPr>
            <w:tcW w:w="121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w:t>
            </w:r>
          </w:p>
        </w:tc>
        <w:tc>
          <w:tcPr>
            <w:tcW w:w="433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成束阻燃性能</w:t>
            </w:r>
          </w:p>
        </w:tc>
        <w:tc>
          <w:tcPr>
            <w:tcW w:w="36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18380.33-2022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18380.34-2022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18380.35-2022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18380.36-2022</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2.2 额定电压450V/750V及以下橡皮绝缘电线电缆</w:t>
      </w:r>
    </w:p>
    <w:tbl>
      <w:tblPr>
        <w:tblStyle w:val="10"/>
        <w:tblW w:w="9170" w:type="dxa"/>
        <w:jc w:val="center"/>
        <w:tblLayout w:type="fixed"/>
        <w:tblCellMar>
          <w:top w:w="0" w:type="dxa"/>
          <w:left w:w="108" w:type="dxa"/>
          <w:bottom w:w="0" w:type="dxa"/>
          <w:right w:w="108" w:type="dxa"/>
        </w:tblCellMar>
      </w:tblPr>
      <w:tblGrid>
        <w:gridCol w:w="1315"/>
        <w:gridCol w:w="4191"/>
        <w:gridCol w:w="3664"/>
      </w:tblGrid>
      <w:tr>
        <w:tblPrEx>
          <w:tblCellMar>
            <w:top w:w="0" w:type="dxa"/>
            <w:left w:w="108" w:type="dxa"/>
            <w:bottom w:w="0" w:type="dxa"/>
            <w:right w:w="108" w:type="dxa"/>
          </w:tblCellMar>
        </w:tblPrEx>
        <w:trPr>
          <w:trHeight w:val="23" w:hRule="atLeast"/>
          <w:tblHeader/>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19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CellMar>
            <w:top w:w="0" w:type="dxa"/>
            <w:left w:w="108" w:type="dxa"/>
            <w:bottom w:w="0" w:type="dxa"/>
            <w:right w:w="108" w:type="dxa"/>
          </w:tblCellMar>
        </w:tblPrEx>
        <w:trPr>
          <w:trHeight w:val="23"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191"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191"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191"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护套平均厚度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护套最薄处厚度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绝缘空气弹老化后抗张强度变化率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绝缘空气弹老化后断裂伸长率变化率</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护套热延伸试验</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315"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21</w:t>
            </w:r>
          </w:p>
        </w:tc>
        <w:tc>
          <w:tcPr>
            <w:tcW w:w="4191"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曲挠试验</w:t>
            </w:r>
          </w:p>
        </w:tc>
        <w:tc>
          <w:tcPr>
            <w:tcW w:w="36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5013.2-2008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8735.1-2016</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2.3 塑料绝缘控制电缆</w:t>
      </w:r>
    </w:p>
    <w:tbl>
      <w:tblPr>
        <w:tblStyle w:val="10"/>
        <w:tblW w:w="9168" w:type="dxa"/>
        <w:jc w:val="center"/>
        <w:tblLayout w:type="fixed"/>
        <w:tblCellMar>
          <w:top w:w="0" w:type="dxa"/>
          <w:left w:w="108" w:type="dxa"/>
          <w:bottom w:w="0" w:type="dxa"/>
          <w:right w:w="108" w:type="dxa"/>
        </w:tblCellMar>
      </w:tblPr>
      <w:tblGrid>
        <w:gridCol w:w="1326"/>
        <w:gridCol w:w="4180"/>
        <w:gridCol w:w="3662"/>
      </w:tblGrid>
      <w:tr>
        <w:tblPrEx>
          <w:tblCellMar>
            <w:top w:w="0" w:type="dxa"/>
            <w:left w:w="108" w:type="dxa"/>
            <w:bottom w:w="0" w:type="dxa"/>
            <w:right w:w="108" w:type="dxa"/>
          </w:tblCellMar>
        </w:tblPrEx>
        <w:trPr>
          <w:trHeight w:val="23" w:hRule="atLeast"/>
          <w:tblHeader/>
          <w:jc w:val="center"/>
        </w:trPr>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180"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CellMar>
            <w:top w:w="0" w:type="dxa"/>
            <w:left w:w="108" w:type="dxa"/>
            <w:bottom w:w="0" w:type="dxa"/>
            <w:right w:w="108" w:type="dxa"/>
          </w:tblCellMar>
        </w:tblPrEx>
        <w:trPr>
          <w:trHeight w:val="23" w:hRule="atLeast"/>
          <w:jc w:val="center"/>
        </w:trPr>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180"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导体直流电阻测量</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180"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180"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180"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护套最薄处厚度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180"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屏蔽层结构尺寸检查</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t xml:space="preserve">GB/T </w:t>
            </w: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9330</w:t>
            </w:r>
            <w:r>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t>—</w:t>
            </w: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2020</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4909.2</w:t>
            </w:r>
            <w:r>
              <w:rPr>
                <w:rFonts w:hint="eastAsia" w:ascii="方正仿宋简体" w:hAnsi="方正仿宋简体" w:eastAsia="方正仿宋简体" w:cs="方正仿宋简体"/>
                <w:color w:val="000000" w:themeColor="text1"/>
                <w:sz w:val="24"/>
                <w:szCs w:val="24"/>
                <w:highlight w:val="none"/>
                <w:lang w:val="de-DE" w:bidi="ar"/>
                <w14:textFill>
                  <w14:solidFill>
                    <w14:schemeClr w14:val="tx1"/>
                  </w14:solidFill>
                </w14:textFill>
              </w:rPr>
              <w:t>—</w:t>
            </w: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2009</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护套失重试验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2951.32-2008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20</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绝缘收缩试验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2951.13-2008</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21</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成品电缆单根燃烧试验</w:t>
            </w: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18380.13-2022</w:t>
            </w:r>
          </w:p>
        </w:tc>
      </w:tr>
      <w:tr>
        <w:tblPrEx>
          <w:tblCellMar>
            <w:top w:w="0" w:type="dxa"/>
            <w:left w:w="108" w:type="dxa"/>
            <w:bottom w:w="0" w:type="dxa"/>
            <w:right w:w="108" w:type="dxa"/>
          </w:tblCellMar>
        </w:tblPrEx>
        <w:trPr>
          <w:trHeight w:val="23" w:hRule="atLeast"/>
          <w:jc w:val="center"/>
        </w:trPr>
        <w:tc>
          <w:tcPr>
            <w:tcW w:w="1326"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22</w:t>
            </w:r>
          </w:p>
        </w:tc>
        <w:tc>
          <w:tcPr>
            <w:tcW w:w="4180"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成品电缆成束阻燃试验</w:t>
            </w:r>
          </w:p>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tc>
        <w:tc>
          <w:tcPr>
            <w:tcW w:w="36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18380.33-2022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18380.34-2022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18380.35-2022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18380.36-2022</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2.4 额定电压450/750V及以下交联聚烯烃绝缘电线和电缆</w:t>
      </w:r>
    </w:p>
    <w:tbl>
      <w:tblPr>
        <w:tblStyle w:val="10"/>
        <w:tblW w:w="9167" w:type="dxa"/>
        <w:jc w:val="center"/>
        <w:tblLayout w:type="fixed"/>
        <w:tblCellMar>
          <w:top w:w="0" w:type="dxa"/>
          <w:left w:w="108" w:type="dxa"/>
          <w:bottom w:w="0" w:type="dxa"/>
          <w:right w:w="108" w:type="dxa"/>
        </w:tblCellMar>
      </w:tblPr>
      <w:tblGrid>
        <w:gridCol w:w="1261"/>
        <w:gridCol w:w="4228"/>
        <w:gridCol w:w="3678"/>
      </w:tblGrid>
      <w:tr>
        <w:tblPrEx>
          <w:tblCellMar>
            <w:top w:w="0" w:type="dxa"/>
            <w:left w:w="108" w:type="dxa"/>
            <w:bottom w:w="0" w:type="dxa"/>
            <w:right w:w="108" w:type="dxa"/>
          </w:tblCellMar>
        </w:tblPrEx>
        <w:trPr>
          <w:trHeight w:val="23" w:hRule="atLeast"/>
          <w:tblHeader/>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228"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CellMar>
            <w:top w:w="0" w:type="dxa"/>
            <w:left w:w="108" w:type="dxa"/>
            <w:bottom w:w="0" w:type="dxa"/>
            <w:right w:w="108" w:type="dxa"/>
          </w:tblCellMar>
        </w:tblPrEx>
        <w:trPr>
          <w:trHeight w:val="2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w:t>
            </w:r>
          </w:p>
        </w:tc>
        <w:tc>
          <w:tcPr>
            <w:tcW w:w="4228"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导体电阻</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3956-2008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3048.4-2007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10491.1-2004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5023.2-2008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2</w:t>
            </w:r>
          </w:p>
        </w:tc>
        <w:tc>
          <w:tcPr>
            <w:tcW w:w="4228"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绝缘平均厚度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10491.1-2004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5023.2-2008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3</w:t>
            </w:r>
          </w:p>
        </w:tc>
        <w:tc>
          <w:tcPr>
            <w:tcW w:w="4228"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绝缘最薄处厚度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10491.1-2004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5023.2-2008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4</w:t>
            </w:r>
          </w:p>
        </w:tc>
        <w:tc>
          <w:tcPr>
            <w:tcW w:w="4228" w:type="dxa"/>
            <w:tcBorders>
              <w:top w:val="single" w:color="auto" w:sz="4" w:space="0"/>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护套平均厚度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10491.1-2004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5023.2-2008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5</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护套最薄处厚度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10491.1-2004</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 xml:space="preserve"> GB/T 5023.2-2008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6</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绝缘老化前抗张强度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7</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绝缘老化前断裂伸长率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8</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绝缘空气烘箱老化后抗张强度变化率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9</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绝缘空气烘箱老化后断裂伸长率变化率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10</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护套老化前抗张强度</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11</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护套老化前断裂伸长率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top"/>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p>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12</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护套空气烘箱老化后抗张强度变化率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13</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护套空气烘箱老化后断裂伸长率变化率</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2951.11-2008</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2951.12-2008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14</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绝缘热延伸试验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15</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护套热延伸试验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2951.21-2008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16</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绝缘热收缩试验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2951.13-2008</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17</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曲挠试验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JB/T 10491-2022</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18</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单根电线或电缆的阻燃性试验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18380.12-2022</w:t>
            </w:r>
          </w:p>
        </w:tc>
      </w:tr>
      <w:tr>
        <w:tblPrEx>
          <w:tblCellMar>
            <w:top w:w="0" w:type="dxa"/>
            <w:left w:w="108" w:type="dxa"/>
            <w:bottom w:w="0" w:type="dxa"/>
            <w:right w:w="108" w:type="dxa"/>
          </w:tblCellMar>
        </w:tblPrEx>
        <w:trPr>
          <w:trHeight w:val="23" w:hRule="atLeast"/>
          <w:jc w:val="center"/>
        </w:trPr>
        <w:tc>
          <w:tcPr>
            <w:tcW w:w="1261" w:type="dxa"/>
            <w:tcBorders>
              <w:top w:val="nil"/>
              <w:left w:val="single" w:color="auto" w:sz="4" w:space="0"/>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19</w:t>
            </w:r>
          </w:p>
        </w:tc>
        <w:tc>
          <w:tcPr>
            <w:tcW w:w="4228" w:type="dxa"/>
            <w:tcBorders>
              <w:top w:val="nil"/>
              <w:left w:val="nil"/>
              <w:bottom w:val="single" w:color="auto" w:sz="4" w:space="0"/>
              <w:right w:val="single" w:color="auto" w:sz="4" w:space="0"/>
            </w:tcBorders>
            <w:noWrap w:val="0"/>
            <w:vAlign w:val="center"/>
          </w:tcPr>
          <w:p>
            <w:pPr>
              <w:pageBreakBefore w:val="0"/>
              <w:overflowPunct/>
              <w:topLinePunct w:val="0"/>
              <w:bidi w:val="0"/>
              <w:adjustRightInd/>
              <w:snapToGrid/>
              <w:spacing w:line="260" w:lineRule="exact"/>
              <w:jc w:val="cente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成束电线或电缆的阻燃性试验</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18380.33-2022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18380.34-2022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18380.35-2022</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bidi="ar"/>
                <w14:textFill>
                  <w14:solidFill>
                    <w14:schemeClr w14:val="tx1"/>
                  </w14:solidFill>
                </w14:textFill>
              </w:rPr>
              <w:t>GB/T 18380.36-2022</w:t>
            </w:r>
          </w:p>
        </w:tc>
      </w:tr>
    </w:tbl>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pageBreakBefore w:val="0"/>
        <w:overflowPunct/>
        <w:topLinePunct w:val="0"/>
        <w:bidi w:val="0"/>
        <w:adjustRightInd/>
        <w:snapToGrid/>
        <w:spacing w:line="560" w:lineRule="exact"/>
        <w:ind w:firstLine="642" w:firstLineChars="200"/>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3 判定规则</w:t>
      </w:r>
    </w:p>
    <w:p>
      <w:pPr>
        <w:pageBreakBefore w:val="0"/>
        <w:overflowPunct/>
        <w:topLinePunct w:val="0"/>
        <w:bidi w:val="0"/>
        <w:adjustRightInd/>
        <w:snapToGrid/>
        <w:spacing w:line="560" w:lineRule="exact"/>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 xml:space="preserve">    3.1 依据标准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9330-2020 《塑料绝缘控制电缆》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5013.1-2008 《额定电压450/750V及以下橡皮绝缘电缆 第1部分一般要求》</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5013.2-2008 《额定电压450/750V及以下橡皮绝缘电缆 第2部分:试验方法》</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5013.3-2008 《额定电压450/750V及以下橡皮绝缘电缆 第3部分:耐热硅橡胶绝缘电缆》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5013.4-2008 《额定电压450/750V及以下橡皮绝缘电缆 第4部分:软线和软电缆》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5023.1-2008 《额定电压450/750V及以下聚氯乙烯绝缘电缆 第1部分：一般要求》</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5023.2-2008 《额定电压450/750V及以下聚氯乙烯绝缘电缆 第2部分：试验方法》</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5023.3-2008 《额定电压450/750V及以下聚氯乙烯绝缘电缆 第3部分：固定布线用无护套电缆》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5023.4-2008 《额定电压450/750V及以下聚氯乙烯绝缘电缆 第4部分：固定布线用护套电缆》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5023.5-2008 《额定电压450/750V及以下聚氯乙烯绝缘电缆 第5部分：软电缆（软线）》</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19666-2019 《阻燃和耐火电线电缆通则》</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8734.1-2016 《额定电压450/750V及以下聚氯乙烯绝缘电缆电线和软线 第1部分：一般规定》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8734.2-2016 《额定电压450/750V及以下聚氯乙烯绝缘电缆电线和软线 第2部分：固定布线用电缆电线》</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8734.3-2016 《额定电压450/750V及以下聚氯乙烯绝缘电缆电线和软线 第3部分：连接用软电线和软电缆》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8734.4-2016 《额定电压450/750V及以下聚氯乙烯绝缘电缆电线和软线 第4部分：安装用电线》</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8734.5-2016 《额定电压450/750V及以下聚氯乙烯绝缘电缆电线和软线 第5部分：屏蔽电线》</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8735.1-2016 《额定电压450/750V及以下橡皮绝缘软线和软电缆 第1部分：一般要求》</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8735.2-2016 《额定电压450/750V及以下橡皮绝缘软线和软电缆 第2部分：橡套软电缆》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10491.1-2004 《额定电压450/750V及以下交联聚烯烃绝缘电线和电缆 第1部分：一般规定》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10491.2-2004 《额定电压450/750V及以下交联聚烯烃绝缘电线和电缆 第2部分：耐热105℃交联聚烯烃绝缘电线和电缆》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10491.3-2004 《额定电压450/750V及以下交联聚烯烃绝缘电线和电缆 第3部分：耐热125℃交联聚烯烃绝缘电线和电缆》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10491.4-2004 《额定电压450/750V及以下交联聚烯烃绝缘电线和电缆 第4部分：耐热150℃交联聚烯烃绝缘电线和电缆》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JB/T 10491-2022 《额定电压450/750V及以下交联聚烯烃绝缘电线和电缆》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XF 306.1-2007 《阻燃及耐火电缆塑料绝缘阻燃及耐火电缆分级和要求 第1部分：阻燃电缆》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XF 306.2-2007 《阻燃及耐火电缆塑料绝缘阻燃及耐火电缆分级和要求 第2部分：耐火电缆》</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3.2 判定原则</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pageBreakBefore w:val="0"/>
        <w:overflowPunct/>
        <w:topLinePunct w:val="0"/>
        <w:bidi w:val="0"/>
        <w:adjustRightInd/>
        <w:snapToGrid/>
        <w:spacing w:line="560" w:lineRule="exact"/>
        <w:ind w:firstLine="640" w:firstLineChars="200"/>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default" w:ascii="仿宋" w:hAnsi="仿宋" w:eastAsia="仿宋" w:cs="仿宋"/>
          <w:color w:val="000000" w:themeColor="text1"/>
          <w:lang w:val="en-US" w:eastAsia="zh-CN"/>
          <w14:textFill>
            <w14:solidFill>
              <w14:schemeClr w14:val="tx1"/>
            </w14:solidFill>
          </w14:textFill>
        </w:rPr>
      </w:pPr>
    </w:p>
    <w:p>
      <w:pPr>
        <w:rPr>
          <w:rFonts w:hint="default" w:ascii="仿宋" w:hAnsi="仿宋" w:eastAsia="仿宋" w:cs="仿宋"/>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spacing w:val="-6"/>
          <w:position w:val="1"/>
          <w:szCs w:val="32"/>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附件4</w:t>
      </w:r>
    </w:p>
    <w:p>
      <w:pPr>
        <w:pStyle w:val="1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阳江市过滤式消防自救呼吸器产品质量</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监督抽查实施细则</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楷体简体" w:hAnsi="方正楷体简体" w:eastAsia="方正楷体简体" w:cs="方正楷体简体"/>
          <w:color w:val="000000" w:themeColor="text1"/>
          <w:szCs w:val="32"/>
          <w14:textFill>
            <w14:solidFill>
              <w14:schemeClr w14:val="tx1"/>
            </w14:solidFill>
          </w14:textFill>
        </w:rPr>
        <w:t>（2025年版）</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p>
    <w:p>
      <w:pPr>
        <w:spacing w:line="560" w:lineRule="exact"/>
        <w:ind w:firstLine="642"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以随机抽样的方式在被抽样生产者、销售者的待销产品中抽取。</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每批次产品抽取样品12具，其中6具为检验样品，6具为备用样品。</w:t>
      </w:r>
    </w:p>
    <w:p>
      <w:pPr>
        <w:spacing w:line="560" w:lineRule="exact"/>
        <w:ind w:firstLine="642"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2 检验依据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607"/>
        <w:gridCol w:w="4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3607"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4440"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3607"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结构</w:t>
            </w:r>
          </w:p>
        </w:tc>
        <w:tc>
          <w:tcPr>
            <w:tcW w:w="444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21976.7-2012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3607"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材料阻燃性能</w:t>
            </w:r>
          </w:p>
        </w:tc>
        <w:tc>
          <w:tcPr>
            <w:tcW w:w="444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21976.7-2012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3607"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一氧化碳防护性能</w:t>
            </w:r>
          </w:p>
        </w:tc>
        <w:tc>
          <w:tcPr>
            <w:tcW w:w="444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21976.7-2012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3607"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滤烟性能</w:t>
            </w:r>
          </w:p>
        </w:tc>
        <w:tc>
          <w:tcPr>
            <w:tcW w:w="444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21976.7-2012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3"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3607"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连接强度</w:t>
            </w:r>
          </w:p>
        </w:tc>
        <w:tc>
          <w:tcPr>
            <w:tcW w:w="444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21976.7-2012</w:t>
            </w:r>
          </w:p>
        </w:tc>
      </w:tr>
    </w:tbl>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执行企业标准、团体标准、地方标准的产品，检验项目参照上述内容执行。</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3.1依据标准</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21976.7-2012 《建筑火灾逃生避难器材 第7部分：过滤式消防自救呼吸器》</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附件5</w:t>
      </w:r>
    </w:p>
    <w:p>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bookmarkStart w:id="1" w:name="Text"/>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阳江市手提式干粉灭火器产品质量监</w:t>
      </w:r>
    </w:p>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督抽查实施细则</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楷体简体" w:hAnsi="方正楷体简体" w:eastAsia="方正楷体简体" w:cs="方正楷体简体"/>
          <w:color w:val="000000" w:themeColor="text1"/>
          <w:szCs w:val="32"/>
          <w14:textFill>
            <w14:solidFill>
              <w14:schemeClr w14:val="tx1"/>
            </w14:solidFill>
          </w14:textFill>
        </w:rPr>
        <w:t>（2025年版）</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p>
    <w:p>
      <w:pPr>
        <w:spacing w:line="560" w:lineRule="exact"/>
        <w:ind w:firstLine="642"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以随机抽样的方式在被抽样生产者、销售者的待销产品中抽取。</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每批次产品抽取样品8具，其中4具为检验样品，4具为备用样品。</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2 检验依据</w:t>
      </w:r>
    </w:p>
    <w:p>
      <w:pPr>
        <w:spacing w:line="560" w:lineRule="exact"/>
        <w:ind w:left="0" w:leftChars="0" w:firstLine="320" w:firstLineChars="100"/>
        <w:jc w:val="center"/>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表1.手提式干粉灭火器（GB 4351.1-2005）产品检验项目</w:t>
      </w:r>
    </w:p>
    <w:tbl>
      <w:tblPr>
        <w:tblStyle w:val="10"/>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2227"/>
        <w:gridCol w:w="3119"/>
        <w:gridCol w:w="2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5346" w:type="dxa"/>
            <w:gridSpan w:val="2"/>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2405"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2227"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20℃温度喷射性能试验</w:t>
            </w: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最小有效喷射时间</w:t>
            </w:r>
          </w:p>
        </w:tc>
        <w:tc>
          <w:tcPr>
            <w:tcW w:w="2405"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最小喷射距离</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喷射滞后时间</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喷射剩余率</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2227"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质量</w:t>
            </w: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灭火器总质量</w:t>
            </w:r>
          </w:p>
        </w:tc>
        <w:tc>
          <w:tcPr>
            <w:tcW w:w="2405"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灭火剂充装总量误差</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5346" w:type="dxa"/>
            <w:gridSpan w:val="2"/>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水压试验（筒体）</w:t>
            </w:r>
          </w:p>
        </w:tc>
        <w:tc>
          <w:tcPr>
            <w:tcW w:w="240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2227"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爆破试验</w:t>
            </w: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筒体爆破压力</w:t>
            </w:r>
          </w:p>
        </w:tc>
        <w:tc>
          <w:tcPr>
            <w:tcW w:w="2405"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筒体容积膨胀率</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227"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119"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筒体爆破口情况</w:t>
            </w:r>
          </w:p>
        </w:tc>
        <w:tc>
          <w:tcPr>
            <w:tcW w:w="2405"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91" w:type="dxa"/>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2227" w:type="dxa"/>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灭火剂和驱动气体（干粉灭火剂）</w:t>
            </w:r>
          </w:p>
        </w:tc>
        <w:tc>
          <w:tcPr>
            <w:tcW w:w="3119" w:type="dxa"/>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第一主要组分含量</w:t>
            </w:r>
          </w:p>
        </w:tc>
        <w:tc>
          <w:tcPr>
            <w:tcW w:w="2405" w:type="dxa"/>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4066-2017</w:t>
            </w:r>
          </w:p>
        </w:tc>
      </w:tr>
    </w:tbl>
    <w:p>
      <w:pPr>
        <w:pStyle w:val="8"/>
        <w:ind w:left="0" w:leftChars="0" w:firstLine="640" w:firstLineChars="200"/>
        <w:rPr>
          <w:rFonts w:hint="eastAsia" w:ascii="方正仿宋简体" w:hAnsi="方正仿宋简体" w:eastAsia="方正仿宋简体" w:cs="方正仿宋简体"/>
          <w:color w:val="000000" w:themeColor="text1"/>
          <w:sz w:val="28"/>
          <w:szCs w:val="2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表2.手提式干粉灭火器（GB 4351-2023）产品检验项目</w:t>
      </w:r>
    </w:p>
    <w:tbl>
      <w:tblPr>
        <w:tblStyle w:val="10"/>
        <w:tblW w:w="9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10"/>
        <w:gridCol w:w="3055"/>
        <w:gridCol w:w="2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5465" w:type="dxa"/>
            <w:gridSpan w:val="2"/>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2692" w:type="dxa"/>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51"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2410"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20℃时喷射性能</w:t>
            </w: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有效喷射时间</w:t>
            </w:r>
          </w:p>
        </w:tc>
        <w:tc>
          <w:tcPr>
            <w:tcW w:w="2692"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 w:hRule="atLeast"/>
          <w:jc w:val="center"/>
        </w:trPr>
        <w:tc>
          <w:tcPr>
            <w:tcW w:w="85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410"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喷射滞后时间</w:t>
            </w:r>
          </w:p>
        </w:tc>
        <w:tc>
          <w:tcPr>
            <w:tcW w:w="2692"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 w:hRule="atLeast"/>
          <w:jc w:val="center"/>
        </w:trPr>
        <w:tc>
          <w:tcPr>
            <w:tcW w:w="85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410"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喷射剩余率</w:t>
            </w:r>
          </w:p>
        </w:tc>
        <w:tc>
          <w:tcPr>
            <w:tcW w:w="2692"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 w:hRule="atLeast"/>
          <w:jc w:val="center"/>
        </w:trPr>
        <w:tc>
          <w:tcPr>
            <w:tcW w:w="85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410"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喷射距离</w:t>
            </w:r>
          </w:p>
        </w:tc>
        <w:tc>
          <w:tcPr>
            <w:tcW w:w="2692"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2410"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充装要求</w:t>
            </w:r>
          </w:p>
        </w:tc>
        <w:tc>
          <w:tcPr>
            <w:tcW w:w="3055" w:type="dxa"/>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充装量</w:t>
            </w:r>
          </w:p>
        </w:tc>
        <w:tc>
          <w:tcPr>
            <w:tcW w:w="2692" w:type="dxa"/>
            <w:vMerge w:val="restart"/>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1"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2410"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3055" w:type="dxa"/>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充装误差</w:t>
            </w:r>
          </w:p>
        </w:tc>
        <w:tc>
          <w:tcPr>
            <w:tcW w:w="2692" w:type="dxa"/>
            <w:vMerge w:val="continue"/>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51"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241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瓶体</w:t>
            </w: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爆破性能</w:t>
            </w:r>
          </w:p>
        </w:tc>
        <w:tc>
          <w:tcPr>
            <w:tcW w:w="2692"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1"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241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灭火剂（干粉灭火剂）</w:t>
            </w:r>
          </w:p>
        </w:tc>
        <w:tc>
          <w:tcPr>
            <w:tcW w:w="3055"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第一主要组分含量</w:t>
            </w:r>
          </w:p>
        </w:tc>
        <w:tc>
          <w:tcPr>
            <w:tcW w:w="2692"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4066-2017</w:t>
            </w:r>
          </w:p>
        </w:tc>
      </w:tr>
    </w:tbl>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执行企业标准、团体标准、地方标准的产品，检验项目参照上述内容执行。</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3.1依据标准</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4351.1-2005《手提式灭火器 第 1 部分：性能和结构要求》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4351-2023《手提式灭火器》</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 w:val="28"/>
          <w:szCs w:val="30"/>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若被检产品明示的质量要求缺少本细则中检验项目依据的推荐性标准要求时，该项目不参与判定。</w:t>
      </w:r>
      <w:bookmarkEnd w:id="1"/>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附件6</w:t>
      </w:r>
    </w:p>
    <w:p>
      <w:pPr>
        <w:pStyle w:val="1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阳江市消防接口产品质量监督抽查实施</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细则</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楷体简体" w:hAnsi="方正楷体简体" w:eastAsia="方正楷体简体" w:cs="方正楷体简体"/>
          <w:color w:val="000000" w:themeColor="text1"/>
          <w:szCs w:val="32"/>
          <w14:textFill>
            <w14:solidFill>
              <w14:schemeClr w14:val="tx1"/>
            </w14:solidFill>
          </w14:textFill>
        </w:rPr>
        <w:t>（2025年版）</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p>
    <w:p>
      <w:pPr>
        <w:spacing w:line="560" w:lineRule="exact"/>
        <w:ind w:firstLine="642"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以随机抽样的方式在被抽样生产者、销售者的待销产品中抽取。</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每批次产品抽取样品6副，其中3副为检验样品，3副为备用样品。</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2 检验依据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4043"/>
        <w:gridCol w:w="4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930" w:type="dxa"/>
            <w:tcBorders>
              <w:top w:val="single" w:color="auto" w:sz="4" w:space="0"/>
              <w:left w:val="single" w:color="auto" w:sz="4" w:space="0"/>
              <w:bottom w:val="single" w:color="auto" w:sz="4" w:space="0"/>
              <w:right w:val="single" w:color="auto" w:sz="4" w:space="0"/>
            </w:tcBorders>
            <w:vAlign w:val="center"/>
          </w:tcPr>
          <w:p>
            <w:pPr>
              <w:spacing w:line="260" w:lineRule="exact"/>
              <w:ind w:left="-80" w:leftChars="-25"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序号</w:t>
            </w:r>
          </w:p>
        </w:tc>
        <w:tc>
          <w:tcPr>
            <w:tcW w:w="4043" w:type="dxa"/>
            <w:tcBorders>
              <w:top w:val="single" w:color="auto" w:sz="4" w:space="0"/>
              <w:left w:val="single" w:color="auto" w:sz="4" w:space="0"/>
              <w:bottom w:val="single" w:color="auto" w:sz="4" w:space="0"/>
              <w:right w:val="single" w:color="auto" w:sz="4" w:space="0"/>
            </w:tcBorders>
            <w:vAlign w:val="center"/>
          </w:tcPr>
          <w:p>
            <w:pPr>
              <w:spacing w:line="260" w:lineRule="exact"/>
              <w:ind w:left="-109" w:leftChars="-34"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检验项目</w:t>
            </w:r>
          </w:p>
        </w:tc>
        <w:tc>
          <w:tcPr>
            <w:tcW w:w="4199" w:type="dxa"/>
            <w:tcBorders>
              <w:top w:val="single" w:color="auto" w:sz="4" w:space="0"/>
              <w:left w:val="single" w:color="auto" w:sz="4" w:space="0"/>
              <w:bottom w:val="single" w:color="auto" w:sz="4" w:space="0"/>
              <w:right w:val="single" w:color="auto" w:sz="4" w:space="0"/>
            </w:tcBorders>
            <w:vAlign w:val="center"/>
          </w:tcPr>
          <w:p>
            <w:pPr>
              <w:spacing w:line="260" w:lineRule="exact"/>
              <w:ind w:left="-106" w:lef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93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1</w:t>
            </w:r>
          </w:p>
        </w:tc>
        <w:tc>
          <w:tcPr>
            <w:tcW w:w="4043"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基本尺寸</w:t>
            </w:r>
          </w:p>
        </w:tc>
        <w:tc>
          <w:tcPr>
            <w:tcW w:w="4199" w:type="dxa"/>
            <w:vAlign w:val="center"/>
          </w:tcPr>
          <w:p>
            <w:pPr>
              <w:keepNext w:val="0"/>
              <w:keepLines w:val="0"/>
              <w:pageBreakBefore w:val="0"/>
              <w:widowControl w:val="0"/>
              <w:kinsoku/>
              <w:wordWrap/>
              <w:overflowPunct/>
              <w:topLinePunct w:val="0"/>
              <w:autoSpaceDE/>
              <w:autoSpaceDN/>
              <w:bidi w:val="0"/>
              <w:adjustRightInd/>
              <w:snapToGrid/>
              <w:spacing w:line="260" w:lineRule="exact"/>
              <w:ind w:right="-106" w:rightChars="-33"/>
              <w:jc w:val="center"/>
              <w:textAlignment w:val="auto"/>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12514.2-2006或</w:t>
            </w:r>
          </w:p>
          <w:p>
            <w:pPr>
              <w:pStyle w:val="5"/>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12514.3-2006或</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3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2</w:t>
            </w:r>
          </w:p>
        </w:tc>
        <w:tc>
          <w:tcPr>
            <w:tcW w:w="4043"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外观质量</w:t>
            </w:r>
          </w:p>
        </w:tc>
        <w:tc>
          <w:tcPr>
            <w:tcW w:w="4199"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93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3</w:t>
            </w:r>
          </w:p>
        </w:tc>
        <w:tc>
          <w:tcPr>
            <w:tcW w:w="4043"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密封性能</w:t>
            </w:r>
          </w:p>
        </w:tc>
        <w:tc>
          <w:tcPr>
            <w:tcW w:w="4199"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3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4</w:t>
            </w:r>
          </w:p>
        </w:tc>
        <w:tc>
          <w:tcPr>
            <w:tcW w:w="4043"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水压性能</w:t>
            </w:r>
          </w:p>
        </w:tc>
        <w:tc>
          <w:tcPr>
            <w:tcW w:w="4199"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93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5</w:t>
            </w:r>
          </w:p>
        </w:tc>
        <w:tc>
          <w:tcPr>
            <w:tcW w:w="4043"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抗跌落性能</w:t>
            </w:r>
          </w:p>
        </w:tc>
        <w:tc>
          <w:tcPr>
            <w:tcW w:w="4199" w:type="dxa"/>
            <w:vAlign w:val="center"/>
          </w:tcPr>
          <w:p>
            <w:pPr>
              <w:spacing w:line="260" w:lineRule="exact"/>
              <w:ind w:right="-106" w:rightChars="-33"/>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12514.1-2005</w:t>
            </w:r>
          </w:p>
        </w:tc>
      </w:tr>
    </w:tbl>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执行企业标准、团体标准、地方标准的产品，检验项目参照上述内容执行。</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3.1依据标准</w:t>
      </w:r>
    </w:p>
    <w:p>
      <w:pPr>
        <w:pStyle w:val="5"/>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12514.1-2005《消防接口 第1部分：消防接口通用技术条件》</w:t>
      </w:r>
    </w:p>
    <w:p>
      <w:pPr>
        <w:pStyle w:val="5"/>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12514.2-2006《消防接口 第2部分：内扣式消防接口型式和基本参数》</w:t>
      </w:r>
    </w:p>
    <w:p>
      <w:pPr>
        <w:pStyle w:val="5"/>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12514.3-2006《消防接口 第3部分：卡式消防接口型式和基本参数》</w:t>
      </w:r>
    </w:p>
    <w:p>
      <w:pPr>
        <w:pStyle w:val="5"/>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12514.4-2006《消防接口 第4部分：螺纹式消防接口型式和基本参数》</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附件7</w:t>
      </w:r>
    </w:p>
    <w:p>
      <w:pPr>
        <w:pStyle w:val="1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阳江市消防水枪产品质量监督抽查实施</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细则</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楷体简体" w:hAnsi="方正楷体简体" w:eastAsia="方正楷体简体" w:cs="方正楷体简体"/>
          <w:color w:val="000000" w:themeColor="text1"/>
          <w:szCs w:val="32"/>
          <w14:textFill>
            <w14:solidFill>
              <w14:schemeClr w14:val="tx1"/>
            </w14:solidFill>
          </w14:textFill>
        </w:rPr>
        <w:t>（2025年版）</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以随机抽样的方式在被抽样生产者、销售者的待销产品中抽取。</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每批次产品抽取样品6支，其中3支为检验样品，3支为备用样品。</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2 检验依据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4094"/>
        <w:gridCol w:w="4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6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t>序号</w:t>
            </w:r>
          </w:p>
        </w:tc>
        <w:tc>
          <w:tcPr>
            <w:tcW w:w="409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t>检验项目</w:t>
            </w:r>
          </w:p>
        </w:tc>
        <w:tc>
          <w:tcPr>
            <w:tcW w:w="401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6" w:type="dxa"/>
            <w:vAlign w:val="center"/>
          </w:tcPr>
          <w:p>
            <w:pPr>
              <w:spacing w:line="260" w:lineRule="exact"/>
              <w:jc w:val="center"/>
              <w:rPr>
                <w:rFonts w:hint="eastAsia" w:ascii="方正仿宋简体" w:hAnsi="方正仿宋简体" w:eastAsia="方正仿宋简体" w:cs="方正仿宋简体"/>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1</w:t>
            </w:r>
          </w:p>
        </w:tc>
        <w:tc>
          <w:tcPr>
            <w:tcW w:w="4094"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水枪结构要求</w:t>
            </w:r>
          </w:p>
        </w:tc>
        <w:tc>
          <w:tcPr>
            <w:tcW w:w="4012"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8181-2005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6" w:type="dxa"/>
            <w:vAlign w:val="center"/>
          </w:tcPr>
          <w:p>
            <w:pPr>
              <w:spacing w:line="260" w:lineRule="exact"/>
              <w:jc w:val="center"/>
              <w:rPr>
                <w:rFonts w:hint="eastAsia" w:ascii="方正仿宋简体" w:hAnsi="方正仿宋简体" w:eastAsia="方正仿宋简体" w:cs="方正仿宋简体"/>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2</w:t>
            </w:r>
          </w:p>
        </w:tc>
        <w:tc>
          <w:tcPr>
            <w:tcW w:w="4094"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表面质量</w:t>
            </w:r>
          </w:p>
        </w:tc>
        <w:tc>
          <w:tcPr>
            <w:tcW w:w="4012"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8181-2005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6" w:type="dxa"/>
            <w:vAlign w:val="center"/>
          </w:tcPr>
          <w:p>
            <w:pPr>
              <w:spacing w:line="260" w:lineRule="exact"/>
              <w:jc w:val="center"/>
              <w:rPr>
                <w:rFonts w:hint="eastAsia" w:ascii="方正仿宋简体" w:hAnsi="方正仿宋简体" w:eastAsia="方正仿宋简体" w:cs="方正仿宋简体"/>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3</w:t>
            </w:r>
          </w:p>
        </w:tc>
        <w:tc>
          <w:tcPr>
            <w:tcW w:w="4094"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密封性能</w:t>
            </w:r>
          </w:p>
        </w:tc>
        <w:tc>
          <w:tcPr>
            <w:tcW w:w="4012"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8181-2005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6" w:type="dxa"/>
            <w:vAlign w:val="center"/>
          </w:tcPr>
          <w:p>
            <w:pPr>
              <w:spacing w:line="260" w:lineRule="exact"/>
              <w:jc w:val="center"/>
              <w:rPr>
                <w:rFonts w:hint="eastAsia" w:ascii="方正仿宋简体" w:hAnsi="方正仿宋简体" w:eastAsia="方正仿宋简体" w:cs="方正仿宋简体"/>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4</w:t>
            </w:r>
          </w:p>
        </w:tc>
        <w:tc>
          <w:tcPr>
            <w:tcW w:w="4094"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耐水压强度</w:t>
            </w:r>
          </w:p>
        </w:tc>
        <w:tc>
          <w:tcPr>
            <w:tcW w:w="4012"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8181-2005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6" w:type="dxa"/>
            <w:vAlign w:val="center"/>
          </w:tcPr>
          <w:p>
            <w:pPr>
              <w:spacing w:line="260" w:lineRule="exact"/>
              <w:jc w:val="center"/>
              <w:rPr>
                <w:rFonts w:hint="eastAsia" w:ascii="方正仿宋简体" w:hAnsi="方正仿宋简体" w:eastAsia="方正仿宋简体" w:cs="方正仿宋简体"/>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Cs/>
                <w:color w:val="000000" w:themeColor="text1"/>
                <w:sz w:val="24"/>
                <w:szCs w:val="24"/>
                <w14:textFill>
                  <w14:solidFill>
                    <w14:schemeClr w14:val="tx1"/>
                  </w14:solidFill>
                </w14:textFill>
              </w:rPr>
              <w:t>5</w:t>
            </w:r>
          </w:p>
        </w:tc>
        <w:tc>
          <w:tcPr>
            <w:tcW w:w="4094"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抗跌落性能</w:t>
            </w:r>
          </w:p>
        </w:tc>
        <w:tc>
          <w:tcPr>
            <w:tcW w:w="4012" w:type="dxa"/>
            <w:vAlign w:val="center"/>
          </w:tcPr>
          <w:p>
            <w:pPr>
              <w:spacing w:line="260" w:lineRule="exact"/>
              <w:jc w:val="cente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bCs/>
                <w:color w:val="000000" w:themeColor="text1"/>
                <w:kern w:val="0"/>
                <w:sz w:val="24"/>
                <w:szCs w:val="24"/>
                <w14:textFill>
                  <w14:solidFill>
                    <w14:schemeClr w14:val="tx1"/>
                  </w14:solidFill>
                </w14:textFill>
              </w:rPr>
              <w:t>GB 8181-2005</w:t>
            </w:r>
          </w:p>
        </w:tc>
      </w:tr>
    </w:tbl>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执行企业标准、团体标准、地方标准的产品，检验项目参照上述内容执行。</w:t>
      </w:r>
    </w:p>
    <w:p>
      <w:pPr>
        <w:spacing w:line="560" w:lineRule="exact"/>
        <w:ind w:firstLine="547" w:firstLineChars="171"/>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3.1依据标准</w:t>
      </w:r>
    </w:p>
    <w:p>
      <w:pPr>
        <w:pStyle w:val="5"/>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8181－2005《消防水枪》</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阳江市儿童及婴幼儿服装产品质量监督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楷体简体" w:hAnsi="方正楷体简体" w:eastAsia="方正楷体简体" w:cs="方正楷体简体"/>
          <w:color w:val="000000" w:themeColor="text1"/>
          <w:sz w:val="32"/>
          <w:szCs w:val="40"/>
          <w:highlight w:val="none"/>
          <w14:textFill>
            <w14:solidFill>
              <w14:schemeClr w14:val="tx1"/>
            </w14:solidFill>
          </w14:textFill>
        </w:rPr>
        <w:t>（2025年版）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每批次抽样数量见表1。</w:t>
      </w:r>
    </w:p>
    <w:p>
      <w:pPr>
        <w:keepNext w:val="0"/>
        <w:keepLines w:val="0"/>
        <w:pageBreakBefore w:val="0"/>
        <w:overflowPunct/>
        <w:topLinePunct w:val="0"/>
        <w:bidi w:val="0"/>
        <w:adjustRightInd/>
        <w:snapToGrid/>
        <w:spacing w:beforeAutospacing="0" w:afterAutospacing="0" w:line="560" w:lineRule="exact"/>
        <w:jc w:val="cente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表1</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抽取样品数量</w:t>
      </w:r>
    </w:p>
    <w:tbl>
      <w:tblPr>
        <w:tblStyle w:val="10"/>
        <w:tblW w:w="9195" w:type="dxa"/>
        <w:jc w:val="center"/>
        <w:tblLayout w:type="fixed"/>
        <w:tblCellMar>
          <w:top w:w="0" w:type="dxa"/>
          <w:left w:w="45" w:type="dxa"/>
          <w:bottom w:w="0" w:type="dxa"/>
          <w:right w:w="45" w:type="dxa"/>
        </w:tblCellMar>
      </w:tblPr>
      <w:tblGrid>
        <w:gridCol w:w="897"/>
        <w:gridCol w:w="1779"/>
        <w:gridCol w:w="2173"/>
        <w:gridCol w:w="2173"/>
        <w:gridCol w:w="2173"/>
      </w:tblGrid>
      <w:tr>
        <w:tblPrEx>
          <w:tblCellMar>
            <w:top w:w="0" w:type="dxa"/>
            <w:left w:w="45" w:type="dxa"/>
            <w:bottom w:w="0" w:type="dxa"/>
            <w:right w:w="45" w:type="dxa"/>
          </w:tblCellMar>
        </w:tblPrEx>
        <w:trPr>
          <w:trHeight w:val="23" w:hRule="atLeast"/>
          <w:jc w:val="center"/>
        </w:trPr>
        <w:tc>
          <w:tcPr>
            <w:tcW w:w="897" w:type="dxa"/>
            <w:tcBorders>
              <w:top w:val="single" w:color="000000" w:sz="6"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1779" w:type="dxa"/>
            <w:tcBorders>
              <w:top w:val="single" w:color="000000" w:sz="6"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产品种类</w:t>
            </w:r>
          </w:p>
        </w:tc>
        <w:tc>
          <w:tcPr>
            <w:tcW w:w="2173" w:type="dxa"/>
            <w:tcBorders>
              <w:top w:val="single" w:color="000000" w:sz="6"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抽样数量</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（件/条/套）</w:t>
            </w:r>
          </w:p>
        </w:tc>
        <w:tc>
          <w:tcPr>
            <w:tcW w:w="2173" w:type="dxa"/>
            <w:tcBorders>
              <w:top w:val="single" w:color="000000" w:sz="6"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检验样品数量</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（件/条/套）</w:t>
            </w:r>
          </w:p>
        </w:tc>
        <w:tc>
          <w:tcPr>
            <w:tcW w:w="2173" w:type="dxa"/>
            <w:tcBorders>
              <w:top w:val="single" w:color="000000" w:sz="6"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备用样品数量</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（件/条/套）</w:t>
            </w:r>
          </w:p>
        </w:tc>
      </w:tr>
      <w:tr>
        <w:tblPrEx>
          <w:tblCellMar>
            <w:top w:w="0" w:type="dxa"/>
            <w:left w:w="45" w:type="dxa"/>
            <w:bottom w:w="0" w:type="dxa"/>
            <w:right w:w="45" w:type="dxa"/>
          </w:tblCellMar>
        </w:tblPrEx>
        <w:trPr>
          <w:trHeight w:val="23" w:hRule="atLeast"/>
          <w:jc w:val="center"/>
        </w:trPr>
        <w:tc>
          <w:tcPr>
            <w:tcW w:w="897" w:type="dxa"/>
            <w:tcBorders>
              <w:top w:val="single" w:color="000000" w:sz="2"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w:t>
            </w:r>
          </w:p>
        </w:tc>
        <w:tc>
          <w:tcPr>
            <w:tcW w:w="1779" w:type="dxa"/>
            <w:tcBorders>
              <w:top w:val="single" w:color="000000" w:sz="2"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儿童服装</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3</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w:t>
            </w:r>
          </w:p>
        </w:tc>
      </w:tr>
      <w:tr>
        <w:tblPrEx>
          <w:tblCellMar>
            <w:top w:w="0" w:type="dxa"/>
            <w:left w:w="45" w:type="dxa"/>
            <w:bottom w:w="0" w:type="dxa"/>
            <w:right w:w="45" w:type="dxa"/>
          </w:tblCellMar>
        </w:tblPrEx>
        <w:trPr>
          <w:trHeight w:val="23" w:hRule="atLeast"/>
          <w:jc w:val="center"/>
        </w:trPr>
        <w:tc>
          <w:tcPr>
            <w:tcW w:w="897" w:type="dxa"/>
            <w:tcBorders>
              <w:top w:val="single" w:color="000000" w:sz="2"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w:t>
            </w:r>
          </w:p>
        </w:tc>
        <w:tc>
          <w:tcPr>
            <w:tcW w:w="1779" w:type="dxa"/>
            <w:tcBorders>
              <w:top w:val="single" w:color="000000" w:sz="2" w:space="0"/>
              <w:left w:val="single" w:color="000000" w:sz="6"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婴幼儿服装</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4</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3</w:t>
            </w:r>
          </w:p>
        </w:tc>
        <w:tc>
          <w:tcPr>
            <w:tcW w:w="2173" w:type="dxa"/>
            <w:tcBorders>
              <w:top w:val="single" w:color="000000" w:sz="2" w:space="0"/>
              <w:left w:val="single" w:color="000000" w:sz="2" w:space="0"/>
              <w:bottom w:val="single" w:color="000000" w:sz="2"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w:t>
            </w:r>
          </w:p>
        </w:tc>
      </w:tr>
      <w:tr>
        <w:tblPrEx>
          <w:tblCellMar>
            <w:top w:w="0" w:type="dxa"/>
            <w:left w:w="45" w:type="dxa"/>
            <w:bottom w:w="0" w:type="dxa"/>
            <w:right w:w="45" w:type="dxa"/>
          </w:tblCellMar>
        </w:tblPrEx>
        <w:trPr>
          <w:trHeight w:val="23" w:hRule="atLeast"/>
          <w:jc w:val="center"/>
        </w:trPr>
        <w:tc>
          <w:tcPr>
            <w:tcW w:w="9195" w:type="dxa"/>
            <w:gridSpan w:val="5"/>
            <w:tcBorders>
              <w:top w:val="single" w:color="000000" w:sz="2"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注：如样品面积过小，可适当增加抽样数量，不得超过检验、复检的合理需要。</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2 检验依据</w:t>
      </w:r>
    </w:p>
    <w:p>
      <w:pPr>
        <w:keepNext w:val="0"/>
        <w:keepLines w:val="0"/>
        <w:pageBreakBefore w:val="0"/>
        <w:overflowPunct/>
        <w:topLinePunct w:val="0"/>
        <w:bidi w:val="0"/>
        <w:adjustRightInd/>
        <w:snapToGrid/>
        <w:spacing w:beforeAutospacing="0" w:afterAutospacing="0" w:line="560" w:lineRule="exact"/>
        <w:jc w:val="cente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表2</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儿童及婴幼儿服装</w:t>
      </w:r>
    </w:p>
    <w:tbl>
      <w:tblPr>
        <w:tblStyle w:val="10"/>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3989"/>
        <w:gridCol w:w="4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甲醛含量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pH值</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3</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可分解致癌芳香胺染料</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17592—2024</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17592—2011</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4</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耐水色牢度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5</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耐酸汗渍色牢度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6</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耐碱汗渍色牢度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7</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耐干摩擦色牢度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8</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耐湿摩擦色牢度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9</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耐唾液色牢度</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18886—2019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10</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纤维含量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01057.1—2007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01057.2—2007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01057.3—2007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01057.4—2007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01057.6—2007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2910.3—2009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2910.4—2022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2910.6—2009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2910.7—2009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2910.11—2009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2910.12—2023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2910.18—2009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2910.20—2009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2910.22—2009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2910.101—2009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01101—2008</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01112—2012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01026—2017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FZ/T 30003—2009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16988—2013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38015—2019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11</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重金属</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30157—2013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12</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邻苯二甲酸酯</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20388—2016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13</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附件抗拉强力</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14</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绳带要求</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15</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附件锐利性</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31702—2015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16</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羽绒含绒量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14272—2011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17</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绒子含量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14272—2011</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14272—2021</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10288—2016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18</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鸭毛（绒）含量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14272—2011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19</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鹅毛绒含量</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GB/T 10288—2016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20</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异味</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 18401—2010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21</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金属针</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 xml:space="preserve">GB 31701—2015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22</w:t>
            </w:r>
          </w:p>
        </w:tc>
        <w:tc>
          <w:tcPr>
            <w:tcW w:w="2010"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耐久性标签缝制位置</w:t>
            </w:r>
          </w:p>
        </w:tc>
        <w:tc>
          <w:tcPr>
            <w:tcW w:w="2459"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bidi="ar"/>
                <w14:textFill>
                  <w14:solidFill>
                    <w14:schemeClr w14:val="tx1"/>
                  </w14:solidFill>
                </w14:textFill>
              </w:rPr>
              <w:t>GB 31701—2015</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overflowPunct/>
        <w:topLinePunct w:val="0"/>
        <w:bidi w:val="0"/>
        <w:adjustRightInd/>
        <w:snapToGrid/>
        <w:spacing w:beforeAutospacing="0" w:afterAutospacing="0" w:line="560" w:lineRule="exact"/>
        <w:ind w:firstLine="642" w:firstLineChars="200"/>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3.1</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2660—2017 衬衫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2662—2017 棉服装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2664—2017 男西服、大衣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2665—2017 女西服、大衣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2666—2017 西裤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8878—2014 棉针织内衣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8878—2023 针织内衣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14272—2011 羽绒服装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14272—2021 羽绒服装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18132—2016 丝绸服装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22700—2016 水洗整理服装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22849—2024针织T恤衫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22849—2014 针织T恤衫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22853—2019 针织运动服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26384—2011 针织棉服装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26385—2011 针织拼接服装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29862—2013 纺织品 纤维含量的标识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31701—2015 婴幼儿及儿童纺织产品安全技术规范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31900—2015 机织儿童服装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33271—2016 机织婴幼儿服装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39508—2020 针织婴幼儿及儿童服装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08001—2021 羊毛絮片服装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08002—2022 新生儿纺织产品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24019—2012 印花羊绒针织品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24033—2022 全成型无缝毛针织服装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43015—2021 桑蚕丝针织服装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73005—2021 低含毛混纺及仿毛针织品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73009—2021 山羊绒针织品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73010—2016 针织工艺衫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73017—2014 针织家居服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73017—20</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23</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 xml:space="preserve"> 针织家居服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73018—2021 毛针织品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73020—2019 针织休闲服装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73022—2019 针织保暖内衣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73024—2014 化纤针织内衣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73025—2019 婴幼儿针织服饰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73026—2014 针织裙、裙套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73029—2019 针织裤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73032—2017 针织牛仔服装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73034—2021 半精纺毛针织品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73043—2020 针织衬衫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73045—2013 针织儿童服装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73052—2015水洗整理针织服装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73053—2015 针织羽绒服装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73056—2016 针织西服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73058—2017 针织大衣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73059—2017 双面穿服装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73061—2019 针织茄克衫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73064—2019 针织西裤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81001—2016 睡衣套</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81004—2012 连衣裙、裙套</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81004—2022 连衣裙、裙套</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81006—2017 牛仔服装</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81007—2012 单、夹服装</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81007—2022 单、夹服装</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81008—2021 茄克衫</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81010—2018 风衣</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81019—2014 灯芯绒服装</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3.2</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附件9</w:t>
      </w:r>
    </w:p>
    <w:p>
      <w:pPr>
        <w:adjustRightInd w:val="0"/>
        <w:snapToGrid w:val="0"/>
        <w:spacing w:line="44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阳江市儿童</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家具产品质量监督抽查实施</w:t>
      </w:r>
    </w:p>
    <w:p>
      <w:pPr>
        <w:adjustRightInd w:val="0"/>
        <w:snapToGrid w:val="0"/>
        <w:spacing w:line="44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细则</w:t>
      </w:r>
    </w:p>
    <w:p>
      <w:pPr>
        <w:spacing w:line="440" w:lineRule="exact"/>
        <w:jc w:val="center"/>
        <w:rPr>
          <w:rFonts w:hint="eastAsia" w:ascii="方正仿宋简体" w:hAnsi="方正仿宋简体" w:eastAsia="方正仿宋简体" w:cs="方正仿宋简体"/>
          <w:color w:val="000000" w:themeColor="text1"/>
          <w:sz w:val="44"/>
          <w:szCs w:val="44"/>
          <w14:textFill>
            <w14:solidFill>
              <w14:schemeClr w14:val="tx1"/>
            </w14:solidFill>
          </w14:textFill>
        </w:rPr>
      </w:pPr>
      <w:r>
        <w:rPr>
          <w:rFonts w:hint="eastAsia" w:ascii="方正楷体简体" w:hAnsi="方正楷体简体" w:eastAsia="方正楷体简体" w:cs="方正楷体简体"/>
          <w:color w:val="000000" w:themeColor="text1"/>
          <w:sz w:val="32"/>
          <w:szCs w:val="32"/>
          <w14:textFill>
            <w14:solidFill>
              <w14:schemeClr w14:val="tx1"/>
            </w14:solidFill>
          </w14:textFill>
        </w:rPr>
        <w:t>（2025年版）</w:t>
      </w:r>
    </w:p>
    <w:p>
      <w:pPr>
        <w:snapToGrid w:val="0"/>
        <w:spacing w:line="440" w:lineRule="exact"/>
        <w:ind w:firstLine="640" w:firstLineChars="200"/>
        <w:jc w:val="center"/>
        <w:rPr>
          <w:rFonts w:hint="eastAsia" w:ascii="方正仿宋简体" w:hAnsi="方正仿宋简体" w:eastAsia="方正仿宋简体" w:cs="方正仿宋简体"/>
          <w:color w:val="000000" w:themeColor="text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2" w:firstLineChars="200"/>
        <w:jc w:val="both"/>
        <w:textAlignment w:val="auto"/>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以随机抽样的方式在被抽查市场主体的待销产品中抽取。随机数一般可使用随机数表等方法产生。每款产品抽取2组样本，第1组用于检验，第2组用于备样。抽取样品数量如下表所示：</w:t>
      </w:r>
    </w:p>
    <w:tbl>
      <w:tblPr>
        <w:tblStyle w:val="10"/>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8"/>
        <w:gridCol w:w="2468"/>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33"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产品名称</w:t>
            </w:r>
          </w:p>
        </w:tc>
        <w:tc>
          <w:tcPr>
            <w:tcW w:w="1343"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第1组数量</w:t>
            </w:r>
          </w:p>
        </w:tc>
        <w:tc>
          <w:tcPr>
            <w:tcW w:w="1323" w:type="pct"/>
            <w:noWrap w:val="0"/>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33"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儿童家具</w:t>
            </w:r>
          </w:p>
        </w:tc>
        <w:tc>
          <w:tcPr>
            <w:tcW w:w="1343"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1件</w:t>
            </w:r>
          </w:p>
        </w:tc>
        <w:tc>
          <w:tcPr>
            <w:tcW w:w="1323"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1件</w:t>
            </w: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2" w:firstLineChars="200"/>
        <w:jc w:val="both"/>
        <w:textAlignment w:val="auto"/>
        <w:rPr>
          <w:rFonts w:hint="eastAsia" w:ascii="方正仿宋简体" w:hAnsi="方正仿宋简体" w:eastAsia="方正仿宋简体" w:cs="方正仿宋简体"/>
          <w:color w:val="000000" w:themeColor="text1"/>
          <w:kern w:val="2"/>
          <w:sz w:val="32"/>
          <w:szCs w:val="32"/>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2 检验依据</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628"/>
        <w:gridCol w:w="585"/>
        <w:gridCol w:w="603"/>
        <w:gridCol w:w="1183"/>
        <w:gridCol w:w="2742"/>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序号</w:t>
            </w:r>
          </w:p>
        </w:tc>
        <w:tc>
          <w:tcPr>
            <w:tcW w:w="3091" w:type="pct"/>
            <w:gridSpan w:val="5"/>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检验项目</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24"/>
                <w:szCs w:val="24"/>
                <w:highlight w:val="none"/>
                <w:lang w:val="en-US" w:eastAsia="zh-CN" w:bidi="ar-SA"/>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w:t>
            </w:r>
          </w:p>
        </w:tc>
        <w:tc>
          <w:tcPr>
            <w:tcW w:w="33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结构安全</w:t>
            </w: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边缘及尖端</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突出物</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孔及间隙</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折叠机构</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翻门、翻板</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封闭式家具</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力学性能试验</w:t>
            </w:r>
          </w:p>
        </w:tc>
        <w:tc>
          <w:tcPr>
            <w:tcW w:w="32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椅凳类</w:t>
            </w: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稳定性</w:t>
            </w:r>
          </w:p>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向前倾翻、无扶手侧向倾翻、凳任意方向倾翻试验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向后倾翻试验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扶手椅侧向倾翻试验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强度和耐久性试验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座面椅背联合静态载荷试验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扶手侧向静载荷试验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扶手垂直向下静载荷试验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座面椅背联合耐久性试验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椅腿向前静载荷试验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椅腿侧向静载荷试验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座面冲击试验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椅背冲击试验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跌落试验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19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塑料座面附加冲击试验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底座静载荷试验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椅背往复耐久性试验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座面往复冲击耐久性试验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力学性能试验</w:t>
            </w:r>
          </w:p>
        </w:tc>
        <w:tc>
          <w:tcPr>
            <w:tcW w:w="32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桌台类</w:t>
            </w: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稳定性</w:t>
            </w:r>
          </w:p>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垂直加载稳定性试验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有抽屉桌台稳定性试验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强度和耐久性试验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连接件试验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高桌台防脱离试验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主桌面垂直静载荷试验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副桌面垂直静载荷试验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29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水平静载荷试验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桌面垂直冲击试验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桌腿跌落试验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桌面水平耐久性试验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柜类</w:t>
            </w: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稳定性试验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搁板稳定性试验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有推拉件的小柜稳定性试验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至少有一个推拉件的大柜稳定性试验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有两个及以上推拉件的大柜稳定性试验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强度和耐久性试验</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连接件试验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挂柜防脱离试验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39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隔板支承件强度试验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挂衣棍支承件强度试验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顶板和底板静载荷试验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结构和底架强度试验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推拉件强度试验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拉门耐久性试验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推拉件耐久性试验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2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63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推拉件防脱离试验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962" w:type="pct"/>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单层床</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床铺面冲击试验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962" w:type="pct"/>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床铺面耐久性试验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49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962" w:type="pct"/>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沙发</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座面耐久性试验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3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962" w:type="pct"/>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弹簧床垫</w:t>
            </w:r>
          </w:p>
        </w:tc>
        <w:tc>
          <w:tcPr>
            <w:tcW w:w="1475"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床垫铺面耐久性试验</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其他</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52</w:t>
            </w:r>
          </w:p>
        </w:tc>
        <w:tc>
          <w:tcPr>
            <w:tcW w:w="33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有害物质限量</w:t>
            </w: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甲醛释放量</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表面涂层可迁移元素（锑）</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表面涂层可迁移元素（砷）</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表面涂层可迁移元素（钡）</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56</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表面涂层可迁移元素（镉）</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57</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表面涂层可迁移元素（铬）</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58</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表面涂层可迁移元素（铅）</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59</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表面涂层可迁移元素（汞）</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60</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表面涂层可迁移元素（硒）</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61</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纺织面料游离甲醛</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62</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纺织面料可分解芳香胺</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63</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皮革游离甲醛</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64</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皮革可分解芳香胺</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65</w:t>
            </w:r>
          </w:p>
        </w:tc>
        <w:tc>
          <w:tcPr>
            <w:tcW w:w="3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p>
        </w:tc>
        <w:tc>
          <w:tcPr>
            <w:tcW w:w="2752" w:type="pct"/>
            <w:gridSpan w:val="4"/>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塑料邻苯二甲酸酯</w:t>
            </w:r>
          </w:p>
        </w:tc>
        <w:tc>
          <w:tcPr>
            <w:tcW w:w="1446"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1"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66</w:t>
            </w:r>
          </w:p>
        </w:tc>
        <w:tc>
          <w:tcPr>
            <w:tcW w:w="3091" w:type="pct"/>
            <w:gridSpan w:val="5"/>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阻燃性能</w:t>
            </w:r>
          </w:p>
        </w:tc>
        <w:tc>
          <w:tcPr>
            <w:tcW w:w="1446" w:type="pct"/>
            <w:noWrap w:val="0"/>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firstLine="0" w:firstLineChars="0"/>
              <w:jc w:val="center"/>
              <w:textAlignment w:val="auto"/>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简体" w:hAnsi="方正仿宋简体" w:eastAsia="方正仿宋简体" w:cs="方正仿宋简体"/>
                <w:b w:val="0"/>
                <w:bCs w:val="0"/>
                <w:color w:val="000000" w:themeColor="text1"/>
                <w:kern w:val="2"/>
                <w:sz w:val="24"/>
                <w:szCs w:val="24"/>
                <w:highlight w:val="none"/>
                <w:lang w:val="en-US" w:eastAsia="zh-CN" w:bidi="ar-SA"/>
                <w14:textFill>
                  <w14:solidFill>
                    <w14:schemeClr w14:val="tx1"/>
                  </w14:solidFill>
                </w14:textFill>
              </w:rPr>
              <w:t>GB 28007—2011</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40" w:lineRule="exact"/>
        <w:ind w:firstLine="640" w:firstLineChars="200"/>
        <w:jc w:val="both"/>
        <w:textAlignment w:val="auto"/>
        <w:rPr>
          <w:rFonts w:hint="eastAsia" w:ascii="方正仿宋简体" w:hAnsi="方正仿宋简体" w:eastAsia="方正仿宋简体" w:cs="方正仿宋简体"/>
          <w:color w:val="000000" w:themeColor="text1"/>
          <w:kern w:val="2"/>
          <w:sz w:val="32"/>
          <w:szCs w:val="32"/>
          <w:highlight w:val="none"/>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2"/>
          <w:sz w:val="32"/>
          <w:szCs w:val="32"/>
          <w:highlight w:val="none"/>
          <w:lang w:val="en-US" w:eastAsia="zh-CN" w:bidi="ar-SA"/>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3.1 依据标准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28007-2011</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儿童家具通用技术条件</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eastAsia="zh-CN"/>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3.2 判定原则</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spacing w:line="440" w:lineRule="exact"/>
        <w:ind w:firstLine="200"/>
        <w:rPr>
          <w:rFonts w:hint="eastAsia" w:ascii="方正仿宋简体" w:hAnsi="方正仿宋简体" w:eastAsia="方正仿宋简体" w:cs="方正仿宋简体"/>
          <w:color w:val="000000" w:themeColor="text1"/>
          <w:szCs w:val="2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阳江市休闲服装产品质量监督抽查实施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楷体简体" w:hAnsi="方正楷体简体" w:eastAsia="方正楷体简体" w:cs="方正楷体简体"/>
          <w:color w:val="000000" w:themeColor="text1"/>
          <w:sz w:val="32"/>
          <w:szCs w:val="40"/>
          <w:highlight w:val="none"/>
          <w14:textFill>
            <w14:solidFill>
              <w14:schemeClr w14:val="tx1"/>
            </w14:solidFill>
          </w14:textFill>
        </w:rPr>
        <w:t>（2025年版）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每批次产品抽取样品2件/条/套，其中1件/条/套作为检验样品，1件/条/套作为备用样品。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40"/>
          <w:highlight w:val="none"/>
          <w14:textFill>
            <w14:solidFill>
              <w14:schemeClr w14:val="tx1"/>
            </w14:solidFill>
          </w14:textFill>
        </w:rPr>
        <w:t>2 检验依据</w:t>
      </w:r>
    </w:p>
    <w:tbl>
      <w:tblPr>
        <w:tblStyle w:val="10"/>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126"/>
        <w:gridCol w:w="4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甲醛含量</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pH值</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可分解致癌芳香胺染料</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17592—2024</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17592—2011</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耐水色牢度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耐酸汗渍色牢度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耐碱汗渍色牢度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耐干摩擦色牢度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纤维含量</w:t>
            </w:r>
          </w:p>
        </w:tc>
        <w:tc>
          <w:tcPr>
            <w:tcW w:w="4087"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01057.1—2007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01057.2—2007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01057.3—2007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01057.4—2007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2910.3—2009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2910.4—2022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2910.6—2009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2910.7—2009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2910.11—2009 </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2910.12—2023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2910.18—2009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2910.20—2009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2910.22—2009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 xml:space="preserve">  GB/T 2910.101—2009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38015—2019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16988—2013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01101—2008</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01112—2012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01026—2017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30003—2009</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overflowPunct/>
        <w:topLinePunct w:val="0"/>
        <w:bidi w:val="0"/>
        <w:adjustRightInd/>
        <w:snapToGrid/>
        <w:spacing w:beforeAutospacing="0" w:afterAutospacing="0" w:line="560" w:lineRule="exact"/>
        <w:ind w:firstLine="642" w:firstLineChars="200"/>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3.1</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依据标准</w:t>
      </w:r>
      <w:bookmarkStart w:id="2" w:name="_GoBack"/>
      <w:bookmarkEnd w:id="2"/>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2662—2017 棉服装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29862—2013 纺织品纤维含量的标识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22700—2016 水洗整理服装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22849—2024 针织T恤衫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22849—2014 针织T恤衫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26384—2011 针织棉服装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26385—2011 针织拼接服装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35460—2017 机织弹力裤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08001—2021羊毛絮片服装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73010—2016 针织工艺衫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73015—2009亚麻针织品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73020—2019 针织休闲服装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73026—2014 针织裙、裙套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73029—2019 针织裤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73032—2017 针织牛仔服装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73052—2015 水洗整理针织服装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73057—2017 自由裁针织服装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73059—2017 双面穿服装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73061—2019 针织茄克衫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81004—2012 连衣裙、裙套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81004—2022 连衣裙、裙套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81006—2017 牛仔服装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81007—2012 单、夹服装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81007—2022 单、夹服装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81008—2021 茄克衫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81010—2018 风衣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81019—2014 灯芯绒服装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3.2</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方正仿宋简体" w:hAnsi="方正仿宋简体" w:eastAsia="方正仿宋简体" w:cs="方正仿宋简体"/>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附件11</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阳江市中密度纤维板</w:t>
      </w:r>
      <w:r>
        <w:rPr>
          <w:rFonts w:hint="eastAsia" w:ascii="方正小标宋简体" w:eastAsia="方正小标宋简体"/>
          <w:color w:val="000000" w:themeColor="text1"/>
          <w:sz w:val="44"/>
          <w:szCs w:val="44"/>
          <w14:textFill>
            <w14:solidFill>
              <w14:schemeClr w14:val="tx1"/>
            </w14:solidFill>
          </w14:textFill>
        </w:rPr>
        <w:t>产品质量监督</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抽查实施细则</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楷体简体" w:hAnsi="方正楷体简体" w:eastAsia="方正楷体简体" w:cs="方正楷体简体"/>
          <w:color w:val="000000" w:themeColor="text1"/>
          <w:sz w:val="32"/>
          <w:szCs w:val="32"/>
          <w14:textFill>
            <w14:solidFill>
              <w14:schemeClr w14:val="tx1"/>
            </w14:solidFill>
          </w14:textFill>
        </w:rPr>
        <w:t>（2025年版）</w:t>
      </w:r>
    </w:p>
    <w:p>
      <w:pPr>
        <w:keepNext w:val="0"/>
        <w:keepLines w:val="0"/>
        <w:pageBreakBefore w:val="0"/>
        <w:widowControl w:val="0"/>
        <w:kinsoku/>
        <w:wordWrap/>
        <w:overflowPunct/>
        <w:topLinePunct w:val="0"/>
        <w:autoSpaceDE/>
        <w:autoSpaceDN/>
        <w:bidi w:val="0"/>
        <w:snapToGrid w:val="0"/>
        <w:spacing w:line="600" w:lineRule="exact"/>
        <w:ind w:firstLine="640" w:firstLineChars="200"/>
        <w:jc w:val="center"/>
        <w:textAlignment w:val="auto"/>
        <w:rPr>
          <w:rFonts w:hint="eastAsia" w:ascii="方正仿宋简体" w:hAnsi="方正仿宋简体" w:eastAsia="方正仿宋简体" w:cs="方正仿宋简体"/>
          <w:color w:val="000000" w:themeColor="text1"/>
          <w:szCs w:val="21"/>
          <w14:textFill>
            <w14:solidFill>
              <w14:schemeClr w14:val="tx1"/>
            </w14:solidFill>
          </w14:textFill>
        </w:rPr>
      </w:pPr>
    </w:p>
    <w:p>
      <w:pPr>
        <w:keepNext w:val="0"/>
        <w:keepLines w:val="0"/>
        <w:pageBreakBefore w:val="0"/>
        <w:widowControl w:val="0"/>
        <w:kinsoku/>
        <w:wordWrap/>
        <w:overflowPunct/>
        <w:topLinePunct w:val="0"/>
        <w:bidi w:val="0"/>
        <w:adjustRightInd/>
        <w:snapToGrid/>
        <w:spacing w:line="560" w:lineRule="exact"/>
        <w:ind w:firstLine="642" w:firstLineChars="200"/>
        <w:textAlignment w:val="auto"/>
        <w:rPr>
          <w:rFonts w:hint="eastAsia" w:ascii="方正仿宋简体" w:hAnsi="方正仿宋简体" w:eastAsia="方正仿宋简体" w:cs="方正仿宋简体"/>
          <w:b/>
          <w:bCs/>
          <w:color w:val="000000" w:themeColor="text1"/>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lang w:val="en-US" w:eastAsia="zh-CN"/>
          <w14:textFill>
            <w14:solidFill>
              <w14:schemeClr w14:val="tx1"/>
            </w14:solidFill>
          </w14:textFill>
        </w:rPr>
        <w:t>1抽样方法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以随机抽样的方式在被抽查市场主体的待销产品中抽取。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每款产品抽取2组样本，第1组用于检验，第2组用于备样。具体抽样数量和方法如下：</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0"/>
        <w:gridCol w:w="1917"/>
        <w:gridCol w:w="18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0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产品名称</w:t>
            </w:r>
          </w:p>
        </w:tc>
        <w:tc>
          <w:tcPr>
            <w:tcW w:w="202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第1组数量</w:t>
            </w:r>
          </w:p>
        </w:tc>
        <w:tc>
          <w:tcPr>
            <w:tcW w:w="87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0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val="0"/>
                <w:bCs w:val="0"/>
                <w:color w:val="000000" w:themeColor="text1"/>
                <w:sz w:val="24"/>
                <w:szCs w:val="24"/>
                <w:highlight w:val="none"/>
                <w14:textFill>
                  <w14:solidFill>
                    <w14:schemeClr w14:val="tx1"/>
                  </w14:solidFill>
                </w14:textFill>
              </w:rPr>
            </w:pPr>
          </w:p>
        </w:tc>
        <w:tc>
          <w:tcPr>
            <w:tcW w:w="103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初检</w:t>
            </w:r>
          </w:p>
        </w:tc>
        <w:tc>
          <w:tcPr>
            <w:tcW w:w="987"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复验</w:t>
            </w:r>
          </w:p>
        </w:tc>
        <w:tc>
          <w:tcPr>
            <w:tcW w:w="87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val="0"/>
                <w:bCs w:val="0"/>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210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中密度纤维板</w:t>
            </w:r>
          </w:p>
        </w:tc>
        <w:tc>
          <w:tcPr>
            <w:tcW w:w="103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1张</w:t>
            </w:r>
          </w:p>
        </w:tc>
        <w:tc>
          <w:tcPr>
            <w:tcW w:w="987"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2张</w:t>
            </w:r>
          </w:p>
        </w:tc>
        <w:tc>
          <w:tcPr>
            <w:tcW w:w="878"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注：可将整张样品垂直于长度方向锯制成n等份以便运输（为保障样品制样能满足GB/T 11718-2021和GB 18580-2017的试件制备要求，n一般取3，如2440mm×1220mm的整张样品可锯制为约813mm×1220mm的3等份）。每份初检、复验和备用样品应标注其正反面，并按其在原整张样品中的位置（左、中、右）依次标明初检样品编号为1-1、1-2、…、1-n，第一张复验样品编号为2-1、2-2、…、2-n，第二张复验样品编号为3-1、3-2、…、3-n，备用样品编号为4-1、4-2、…、4-n。</w:t>
            </w:r>
          </w:p>
        </w:tc>
      </w:tr>
    </w:tbl>
    <w:p>
      <w:pPr>
        <w:keepNext w:val="0"/>
        <w:keepLines w:val="0"/>
        <w:pageBreakBefore w:val="0"/>
        <w:widowControl w:val="0"/>
        <w:kinsoku/>
        <w:wordWrap/>
        <w:overflowPunct/>
        <w:topLinePunct w:val="0"/>
        <w:bidi w:val="0"/>
        <w:adjustRightInd/>
        <w:snapToGrid/>
        <w:spacing w:line="560" w:lineRule="exact"/>
        <w:ind w:firstLine="642" w:firstLineChars="200"/>
        <w:textAlignment w:val="auto"/>
        <w:rPr>
          <w:rFonts w:hint="eastAsia" w:ascii="方正仿宋简体" w:hAnsi="方正仿宋简体" w:eastAsia="方正仿宋简体" w:cs="方正仿宋简体"/>
          <w:b/>
          <w:bCs/>
          <w:color w:val="000000" w:themeColor="text1"/>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highlight w:val="none"/>
          <w:lang w:val="en-US" w:eastAsia="zh-CN"/>
          <w14:textFill>
            <w14:solidFill>
              <w14:schemeClr w14:val="tx1"/>
            </w14:solidFill>
          </w14:textFill>
        </w:rPr>
        <w:t>2 检验依据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中密度纤维板</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4391"/>
        <w:gridCol w:w="3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5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序号</w:t>
            </w:r>
          </w:p>
        </w:tc>
        <w:tc>
          <w:tcPr>
            <w:tcW w:w="23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14:textFill>
                  <w14:solidFill>
                    <w14:schemeClr w14:val="tx1"/>
                  </w14:solidFill>
                </w14:textFill>
              </w:rPr>
              <w:t>检验项目</w:t>
            </w:r>
          </w:p>
        </w:tc>
        <w:tc>
          <w:tcPr>
            <w:tcW w:w="20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eastAsia="zh-CN"/>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8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2365"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静曲强度</w:t>
            </w:r>
          </w:p>
        </w:tc>
        <w:tc>
          <w:tcPr>
            <w:tcW w:w="205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11718—2021</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8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2365"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内胶合强度</w:t>
            </w:r>
          </w:p>
        </w:tc>
        <w:tc>
          <w:tcPr>
            <w:tcW w:w="205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11718—2021</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8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2365"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吸水厚度膨胀率</w:t>
            </w:r>
          </w:p>
        </w:tc>
        <w:tc>
          <w:tcPr>
            <w:tcW w:w="205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11718—2021</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8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2365"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表面胶合强度</w:t>
            </w:r>
          </w:p>
        </w:tc>
        <w:tc>
          <w:tcPr>
            <w:tcW w:w="205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11718—2021</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83"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2365"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甲醛释放量a</w:t>
            </w:r>
          </w:p>
        </w:tc>
        <w:tc>
          <w:tcPr>
            <w:tcW w:w="2051" w:type="pc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 18580—2017</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39600—2021</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a甲醛释放量不进行复检。</w:t>
            </w: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2" w:firstLineChars="200"/>
        <w:jc w:val="both"/>
        <w:textAlignment w:val="auto"/>
        <w:rPr>
          <w:rFonts w:hint="eastAsia" w:ascii="方正仿宋简体" w:hAnsi="方正仿宋简体" w:eastAsia="方正仿宋简体" w:cs="方正仿宋简体"/>
          <w:color w:val="000000" w:themeColor="text1"/>
          <w:kern w:val="2"/>
          <w:sz w:val="32"/>
          <w:szCs w:val="32"/>
          <w:highlight w:val="none"/>
          <w:lang w:val="en-US" w:eastAsia="zh-CN" w:bidi="ar-SA"/>
          <w14:textFill>
            <w14:solidFill>
              <w14:schemeClr w14:val="tx1"/>
            </w14:solidFill>
          </w14:textFill>
        </w:rPr>
      </w:pP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3.1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3.1.1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强制性标准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18580-2017 室内装饰装修材料  人造板及其制品中甲醛释放限量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3.1.2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推荐性标准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11718-2021 中密度纤维板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GB/T 39600-2021 人造板及其制品甲醛释放量分级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eastAsia="zh-CN"/>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3.2 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ab/>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附件12</w:t>
      </w:r>
    </w:p>
    <w:p>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阳江市</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建筑</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保温材料产品质量监督</w:t>
      </w:r>
    </w:p>
    <w:p>
      <w:pPr>
        <w:spacing w:line="560" w:lineRule="exact"/>
        <w:jc w:val="center"/>
        <w:rPr>
          <w:rFonts w:eastAsia="楷体_GB2312"/>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抽查实施细则</w:t>
      </w:r>
    </w:p>
    <w:p>
      <w:pPr>
        <w:spacing w:line="560" w:lineRule="exact"/>
        <w:jc w:val="center"/>
        <w:rPr>
          <w:color w:val="000000" w:themeColor="text1"/>
          <w:szCs w:val="32"/>
          <w14:textFill>
            <w14:solidFill>
              <w14:schemeClr w14:val="tx1"/>
            </w14:solidFill>
          </w14:textFill>
        </w:rPr>
      </w:pPr>
    </w:p>
    <w:p>
      <w:pPr>
        <w:spacing w:line="560" w:lineRule="exact"/>
        <w:ind w:firstLine="642"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以随机抽样的方式在被抽查市场主体的待销产品中抽取。</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1.1绝热用模塑聚苯乙烯泡沫塑料：抽查样品基数满足抽样数量即可，在同一型号（或规格）合格产品中抽取24 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，其中12m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作为检验样品，12m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作为备用样品。绝热用模塑聚苯乙烯泡沫塑料的样品应自生产之日起在自然条件下放置超过28d。</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1.2绝热用挤塑聚苯乙烯泡沫塑料：抽查样品基数满足抽样数量即可，在同一型号（或规格）合格产品中抽取24m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，其中12m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作为检验样品，12m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作为备用样品。绝热用挤塑聚苯乙烯泡沫塑料应自生产之日起在自然条件下放置超过90d。</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1.</w:t>
      </w:r>
      <w:r>
        <w:rPr>
          <w:rFonts w:hint="eastAsia" w:ascii="方正仿宋简体" w:hAnsi="方正仿宋简体" w:eastAsia="方正仿宋简体" w:cs="方正仿宋简体"/>
          <w:color w:val="000000" w:themeColor="text1"/>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Cs w:val="32"/>
          <w14:textFill>
            <w14:solidFill>
              <w14:schemeClr w14:val="tx1"/>
            </w14:solidFill>
          </w14:textFill>
        </w:rPr>
        <w:t>绝热用岩棉、矿渣棉</w:t>
      </w:r>
      <w:r>
        <w:rPr>
          <w:rFonts w:hint="eastAsia" w:ascii="方正仿宋简体" w:hAnsi="方正仿宋简体" w:eastAsia="方正仿宋简体" w:cs="方正仿宋简体"/>
          <w:color w:val="000000" w:themeColor="text1"/>
          <w:szCs w:val="32"/>
          <w:highlight w:val="none"/>
          <w:lang w:val="en-US" w:eastAsia="zh-CN"/>
          <w14:textFill>
            <w14:solidFill>
              <w14:schemeClr w14:val="tx1"/>
            </w14:solidFill>
          </w14:textFill>
        </w:rPr>
        <w:t>及其</w:t>
      </w:r>
      <w:r>
        <w:rPr>
          <w:rFonts w:hint="eastAsia" w:ascii="方正仿宋简体" w:hAnsi="方正仿宋简体" w:eastAsia="方正仿宋简体" w:cs="方正仿宋简体"/>
          <w:color w:val="000000" w:themeColor="text1"/>
          <w:szCs w:val="32"/>
          <w14:textFill>
            <w14:solidFill>
              <w14:schemeClr w14:val="tx1"/>
            </w14:solidFill>
          </w14:textFill>
        </w:rPr>
        <w:t>制品：抽查样品基数满足抽样数量即可，在同一型号（或规格）合格产品中抽取24m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，其中12m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作为检验样品，12m</w:t>
      </w:r>
      <w:r>
        <w:rPr>
          <w:rFonts w:hint="eastAsia" w:ascii="方正仿宋简体" w:hAnsi="方正仿宋简体" w:eastAsia="方正仿宋简体" w:cs="方正仿宋简体"/>
          <w:color w:val="000000" w:themeColor="text1"/>
          <w:szCs w:val="32"/>
          <w:vertAlign w:val="superscript"/>
          <w14:textFill>
            <w14:solidFill>
              <w14:schemeClr w14:val="tx1"/>
            </w14:solidFill>
          </w14:textFill>
        </w:rPr>
        <w:t>2</w:t>
      </w:r>
      <w:r>
        <w:rPr>
          <w:rFonts w:hint="eastAsia" w:ascii="方正仿宋简体" w:hAnsi="方正仿宋简体" w:eastAsia="方正仿宋简体" w:cs="方正仿宋简体"/>
          <w:color w:val="000000" w:themeColor="text1"/>
          <w:szCs w:val="32"/>
          <w14:textFill>
            <w14:solidFill>
              <w14:schemeClr w14:val="tx1"/>
            </w14:solidFill>
          </w14:textFill>
        </w:rPr>
        <w:t>作为备用样品。</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2 检验依据</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表1 绝热用模塑聚苯乙烯泡沫塑料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4055"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55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1</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压缩强度</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8813—2020</w:t>
            </w:r>
          </w:p>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2</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尺寸稳定性</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8811—2008</w:t>
            </w:r>
          </w:p>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3</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吸水率</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8810—2005</w:t>
            </w:r>
          </w:p>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4</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表观密度偏差</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6343—2009</w:t>
            </w:r>
          </w:p>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5</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导热系数</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10294—2008</w:t>
            </w:r>
          </w:p>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6</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燃烧性能</w:t>
            </w:r>
          </w:p>
        </w:tc>
        <w:tc>
          <w:tcPr>
            <w:tcW w:w="3558" w:type="dxa"/>
            <w:noWrap w:val="0"/>
            <w:vAlign w:val="center"/>
          </w:tcPr>
          <w:p>
            <w:pPr>
              <w:spacing w:line="260" w:lineRule="exact"/>
              <w:jc w:val="cente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pPr>
            <w:r>
              <w:rPr>
                <w:rFonts w:hint="eastAsia" w:ascii="方正仿宋简体" w:hAnsi="方正仿宋简体" w:eastAsia="方正仿宋简体" w:cs="方正仿宋简体"/>
                <w:b w:val="0"/>
                <w:bCs w:val="0"/>
                <w:color w:val="000000" w:themeColor="text1"/>
                <w:sz w:val="24"/>
                <w:szCs w:val="24"/>
                <w14:textFill>
                  <w14:solidFill>
                    <w14:schemeClr w14:val="tx1"/>
                  </w14:solidFill>
                </w14:textFill>
              </w:rPr>
              <w:t>GB 8624—2012</w:t>
            </w:r>
          </w:p>
        </w:tc>
      </w:tr>
    </w:tbl>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表2 绝热用挤塑聚苯乙烯泡沫塑料</w:t>
      </w:r>
    </w:p>
    <w:tbl>
      <w:tblPr>
        <w:tblStyle w:val="10"/>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4055"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55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压缩强度</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8813—2008</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10801.2—2018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吸水率</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8810—2005</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10801.2—2018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尺寸稳定性</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8811—2008</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10801.2—2018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导热系数</w:t>
            </w:r>
          </w:p>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（平均温度25℃）</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10294—2008</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10801.2—2018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5</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燃烧性能</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8624—2012</w:t>
            </w:r>
          </w:p>
        </w:tc>
      </w:tr>
    </w:tbl>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w:t>
      </w:r>
      <w:r>
        <w:rPr>
          <w:rFonts w:hint="eastAsia" w:ascii="方正仿宋简体" w:hAnsi="方正仿宋简体" w:eastAsia="方正仿宋简体" w:cs="方正仿宋简体"/>
          <w:color w:val="000000" w:themeColor="text1"/>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Cs w:val="32"/>
          <w14:textFill>
            <w14:solidFill>
              <w14:schemeClr w14:val="tx1"/>
            </w14:solidFill>
          </w14:textFill>
        </w:rPr>
        <w:t xml:space="preserve"> 绝热用岩棉、矿渣棉</w:t>
      </w:r>
      <w:r>
        <w:rPr>
          <w:rFonts w:hint="eastAsia" w:ascii="方正仿宋简体" w:hAnsi="方正仿宋简体" w:eastAsia="方正仿宋简体" w:cs="方正仿宋简体"/>
          <w:color w:val="000000" w:themeColor="text1"/>
          <w:szCs w:val="32"/>
          <w:highlight w:val="none"/>
          <w:lang w:val="en-US" w:eastAsia="zh-CN"/>
          <w14:textFill>
            <w14:solidFill>
              <w14:schemeClr w14:val="tx1"/>
            </w14:solidFill>
          </w14:textFill>
        </w:rPr>
        <w:t>及其</w:t>
      </w:r>
      <w:r>
        <w:rPr>
          <w:rFonts w:hint="eastAsia" w:ascii="方正仿宋简体" w:hAnsi="方正仿宋简体" w:eastAsia="方正仿宋简体" w:cs="方正仿宋简体"/>
          <w:color w:val="000000" w:themeColor="text1"/>
          <w:szCs w:val="32"/>
          <w14:textFill>
            <w14:solidFill>
              <w14:schemeClr w14:val="tx1"/>
            </w14:solidFill>
          </w14:textFill>
        </w:rPr>
        <w:t>制品</w:t>
      </w:r>
    </w:p>
    <w:tbl>
      <w:tblPr>
        <w:tblStyle w:val="10"/>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4055"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558" w:type="dxa"/>
            <w:noWrap w:val="0"/>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密度单值偏差</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5480—2017</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11835—2016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有机物含量</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11835—2016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导热系数</w:t>
            </w:r>
          </w:p>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[平均温度（70±2）℃]</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10294—2008</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11835—2016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8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4055" w:type="dxa"/>
            <w:noWrap w:val="0"/>
            <w:vAlign w:val="center"/>
          </w:tcPr>
          <w:p>
            <w:pPr>
              <w:pStyle w:val="4"/>
              <w:spacing w:line="260" w:lineRule="exact"/>
              <w:ind w:left="-13" w:leftChars="-8" w:hanging="12" w:hangingChars="5"/>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燃烧性能</w:t>
            </w:r>
          </w:p>
        </w:tc>
        <w:tc>
          <w:tcPr>
            <w:tcW w:w="3558"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8624—2012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901" w:type="dxa"/>
            <w:gridSpan w:val="3"/>
            <w:noWrap w:val="0"/>
            <w:vAlign w:val="center"/>
          </w:tcPr>
          <w:p>
            <w:pPr>
              <w:spacing w:line="260" w:lineRule="exact"/>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1）导热系数项目仅对棉、板、毡。</w:t>
            </w:r>
          </w:p>
        </w:tc>
      </w:tr>
    </w:tbl>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执行企业标准、团体标准、地方标准的产品，检验项目参照上述内容执行。</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2" w:firstLineChars="200"/>
        <w:rPr>
          <w:rFonts w:hint="eastAsia" w:ascii="方正仿宋简体" w:hAnsi="方正仿宋简体" w:eastAsia="方正仿宋简体" w:cs="方正仿宋简体"/>
          <w:b/>
          <w:bCs/>
          <w:color w:val="000000" w:themeColor="text1"/>
          <w:szCs w:val="32"/>
          <w14:textFill>
            <w14:solidFill>
              <w14:schemeClr w14:val="tx1"/>
            </w14:solidFill>
          </w14:textFill>
        </w:rPr>
      </w:pPr>
      <w:r>
        <w:rPr>
          <w:rFonts w:hint="eastAsia" w:ascii="方正仿宋简体" w:hAnsi="方正仿宋简体" w:eastAsia="方正仿宋简体" w:cs="方正仿宋简体"/>
          <w:b/>
          <w:bCs/>
          <w:color w:val="000000" w:themeColor="text1"/>
          <w:szCs w:val="32"/>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3.1依据标准</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10801.1—2021 绝热用模塑聚苯乙烯泡沫塑料（EPS）</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10801.2—2018 绝热用挤塑聚苯乙烯泡沫塑料</w:t>
      </w:r>
      <w:r>
        <w:rPr>
          <w:rFonts w:hint="eastAsia" w:ascii="方正仿宋简体" w:hAnsi="方正仿宋简体" w:eastAsia="方正仿宋简体" w:cs="方正仿宋简体"/>
          <w:color w:val="000000" w:themeColor="text1"/>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Cs w:val="32"/>
          <w:lang w:val="en-US" w:eastAsia="zh-CN"/>
          <w14:textFill>
            <w14:solidFill>
              <w14:schemeClr w14:val="tx1"/>
            </w14:solidFill>
          </w14:textFill>
        </w:rPr>
        <w:t>XPS</w:t>
      </w:r>
      <w:r>
        <w:rPr>
          <w:rFonts w:hint="eastAsia" w:ascii="方正仿宋简体" w:hAnsi="方正仿宋简体" w:eastAsia="方正仿宋简体" w:cs="方正仿宋简体"/>
          <w:color w:val="000000" w:themeColor="text1"/>
          <w:szCs w:val="32"/>
          <w:lang w:eastAsia="zh-CN"/>
          <w14:textFill>
            <w14:solidFill>
              <w14:schemeClr w14:val="tx1"/>
            </w14:solidFill>
          </w14:textFill>
        </w:rPr>
        <w:t>）</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11835—2016 绝热用岩棉、矿渣棉及其制品</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若被检产品明示的质量要求缺少本细则中检验项目依据的强制性标准要求时，应按照强制性标准要求判定。</w:t>
      </w:r>
    </w:p>
    <w:p>
      <w:pPr>
        <w:spacing w:line="560" w:lineRule="exact"/>
        <w:ind w:firstLine="636" w:firstLineChars="199"/>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若被检产品明示的质量要求缺少本细则中检验项目依据的推荐性标准要求时，该项目不参与判定。</w:t>
      </w:r>
    </w:p>
    <w:p>
      <w:pPr>
        <w:spacing w:line="560" w:lineRule="exact"/>
        <w:rPr>
          <w:rFonts w:hint="eastAsia" w:ascii="仿宋_GB2312" w:hAnsi="仿宋_GB2312" w:eastAsia="仿宋_GB2312" w:cs="仿宋_GB2312"/>
          <w:color w:val="000000" w:themeColor="text1"/>
          <w:szCs w:val="32"/>
          <w14:textFill>
            <w14:solidFill>
              <w14:schemeClr w14:val="tx1"/>
            </w14:solidFill>
          </w14:textFill>
        </w:rPr>
      </w:pP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仿宋" w:hAnsi="仿宋" w:eastAsia="仿宋" w:cs="仿宋"/>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附件13</w:t>
      </w:r>
    </w:p>
    <w:p>
      <w:pPr>
        <w:spacing w:line="590" w:lineRule="exact"/>
        <w:jc w:val="center"/>
        <w:rPr>
          <w:rFonts w:eastAsia="方正小标宋简体"/>
          <w:color w:val="000000" w:themeColor="text1"/>
          <w:spacing w:val="-1"/>
          <w:position w:val="1"/>
          <w:sz w:val="44"/>
          <w:szCs w:val="44"/>
          <w14:textFill>
            <w14:solidFill>
              <w14:schemeClr w14:val="tx1"/>
            </w14:solidFill>
          </w14:textFill>
        </w:rPr>
      </w:pPr>
      <w:r>
        <w:rPr>
          <w:rFonts w:eastAsia="方正小标宋简体"/>
          <w:color w:val="000000" w:themeColor="text1"/>
          <w:spacing w:val="-1"/>
          <w:position w:val="1"/>
          <w:sz w:val="44"/>
          <w:szCs w:val="44"/>
          <w14:textFill>
            <w14:solidFill>
              <w14:schemeClr w14:val="tx1"/>
            </w14:solidFill>
          </w14:textFill>
        </w:rPr>
        <w:t>阳江市危险化学品</w:t>
      </w:r>
      <w:r>
        <w:rPr>
          <w:rFonts w:hint="eastAsia" w:eastAsia="方正小标宋简体"/>
          <w:color w:val="000000" w:themeColor="text1"/>
          <w:spacing w:val="-1"/>
          <w:position w:val="1"/>
          <w:sz w:val="44"/>
          <w:szCs w:val="44"/>
          <w:lang w:eastAsia="zh-CN"/>
          <w14:textFill>
            <w14:solidFill>
              <w14:schemeClr w14:val="tx1"/>
            </w14:solidFill>
          </w14:textFill>
        </w:rPr>
        <w:t>、</w:t>
      </w:r>
      <w:r>
        <w:rPr>
          <w:rFonts w:hint="eastAsia" w:eastAsia="方正小标宋简体"/>
          <w:color w:val="000000" w:themeColor="text1"/>
          <w:spacing w:val="-1"/>
          <w:position w:val="1"/>
          <w:sz w:val="44"/>
          <w:szCs w:val="44"/>
          <w:lang w:val="en-US" w:eastAsia="zh-CN"/>
          <w14:textFill>
            <w14:solidFill>
              <w14:schemeClr w14:val="tx1"/>
            </w14:solidFill>
          </w14:textFill>
        </w:rPr>
        <w:t>液化石油气</w:t>
      </w:r>
      <w:r>
        <w:rPr>
          <w:rFonts w:eastAsia="方正小标宋简体"/>
          <w:color w:val="000000" w:themeColor="text1"/>
          <w:spacing w:val="-1"/>
          <w:position w:val="1"/>
          <w:sz w:val="44"/>
          <w:szCs w:val="44"/>
          <w14:textFill>
            <w14:solidFill>
              <w14:schemeClr w14:val="tx1"/>
            </w14:solidFill>
          </w14:textFill>
        </w:rPr>
        <w:t>产品质量</w:t>
      </w:r>
    </w:p>
    <w:p>
      <w:pPr>
        <w:spacing w:line="590" w:lineRule="exact"/>
        <w:jc w:val="center"/>
        <w:rPr>
          <w:rFonts w:eastAsia="方正小标宋简体"/>
          <w:color w:val="000000" w:themeColor="text1"/>
          <w:spacing w:val="-1"/>
          <w:position w:val="1"/>
          <w:sz w:val="44"/>
          <w:szCs w:val="44"/>
          <w14:textFill>
            <w14:solidFill>
              <w14:schemeClr w14:val="tx1"/>
            </w14:solidFill>
          </w14:textFill>
        </w:rPr>
      </w:pPr>
      <w:r>
        <w:rPr>
          <w:rFonts w:eastAsia="方正小标宋简体"/>
          <w:color w:val="000000" w:themeColor="text1"/>
          <w:spacing w:val="-1"/>
          <w:position w:val="1"/>
          <w:sz w:val="44"/>
          <w:szCs w:val="44"/>
          <w14:textFill>
            <w14:solidFill>
              <w14:schemeClr w14:val="tx1"/>
            </w14:solidFill>
          </w14:textFill>
        </w:rPr>
        <w:t>监督抽查实施细则</w:t>
      </w:r>
    </w:p>
    <w:p>
      <w:pPr>
        <w:pStyle w:val="2"/>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楷体简体" w:hAnsi="方正楷体简体" w:eastAsia="方正楷体简体" w:cs="方正楷体简体"/>
          <w:color w:val="000000" w:themeColor="text1"/>
          <w:spacing w:val="-1"/>
          <w:position w:val="1"/>
          <w:sz w:val="32"/>
          <w:szCs w:val="32"/>
          <w:lang w:eastAsia="zh-CN"/>
          <w14:textFill>
            <w14:solidFill>
              <w14:schemeClr w14:val="tx1"/>
            </w14:solidFill>
          </w14:textFill>
        </w:rPr>
        <w:t>（</w:t>
      </w:r>
      <w:r>
        <w:rPr>
          <w:rFonts w:hint="eastAsia" w:ascii="方正楷体简体" w:hAnsi="方正楷体简体" w:eastAsia="方正楷体简体" w:cs="方正楷体简体"/>
          <w:color w:val="000000" w:themeColor="text1"/>
          <w:spacing w:val="-1"/>
          <w:position w:val="1"/>
          <w:sz w:val="32"/>
          <w:szCs w:val="32"/>
          <w:lang w:val="en-US" w:eastAsia="zh-CN"/>
          <w14:textFill>
            <w14:solidFill>
              <w14:schemeClr w14:val="tx1"/>
            </w14:solidFill>
          </w14:textFill>
        </w:rPr>
        <w:t>2025年版</w:t>
      </w:r>
      <w:r>
        <w:rPr>
          <w:rFonts w:hint="eastAsia" w:ascii="方正楷体简体" w:hAnsi="方正楷体简体" w:eastAsia="方正楷体简体" w:cs="方正楷体简体"/>
          <w:color w:val="000000" w:themeColor="text1"/>
          <w:spacing w:val="-1"/>
          <w:position w:val="1"/>
          <w:sz w:val="32"/>
          <w:szCs w:val="32"/>
          <w:lang w:eastAsia="zh-CN"/>
          <w14:textFill>
            <w14:solidFill>
              <w14:schemeClr w14:val="tx1"/>
            </w14:solidFill>
          </w14:textFill>
        </w:rPr>
        <w:t>）</w:t>
      </w:r>
    </w:p>
    <w:p>
      <w:pPr>
        <w:spacing w:line="590" w:lineRule="exact"/>
        <w:ind w:firstLine="642" w:firstLineChars="200"/>
        <w:rPr>
          <w:rFonts w:hint="eastAsia" w:ascii="方正仿宋简体" w:hAnsi="方正仿宋简体" w:eastAsia="方正仿宋简体" w:cs="方正仿宋简体"/>
          <w:b/>
          <w:bCs/>
          <w:color w:val="000000" w:themeColor="text1"/>
          <w:sz w:val="32"/>
          <w:szCs w:val="32"/>
          <w14:textFill>
            <w14:solidFill>
              <w14:schemeClr w14:val="tx1"/>
            </w14:solidFill>
          </w14:textFill>
        </w:rPr>
      </w:pPr>
    </w:p>
    <w:p>
      <w:pPr>
        <w:spacing w:line="59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一、抽样方法</w:t>
      </w:r>
    </w:p>
    <w:p>
      <w:pPr>
        <w:widowControl/>
        <w:spacing w:line="600" w:lineRule="exact"/>
        <w:ind w:firstLine="640" w:firstLineChars="20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以随机抽样的方式在被抽样经营者的待销产品中抽取。</w:t>
      </w:r>
    </w:p>
    <w:p>
      <w:pPr>
        <w:widowControl/>
        <w:spacing w:line="600" w:lineRule="exact"/>
        <w:ind w:firstLine="640" w:firstLineChars="20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随机数一般可使用随机数表等方法产生。</w:t>
      </w:r>
    </w:p>
    <w:p>
      <w:pPr>
        <w:spacing w:line="600" w:lineRule="exact"/>
        <w:ind w:firstLine="640" w:firstLineChars="20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抽查数量：每款产品抽取2组样本，第1组用于检验，第2组用于备样。具体抽样数量和方法如下：</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1．工业用甲醛溶液。</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采样按GB/T 6678-2003《化工产品采样总则》和GB/T 6680-2003《液体化工产品采样通则》常温下为流动态液体的规定，直接在生产线末端取样口或储罐固定采样口进行取样。取样时应使用待抽样品对取样工具清洗至少三次。检验样品量为不少于500mL，备份样品不少于500mL。检验样品以及备份样品均需加贴封条并由抽样人员以及受检单位代表签字确认。检验样品由抽样人员带回实验室，备份样品封存于受检单位处。</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2．溶解乙炔、工业氧。</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从企业成品仓库直接整瓶抽取已充装好的产品。其中，检验样品不少于5kg，备份样品不少于5kg。检验样品以及备份样品均需加贴封条并由抽样人员以及受检单位代表签字确认。检验样品由抽样人员带回实验室，备份样品封存于受检单位处。</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3.液化石油气。</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从被抽查市场主体充装台直接抽取。</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其中，</w:t>
      </w:r>
      <w:r>
        <w:rPr>
          <w:rFonts w:hint="eastAsia" w:ascii="方正仿宋简体" w:hAnsi="方正仿宋简体" w:eastAsia="方正仿宋简体" w:cs="方正仿宋简体"/>
          <w:color w:val="000000" w:themeColor="text1"/>
          <w:sz w:val="32"/>
          <w:szCs w:val="32"/>
          <w14:textFill>
            <w14:solidFill>
              <w14:schemeClr w14:val="tx1"/>
            </w14:solidFill>
          </w14:textFill>
        </w:rPr>
        <w:t>检验样品不少于</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14:textFill>
            <w14:solidFill>
              <w14:schemeClr w14:val="tx1"/>
            </w14:solidFill>
          </w14:textFill>
        </w:rPr>
        <w:t>kg，备份样品不少于</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14:textFill>
            <w14:solidFill>
              <w14:schemeClr w14:val="tx1"/>
            </w14:solidFill>
          </w14:textFill>
        </w:rPr>
        <w:t>kg</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所使用的液化气钢瓶应无残液、残气或残渣并抽真空。装样前用待抽取的液化石油气以“充装-抽空-充装-抽空”的方式冲洗钢瓶至少3次。样品采集完毕后应将采样钢瓶浸入水浴中检查是否泄露，或用肥皂液擦拭阀门和接口，看是否有泄露，如有泄露，应更换钢瓶重新采样。充装完毕并确认无泄露后，现场对瓶口加贴封条，并做好防拆封措施。备样封存于被抽查市场主体处。</w:t>
      </w:r>
    </w:p>
    <w:p>
      <w:pPr>
        <w:spacing w:line="600" w:lineRule="exact"/>
        <w:ind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二、主要检验项目及检验项目属性划分</w:t>
      </w:r>
    </w:p>
    <w:p>
      <w:pPr>
        <w:adjustRightInd w:val="0"/>
        <w:snapToGrid w:val="0"/>
        <w:spacing w:line="590" w:lineRule="exact"/>
        <w:ind w:firstLine="42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1．工业用甲醛溶液</w:t>
      </w:r>
    </w:p>
    <w:tbl>
      <w:tblPr>
        <w:tblStyle w:val="10"/>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3560"/>
        <w:gridCol w:w="3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5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外观</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密度（20℃)/(g/cm³）</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甲醛含量，%</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酸度（以甲酸计），%</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色度（铂-钴），号</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铁（以Fe计）含量，%</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7</w:t>
            </w:r>
          </w:p>
        </w:tc>
        <w:tc>
          <w:tcPr>
            <w:tcW w:w="3560" w:type="dxa"/>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甲醇含量，%</w:t>
            </w:r>
          </w:p>
        </w:tc>
        <w:tc>
          <w:tcPr>
            <w:tcW w:w="353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9009-2011</w:t>
            </w:r>
          </w:p>
        </w:tc>
      </w:tr>
    </w:tbl>
    <w:p>
      <w:pPr>
        <w:adjustRightInd w:val="0"/>
        <w:snapToGrid w:val="0"/>
        <w:spacing w:line="590" w:lineRule="exact"/>
        <w:ind w:firstLine="42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 溶解乙炔</w:t>
      </w:r>
    </w:p>
    <w:tbl>
      <w:tblPr>
        <w:tblStyle w:val="10"/>
        <w:tblW w:w="8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3587"/>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35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6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82"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3587"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乙炔体积分数</w:t>
            </w:r>
          </w:p>
        </w:tc>
        <w:tc>
          <w:tcPr>
            <w:tcW w:w="360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6819-2004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82"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3587"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磷化氢、硫化氢试验</w:t>
            </w:r>
          </w:p>
        </w:tc>
        <w:tc>
          <w:tcPr>
            <w:tcW w:w="3601"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 6819-2004</w:t>
            </w:r>
          </w:p>
        </w:tc>
      </w:tr>
    </w:tbl>
    <w:p>
      <w:pPr>
        <w:adjustRightInd w:val="0"/>
        <w:snapToGrid w:val="0"/>
        <w:spacing w:line="590" w:lineRule="exact"/>
        <w:ind w:firstLine="42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3.工业氧</w:t>
      </w:r>
    </w:p>
    <w:tbl>
      <w:tblPr>
        <w:tblStyle w:val="10"/>
        <w:tblW w:w="8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3596"/>
        <w:gridCol w:w="3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359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3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8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3596"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氧</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O2</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含量</w:t>
            </w:r>
          </w:p>
        </w:tc>
        <w:tc>
          <w:tcPr>
            <w:tcW w:w="3398"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3863-2008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8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2</w:t>
            </w:r>
          </w:p>
        </w:tc>
        <w:tc>
          <w:tcPr>
            <w:tcW w:w="3596"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水（H2O）</w:t>
            </w:r>
          </w:p>
        </w:tc>
        <w:tc>
          <w:tcPr>
            <w:tcW w:w="3398"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 3863-2008</w:t>
            </w:r>
          </w:p>
        </w:tc>
      </w:tr>
    </w:tbl>
    <w:p>
      <w:pPr>
        <w:adjustRightInd w:val="0"/>
        <w:snapToGrid w:val="0"/>
        <w:spacing w:line="590" w:lineRule="exact"/>
        <w:ind w:firstLine="420"/>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4.液化石油气</w:t>
      </w:r>
    </w:p>
    <w:tbl>
      <w:tblPr>
        <w:tblStyle w:val="1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3864"/>
        <w:gridCol w:w="3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37" w:type="dxa"/>
            <w:tcBorders>
              <w:top w:val="single" w:color="auto" w:sz="4" w:space="0"/>
              <w:left w:val="single" w:color="auto" w:sz="4" w:space="0"/>
              <w:bottom w:val="single" w:color="auto" w:sz="4" w:space="0"/>
              <w:right w:val="single" w:color="auto" w:sz="4" w:space="0"/>
            </w:tcBorders>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t>序号</w:t>
            </w:r>
          </w:p>
        </w:tc>
        <w:tc>
          <w:tcPr>
            <w:tcW w:w="3864" w:type="dxa"/>
            <w:tcBorders>
              <w:top w:val="single" w:color="auto" w:sz="4" w:space="0"/>
              <w:left w:val="single" w:color="auto" w:sz="4" w:space="0"/>
              <w:bottom w:val="single" w:color="auto" w:sz="4" w:space="0"/>
              <w:right w:val="single" w:color="auto" w:sz="4" w:space="0"/>
            </w:tcBorders>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t>检验项目</w:t>
            </w:r>
          </w:p>
        </w:tc>
        <w:tc>
          <w:tcPr>
            <w:tcW w:w="3258" w:type="dxa"/>
            <w:tcBorders>
              <w:top w:val="single" w:color="auto" w:sz="4" w:space="0"/>
              <w:left w:val="single" w:color="auto" w:sz="4" w:space="0"/>
              <w:bottom w:val="single" w:color="auto" w:sz="4" w:space="0"/>
              <w:right w:val="single" w:color="auto" w:sz="4" w:space="0"/>
            </w:tcBorders>
            <w:vAlign w:val="center"/>
          </w:tcPr>
          <w:p>
            <w:pPr>
              <w:adjustRightInd w:val="0"/>
              <w:spacing w:line="260" w:lineRule="exact"/>
              <w:jc w:val="cente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7"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1</w:t>
            </w:r>
          </w:p>
        </w:tc>
        <w:tc>
          <w:tcPr>
            <w:tcW w:w="3864" w:type="dxa"/>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组分</w:t>
            </w:r>
          </w:p>
        </w:tc>
        <w:tc>
          <w:tcPr>
            <w:tcW w:w="3258" w:type="dxa"/>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GB 11174-2011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7"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2</w:t>
            </w:r>
          </w:p>
        </w:tc>
        <w:tc>
          <w:tcPr>
            <w:tcW w:w="3864" w:type="dxa"/>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铜片腐蚀（40℃，1h）</w:t>
            </w:r>
          </w:p>
        </w:tc>
        <w:tc>
          <w:tcPr>
            <w:tcW w:w="3258" w:type="dxa"/>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GB 11174-2011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7"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3</w:t>
            </w:r>
          </w:p>
        </w:tc>
        <w:tc>
          <w:tcPr>
            <w:tcW w:w="3864"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二甲醚a</w:t>
            </w:r>
          </w:p>
        </w:tc>
        <w:tc>
          <w:tcPr>
            <w:tcW w:w="3258" w:type="dxa"/>
            <w:vAlign w:val="center"/>
          </w:tcPr>
          <w:p>
            <w:pPr>
              <w:adjustRightInd w:val="0"/>
              <w:spacing w:line="260" w:lineRule="exact"/>
              <w:jc w:val="cente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HG/T 3934-2007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59" w:type="dxa"/>
            <w:gridSpan w:val="3"/>
            <w:vAlign w:val="center"/>
          </w:tcPr>
          <w:p>
            <w:pPr>
              <w:adjustRightInd w:val="0"/>
              <w:spacing w:line="260" w:lineRule="exact"/>
              <w:jc w:val="left"/>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a 二甲醚含量不得＞3%。</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注：执行企业标准、团体标准、地方标准的产品，检验项目参照上述内容执行。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600" w:lineRule="exact"/>
        <w:ind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三、判定规则</w:t>
      </w:r>
    </w:p>
    <w:p>
      <w:pPr>
        <w:spacing w:line="600" w:lineRule="exact"/>
        <w:ind w:firstLine="640" w:firstLineChars="200"/>
        <w:jc w:val="left"/>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依据标准</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GB 11174-2011《液化石油气》</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 6819-2004《溶解乙炔》</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GB/T 9009-2011《工业用甲醛》</w:t>
      </w:r>
    </w:p>
    <w:p>
      <w:pPr>
        <w:adjustRightInd w:val="0"/>
        <w:snapToGrid w:val="0"/>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GB/T 3863-2008《工业氧》</w:t>
      </w:r>
    </w:p>
    <w:p>
      <w:pPr>
        <w:adjustRightInd w:val="0"/>
        <w:snapToGrid w:val="0"/>
        <w:spacing w:line="600" w:lineRule="exact"/>
        <w:ind w:firstLine="640"/>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现行有效的企业标准和产品明示</w:t>
      </w: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指标或其他相适应的产品标准。</w:t>
      </w:r>
    </w:p>
    <w:p>
      <w:pPr>
        <w:widowControl/>
        <w:spacing w:line="600" w:lineRule="exact"/>
        <w:ind w:firstLine="640" w:firstLineChars="200"/>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t>（二）判定原则</w:t>
      </w:r>
    </w:p>
    <w:p>
      <w:pPr>
        <w:snapToGrid w:val="0"/>
        <w:spacing w:line="600" w:lineRule="exact"/>
        <w:ind w:firstLine="640" w:firstLineChars="20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经检验，检验项目全部合格，判定为抽取的样本所检项目未检出不合格；检验项目中任一项或一项以上不合格，判定为被抽查产品不合格。</w:t>
      </w:r>
    </w:p>
    <w:p>
      <w:pPr>
        <w:pStyle w:val="15"/>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当被检样品明示的质量要求优于监督抽查实施细则中依据的标准要求时，应按被检样品明示的质量要求判定；</w:t>
      </w:r>
    </w:p>
    <w:p>
      <w:pPr>
        <w:pStyle w:val="15"/>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当被检样品明示的质量要求劣于或不包含监督抽查实施细则中依据的强制性标准要求时，应按照强制性标准要求判定；</w:t>
      </w:r>
    </w:p>
    <w:p>
      <w:pPr>
        <w:pStyle w:val="15"/>
        <w:widowControl w:val="0"/>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pStyle w:val="15"/>
        <w:widowControl w:val="0"/>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当被检样品明示的质量要求不包含监督抽查实施细则中依据的推荐性标准要求时，该指标不参与判定，但应在检验报告中作出说明；</w:t>
      </w:r>
    </w:p>
    <w:p>
      <w:pPr>
        <w:pStyle w:val="15"/>
        <w:widowControl w:val="0"/>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当被检样品未能提供有效的企业标准时，按相关国家或行业标准进行判定；</w:t>
      </w:r>
    </w:p>
    <w:p>
      <w:pPr>
        <w:pStyle w:val="15"/>
        <w:widowControl w:val="0"/>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w:t>
      </w:r>
    </w:p>
    <w:p>
      <w:pPr>
        <w:pStyle w:val="15"/>
        <w:widowControl w:val="0"/>
        <w:tabs>
          <w:tab w:val="clear" w:pos="4201"/>
          <w:tab w:val="clear" w:pos="9298"/>
        </w:tabs>
        <w:spacing w:line="60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按照产品质量相关法律法规的规定判定。</w:t>
      </w:r>
    </w:p>
    <w:p>
      <w:pPr>
        <w:pStyle w:val="2"/>
        <w:ind w:firstLine="640" w:firstLineChars="200"/>
        <w:jc w:val="both"/>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检验中发现因样品失效或者其他原因致使检验无法进行的，检验人员应如实记录，并提供相关证明材料，报送组织监督抽查的市场监管部门。</w:t>
      </w: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p>
      <w:pP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附件14</w:t>
      </w:r>
    </w:p>
    <w:p>
      <w:pPr>
        <w:widowControl/>
        <w:spacing w:line="600" w:lineRule="exact"/>
        <w:jc w:val="center"/>
        <w:rPr>
          <w:rFonts w:hint="eastAsia" w:eastAsia="方正小标宋简体" w:cs="方正小标宋简体"/>
          <w:color w:val="000000" w:themeColor="text1"/>
          <w:sz w:val="44"/>
          <w:szCs w:val="44"/>
          <w14:textFill>
            <w14:solidFill>
              <w14:schemeClr w14:val="tx1"/>
            </w14:solidFill>
          </w14:textFill>
        </w:rPr>
      </w:pPr>
      <w:r>
        <w:rPr>
          <w:rFonts w:hint="eastAsia" w:eastAsia="方正小标宋简体" w:cs="方正小标宋简体"/>
          <w:color w:val="000000" w:themeColor="text1"/>
          <w:sz w:val="44"/>
          <w:szCs w:val="44"/>
          <w:lang w:val="en-US" w:eastAsia="zh-CN"/>
          <w14:textFill>
            <w14:solidFill>
              <w14:schemeClr w14:val="tx1"/>
            </w14:solidFill>
          </w14:textFill>
        </w:rPr>
        <w:t>阳江市</w:t>
      </w:r>
      <w:r>
        <w:rPr>
          <w:rFonts w:hint="eastAsia" w:eastAsia="方正小标宋简体" w:cs="方正小标宋简体"/>
          <w:color w:val="000000" w:themeColor="text1"/>
          <w:sz w:val="44"/>
          <w:szCs w:val="44"/>
          <w14:textFill>
            <w14:solidFill>
              <w14:schemeClr w14:val="tx1"/>
            </w14:solidFill>
          </w14:textFill>
        </w:rPr>
        <w:t>成品油产品质量监督抽查实施细则</w:t>
      </w:r>
    </w:p>
    <w:p>
      <w:pPr>
        <w:pStyle w:val="5"/>
        <w:jc w:val="cente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r>
        <w:rPr>
          <w:rFonts w:hint="eastAsia" w:ascii="方正楷体简体" w:hAnsi="方正楷体简体" w:eastAsia="方正楷体简体" w:cs="方正楷体简体"/>
          <w:color w:val="000000" w:themeColor="text1"/>
          <w:sz w:val="32"/>
          <w:szCs w:val="32"/>
          <w:lang w:val="en-US" w:eastAsia="zh-CN"/>
          <w14:textFill>
            <w14:solidFill>
              <w14:schemeClr w14:val="tx1"/>
            </w14:solidFill>
          </w14:textFill>
        </w:rPr>
        <w:t>2025年版</w:t>
      </w: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一、抽样方法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以随机抽样的方式在被抽样经营者的待销产品中抽取。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随机数一般可使用随机数表等方法产生。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抽查数量：</w:t>
      </w:r>
      <w:r>
        <w:rPr>
          <w:rFonts w:hint="eastAsia" w:ascii="方正仿宋简体" w:hAnsi="方正仿宋简体" w:eastAsia="方正仿宋简体" w:cs="方正仿宋简体"/>
          <w:color w:val="000000" w:themeColor="text1"/>
          <w:sz w:val="32"/>
          <w:szCs w:val="32"/>
          <w14:textFill>
            <w14:solidFill>
              <w14:schemeClr w14:val="tx1"/>
            </w14:solidFill>
          </w14:textFill>
        </w:rPr>
        <w:t>每款产品抽取2组样本，第1组用于检验，第2组用于备样。每组样本需抽取样品数量如下表所示：</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1930"/>
        <w:gridCol w:w="3199"/>
        <w:gridCol w:w="3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89" w:type="pct"/>
            <w:noWrap w:val="0"/>
            <w:vAlign w:val="center"/>
          </w:tcPr>
          <w:p>
            <w:pPr>
              <w:adjustRightInd w:val="0"/>
              <w:snapToGri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1039" w:type="pct"/>
            <w:noWrap w:val="0"/>
            <w:vAlign w:val="center"/>
          </w:tcPr>
          <w:p>
            <w:pPr>
              <w:adjustRightInd w:val="0"/>
              <w:snapToGri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产品名称</w:t>
            </w:r>
          </w:p>
        </w:tc>
        <w:tc>
          <w:tcPr>
            <w:tcW w:w="1722" w:type="pct"/>
            <w:noWrap w:val="0"/>
            <w:vAlign w:val="center"/>
          </w:tcPr>
          <w:p>
            <w:pPr>
              <w:adjustRightInd w:val="0"/>
              <w:snapToGri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第1组数量</w:t>
            </w:r>
          </w:p>
        </w:tc>
        <w:tc>
          <w:tcPr>
            <w:tcW w:w="1748" w:type="pct"/>
            <w:noWrap w:val="0"/>
            <w:vAlign w:val="center"/>
          </w:tcPr>
          <w:p>
            <w:pPr>
              <w:adjustRightInd w:val="0"/>
              <w:snapToGrid w:val="0"/>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89" w:type="pct"/>
            <w:noWrap w:val="0"/>
            <w:vAlign w:val="center"/>
          </w:tcPr>
          <w:p>
            <w:pPr>
              <w:adjustRightInd w:val="0"/>
              <w:snapToGri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0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车用汽油</w:t>
            </w:r>
          </w:p>
        </w:tc>
        <w:tc>
          <w:tcPr>
            <w:tcW w:w="172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如快速检测疑似不合格，则约2.7L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c>
          <w:tcPr>
            <w:tcW w:w="17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如快速检测疑似不合格，则约2.7L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89" w:type="pct"/>
            <w:noWrap w:val="0"/>
            <w:vAlign w:val="center"/>
          </w:tcPr>
          <w:p>
            <w:pPr>
              <w:adjustRightInd w:val="0"/>
              <w:snapToGri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0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车用柴油</w:t>
            </w:r>
          </w:p>
        </w:tc>
        <w:tc>
          <w:tcPr>
            <w:tcW w:w="172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如快速检测疑似不合格，则约2L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c>
          <w:tcPr>
            <w:tcW w:w="17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如快速检测疑似不合格，则约2L</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89" w:type="pct"/>
            <w:noWrap w:val="0"/>
            <w:vAlign w:val="center"/>
          </w:tcPr>
          <w:p>
            <w:pPr>
              <w:adjustRightInd w:val="0"/>
              <w:snapToGrid w:val="0"/>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0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船用燃料油</w:t>
            </w:r>
          </w:p>
        </w:tc>
        <w:tc>
          <w:tcPr>
            <w:tcW w:w="172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p>
        </w:tc>
        <w:tc>
          <w:tcPr>
            <w:tcW w:w="17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约1</w:t>
            </w:r>
            <w:r>
              <w:rPr>
                <w:rFonts w:hint="eastAsia" w:ascii="方正仿宋简体" w:hAnsi="方正仿宋简体" w:eastAsia="方正仿宋简体" w:cs="方正仿宋简体"/>
                <w:color w:val="000000" w:themeColor="text1"/>
                <w:sz w:val="24"/>
                <w:szCs w:val="24"/>
                <w14:textFill>
                  <w14:solidFill>
                    <w14:schemeClr w14:val="tx1"/>
                  </w14:solidFill>
                </w14:textFill>
              </w:rPr>
              <w:t>L</w:t>
            </w:r>
          </w:p>
        </w:tc>
      </w:tr>
    </w:tbl>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抽样方法如下：在生产企业（油库）抽样时，按GB/T 4756-2015《石油液体手工取样法》规定的方法抽取样本；在加油站或燃油供应船舶或燃油供应车辆抽样时，直接在加油机加油枪或加油管出口处（或取样处）随机抽取样本。抽取样本前，通过油枪或油管将至少4L油品放出，清洗加油管，避免加油管污染样品；同时清洗取样罐至少3次。将抽取的样品密封，贴上样品标签，加封封条，全部带回检验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w:t>
      </w:r>
      <w:r>
        <w:rPr>
          <w:rFonts w:hint="eastAsia" w:ascii="黑体" w:hAnsi="黑体" w:eastAsia="黑体" w:cs="黑体"/>
          <w:b w:val="0"/>
          <w:bCs w:val="0"/>
          <w:color w:val="000000" w:themeColor="text1"/>
          <w:sz w:val="32"/>
          <w:szCs w:val="32"/>
          <w:lang w:val="en-US" w:eastAsia="zh-CN"/>
          <w14:textFill>
            <w14:solidFill>
              <w14:schemeClr w14:val="tx1"/>
            </w14:solidFill>
          </w14:textFill>
        </w:rPr>
        <w:t>检验依据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一</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）车用汽油</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3062"/>
        <w:gridCol w:w="4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85" w:type="pct"/>
            <w:noWrap w:val="0"/>
            <w:vAlign w:val="center"/>
          </w:tcPr>
          <w:p>
            <w:pPr>
              <w:keepNext w:val="0"/>
              <w:keepLines w:val="0"/>
              <w:pageBreakBefore w:val="0"/>
              <w:kinsoku/>
              <w:wordWrap/>
              <w:overflowPunct/>
              <w:topLinePunct w:val="0"/>
              <w:autoSpaceDE/>
              <w:autoSpaceDN/>
              <w:bidi w:val="0"/>
              <w:snapToGrid w:val="0"/>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1649" w:type="pct"/>
            <w:noWrap w:val="0"/>
            <w:vAlign w:val="center"/>
          </w:tcPr>
          <w:p>
            <w:pPr>
              <w:keepNext w:val="0"/>
              <w:keepLines w:val="0"/>
              <w:pageBreakBefore w:val="0"/>
              <w:kinsoku/>
              <w:wordWrap/>
              <w:overflowPunct/>
              <w:topLinePunct w:val="0"/>
              <w:autoSpaceDE/>
              <w:autoSpaceDN/>
              <w:bidi w:val="0"/>
              <w:snapToGrid w:val="0"/>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2565" w:type="pct"/>
            <w:noWrap w:val="0"/>
            <w:vAlign w:val="center"/>
          </w:tcPr>
          <w:p>
            <w:pPr>
              <w:keepNext w:val="0"/>
              <w:keepLines w:val="0"/>
              <w:pageBreakBefore w:val="0"/>
              <w:kinsoku/>
              <w:wordWrap/>
              <w:overflowPunct/>
              <w:topLinePunct w:val="0"/>
              <w:autoSpaceDE/>
              <w:autoSpaceDN/>
              <w:bidi w:val="0"/>
              <w:snapToGrid w:val="0"/>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硫含量</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0689-2000</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11140-2008</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NB/SH/T 0253-2021</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ASTM D7039-15a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密度(20℃)</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1884-2000</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1885- 1998</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0604-2000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蒸气压</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8017-2012</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0794-2007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研究法辛烷值</w:t>
            </w:r>
            <w:r>
              <w:rPr>
                <w:rFonts w:hint="eastAsia" w:ascii="方正仿宋简体" w:hAnsi="方正仿宋简体" w:eastAsia="方正仿宋简体" w:cs="方正仿宋简体"/>
                <w:color w:val="000000" w:themeColor="text1"/>
                <w:sz w:val="24"/>
                <w:szCs w:val="24"/>
                <w:vertAlign w:val="superscript"/>
                <w:lang w:val="en-US" w:eastAsia="zh-CN"/>
                <w14:textFill>
                  <w14:solidFill>
                    <w14:schemeClr w14:val="tx1"/>
                  </w14:solidFill>
                </w14:textFill>
              </w:rPr>
              <w:t>a</w:t>
            </w:r>
          </w:p>
        </w:tc>
        <w:tc>
          <w:tcPr>
            <w:tcW w:w="2565"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5487-2015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苯含量</w:t>
            </w:r>
            <w:r>
              <w:rPr>
                <w:rFonts w:hint="eastAsia" w:ascii="方正仿宋简体" w:hAnsi="方正仿宋简体" w:eastAsia="方正仿宋简体" w:cs="方正仿宋简体"/>
                <w:color w:val="000000" w:themeColor="text1"/>
                <w:sz w:val="24"/>
                <w:szCs w:val="24"/>
                <w:vertAlign w:val="superscript"/>
                <w:lang w:val="en-US" w:eastAsia="zh-CN"/>
                <w14:textFill>
                  <w14:solidFill>
                    <w14:schemeClr w14:val="tx1"/>
                  </w14:solidFill>
                </w14:textFill>
              </w:rPr>
              <w:t>a</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0713-2002</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0693-2000</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28768-2012</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30519-2014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芳烃含量</w:t>
            </w:r>
            <w:r>
              <w:rPr>
                <w:rFonts w:hint="eastAsia" w:ascii="方正仿宋简体" w:hAnsi="方正仿宋简体" w:eastAsia="方正仿宋简体" w:cs="方正仿宋简体"/>
                <w:color w:val="000000" w:themeColor="text1"/>
                <w:sz w:val="24"/>
                <w:szCs w:val="24"/>
                <w:vertAlign w:val="superscript"/>
                <w:lang w:val="en-US" w:eastAsia="zh-CN"/>
                <w14:textFill>
                  <w14:solidFill>
                    <w14:schemeClr w14:val="tx1"/>
                  </w14:solidFill>
                </w14:textFill>
              </w:rPr>
              <w:t>a</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30519-2014</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28768-2012</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lang w:val="en-US" w:eastAsia="zh-CN"/>
                <w14:textFill>
                  <w14:solidFill>
                    <w14:schemeClr w14:val="tx1"/>
                  </w14:solidFill>
                </w14:textFill>
              </w:rPr>
              <w:t>GB/T 11132-2022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7</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烯烃含量</w:t>
            </w:r>
            <w:r>
              <w:rPr>
                <w:rFonts w:hint="eastAsia" w:ascii="方正仿宋简体" w:hAnsi="方正仿宋简体" w:eastAsia="方正仿宋简体" w:cs="方正仿宋简体"/>
                <w:color w:val="000000" w:themeColor="text1"/>
                <w:sz w:val="24"/>
                <w:szCs w:val="24"/>
                <w:vertAlign w:val="superscript"/>
                <w:lang w:val="en-US" w:eastAsia="zh-CN"/>
                <w14:textFill>
                  <w14:solidFill>
                    <w14:schemeClr w14:val="tx1"/>
                  </w14:solidFill>
                </w14:textFill>
              </w:rPr>
              <w:t>a</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30519-2014</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GB/T 28768-2012</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lang w:val="en-US" w:eastAsia="zh-CN"/>
                <w14:textFill>
                  <w14:solidFill>
                    <w14:schemeClr w14:val="tx1"/>
                  </w14:solidFill>
                </w14:textFill>
              </w:rPr>
              <w:t>GB/T 11132-2022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8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8</w:t>
            </w:r>
          </w:p>
        </w:tc>
        <w:tc>
          <w:tcPr>
            <w:tcW w:w="1649"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kern w:val="2"/>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氧含量</w:t>
            </w:r>
            <w:r>
              <w:rPr>
                <w:rFonts w:hint="eastAsia" w:ascii="方正仿宋简体" w:hAnsi="方正仿宋简体" w:eastAsia="方正仿宋简体" w:cs="方正仿宋简体"/>
                <w:color w:val="000000" w:themeColor="text1"/>
                <w:sz w:val="24"/>
                <w:szCs w:val="24"/>
                <w:vertAlign w:val="superscript"/>
                <w:lang w:val="en-US" w:eastAsia="zh-CN"/>
                <w14:textFill>
                  <w14:solidFill>
                    <w14:schemeClr w14:val="tx1"/>
                  </w14:solidFill>
                </w14:textFill>
              </w:rPr>
              <w:t>a</w:t>
            </w:r>
          </w:p>
        </w:tc>
        <w:tc>
          <w:tcPr>
            <w:tcW w:w="2565" w:type="pct"/>
            <w:noWrap w:val="0"/>
            <w:vAlign w:val="center"/>
          </w:tcPr>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NB/SH/T 0663-2014</w:t>
            </w:r>
          </w:p>
          <w:p>
            <w:pPr>
              <w:keepNext w:val="0"/>
              <w:keepLines w:val="0"/>
              <w:pageBreakBefore w:val="0"/>
              <w:widowControl/>
              <w:kinsoku/>
              <w:wordWrap/>
              <w:overflowPunct/>
              <w:topLinePunct w:val="0"/>
              <w:autoSpaceDE/>
              <w:autoSpaceDN/>
              <w:bidi w:val="0"/>
              <w:snapToGrid/>
              <w:spacing w:line="260" w:lineRule="exact"/>
              <w:jc w:val="center"/>
              <w:textAlignment w:val="auto"/>
              <w:rPr>
                <w:rFonts w:hint="eastAsia" w:ascii="方正仿宋简体" w:hAnsi="方正仿宋简体" w:eastAsia="方正仿宋简体" w:cs="方正仿宋简体"/>
                <w:color w:val="000000" w:themeColor="text1"/>
                <w:kern w:val="0"/>
                <w:sz w:val="24"/>
                <w:szCs w:val="24"/>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SH/T 0720-2002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5000" w:type="pct"/>
            <w:gridSpan w:val="3"/>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方正仿宋简体" w:hAnsi="方正仿宋简体" w:eastAsia="方正仿宋简体" w:cs="方正仿宋简体"/>
                <w:color w:val="000000" w:themeColor="text1"/>
                <w:kern w:val="0"/>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a  仅当按照《阳江市成品油产品质量监督抽查（快速检测）实施细则》检测发现疑似不合格时开展检验；</w:t>
            </w:r>
          </w:p>
        </w:tc>
      </w:tr>
    </w:tbl>
    <w:p>
      <w:pPr>
        <w:spacing w:afterLines="20" w:line="59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二</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）车用柴油</w:t>
      </w:r>
    </w:p>
    <w:tbl>
      <w:tblPr>
        <w:tblStyle w:val="10"/>
        <w:tblW w:w="8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2296"/>
        <w:gridCol w:w="4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4" w:hRule="atLeast"/>
          <w:jc w:val="center"/>
        </w:trPr>
        <w:tc>
          <w:tcPr>
            <w:tcW w:w="1617"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序号</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检验项目</w:t>
            </w:r>
          </w:p>
        </w:tc>
        <w:tc>
          <w:tcPr>
            <w:tcW w:w="4679"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1</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硫含量</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SH/T 0689-2000</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11140-2008</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ASTM D7039-15a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2</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闪点（闭口）</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261-2021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3</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密度(20℃)</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1884-2000</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1885- 1998</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SH/T 0604-2000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tabs>
                <w:tab w:val="left" w:pos="492"/>
              </w:tabs>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4</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冷滤点</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NB/SH/T 0248-2019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5</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凝点</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510- 2018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6</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十六烷值</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386-2021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7</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十六烷指数</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SH/T 0694-2000(2007)</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11139-1989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8</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馏程</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6536-2010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1617"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9</w:t>
            </w:r>
          </w:p>
        </w:tc>
        <w:tc>
          <w:tcPr>
            <w:tcW w:w="2296"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多环芳烃</w:t>
            </w:r>
            <w:r>
              <w:rPr>
                <w:rFonts w:hint="eastAsia" w:ascii="方正仿宋简体" w:hAnsi="方正仿宋简体" w:eastAsia="方正仿宋简体" w:cs="方正仿宋简体"/>
                <w:color w:val="000000" w:themeColor="text1"/>
                <w:sz w:val="28"/>
                <w:szCs w:val="28"/>
                <w:vertAlign w:val="superscript"/>
                <w:lang w:val="en-US" w:eastAsia="zh-CN"/>
                <w14:textFill>
                  <w14:solidFill>
                    <w14:schemeClr w14:val="tx1"/>
                  </w14:solidFill>
                </w14:textFill>
              </w:rPr>
              <w:t>a</w:t>
            </w:r>
          </w:p>
        </w:tc>
        <w:tc>
          <w:tcPr>
            <w:tcW w:w="4679"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NB/SH/T 0806-2022</w:t>
            </w:r>
          </w:p>
          <w:p>
            <w:pPr>
              <w:keepNext w:val="0"/>
              <w:keepLines w:val="0"/>
              <w:pageBreakBefore w:val="0"/>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NB/SH/T 0606-2019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8592" w:type="dxa"/>
            <w:gridSpan w:val="3"/>
            <w:noWrap w:val="0"/>
            <w:vAlign w:val="center"/>
          </w:tcPr>
          <w:p>
            <w:pPr>
              <w:keepNext w:val="0"/>
              <w:keepLines w:val="0"/>
              <w:pageBreakBefore w:val="0"/>
              <w:kinsoku/>
              <w:wordWrap/>
              <w:overflowPunct/>
              <w:topLinePunct w:val="0"/>
              <w:autoSpaceDE/>
              <w:autoSpaceDN/>
              <w:bidi w:val="0"/>
              <w:adjustRightInd/>
              <w:spacing w:line="400" w:lineRule="exact"/>
              <w:jc w:val="both"/>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lang w:val="en-US" w:eastAsia="zh-CN"/>
                <w14:textFill>
                  <w14:solidFill>
                    <w14:schemeClr w14:val="tx1"/>
                  </w14:solidFill>
                </w14:textFill>
              </w:rPr>
              <w:t>a  仅当按照《阳江市成品油产品质量监督抽查（快速检测）实施细则》检测发现疑似不合格时开展检验；</w:t>
            </w:r>
          </w:p>
        </w:tc>
      </w:tr>
    </w:tbl>
    <w:p>
      <w:pPr>
        <w:spacing w:afterLines="20" w:line="59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三</w:t>
      </w:r>
      <w:r>
        <w:rPr>
          <w:rFonts w:hint="eastAsia" w:ascii="方正仿宋简体" w:hAnsi="方正仿宋简体" w:eastAsia="方正仿宋简体" w:cs="方正仿宋简体"/>
          <w:color w:val="000000" w:themeColor="text1"/>
          <w:sz w:val="32"/>
          <w:szCs w:val="32"/>
          <w14:textFill>
            <w14:solidFill>
              <w14:schemeClr w14:val="tx1"/>
            </w14:solidFill>
          </w14:textFill>
        </w:rPr>
        <w:t>）船用燃料油（内河船用燃料油）</w:t>
      </w:r>
    </w:p>
    <w:tbl>
      <w:tblPr>
        <w:tblStyle w:val="10"/>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2331"/>
        <w:gridCol w:w="5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1154"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序号</w:t>
            </w:r>
          </w:p>
        </w:tc>
        <w:tc>
          <w:tcPr>
            <w:tcW w:w="2331"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检验项目</w:t>
            </w:r>
          </w:p>
        </w:tc>
        <w:tc>
          <w:tcPr>
            <w:tcW w:w="5092"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atLeast"/>
          <w:jc w:val="center"/>
        </w:trPr>
        <w:tc>
          <w:tcPr>
            <w:tcW w:w="1154"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1</w:t>
            </w:r>
          </w:p>
        </w:tc>
        <w:tc>
          <w:tcPr>
            <w:tcW w:w="2331"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硫含量</w:t>
            </w:r>
          </w:p>
        </w:tc>
        <w:tc>
          <w:tcPr>
            <w:tcW w:w="5092"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SH/T 0689-2000</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11140-2008</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NB/SH/T 0253-2021</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NB/SH/T 0842-2017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54"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2</w:t>
            </w:r>
          </w:p>
        </w:tc>
        <w:tc>
          <w:tcPr>
            <w:tcW w:w="2331" w:type="dxa"/>
            <w:noWrap w:val="0"/>
            <w:vAlign w:val="center"/>
          </w:tcPr>
          <w:p>
            <w:pPr>
              <w:keepNext w:val="0"/>
              <w:keepLines w:val="0"/>
              <w:pageBreakBefore w:val="0"/>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闪点（闭口）</w:t>
            </w:r>
          </w:p>
        </w:tc>
        <w:tc>
          <w:tcPr>
            <w:tcW w:w="5092"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261-2021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1154"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3</w:t>
            </w:r>
          </w:p>
        </w:tc>
        <w:tc>
          <w:tcPr>
            <w:tcW w:w="2331" w:type="dxa"/>
            <w:noWrap w:val="0"/>
            <w:vAlign w:val="center"/>
          </w:tcPr>
          <w:p>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密度(20℃)</w:t>
            </w:r>
          </w:p>
        </w:tc>
        <w:tc>
          <w:tcPr>
            <w:tcW w:w="5092" w:type="dxa"/>
            <w:noWrap w:val="0"/>
            <w:vAlign w:val="center"/>
          </w:tcPr>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1884-2000</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GB/T 1885- 1998</w:t>
            </w:r>
          </w:p>
          <w:p>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方正仿宋简体" w:hAnsi="方正仿宋简体" w:eastAsia="方正仿宋简体" w:cs="方正仿宋简体"/>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color w:val="000000" w:themeColor="text1"/>
                <w:kern w:val="0"/>
                <w:sz w:val="28"/>
                <w:szCs w:val="28"/>
                <w14:textFill>
                  <w14:solidFill>
                    <w14:schemeClr w14:val="tx1"/>
                  </w14:solidFill>
                </w14:textFill>
              </w:rPr>
              <w:t>SH/T 0604-2000</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注：执行企业标准、团体标准、地方标准的产品，检验项目参照上述内容执行。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kinsoku/>
        <w:wordWrap/>
        <w:overflowPunct/>
        <w:topLinePunct w:val="0"/>
        <w:bidi w:val="0"/>
        <w:adjustRightIn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三、判定规则</w:t>
      </w:r>
    </w:p>
    <w:p>
      <w:pPr>
        <w:keepNext w:val="0"/>
        <w:keepLines w:val="0"/>
        <w:pageBreakBefore w:val="0"/>
        <w:kinsoku/>
        <w:wordWrap/>
        <w:overflowPunct/>
        <w:topLinePunct w:val="0"/>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依据标准</w:t>
      </w:r>
    </w:p>
    <w:p>
      <w:pPr>
        <w:pStyle w:val="15"/>
        <w:keepNext w:val="0"/>
        <w:keepLines w:val="0"/>
        <w:pageBreakBefore w:val="0"/>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GB 17930-2016 </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车用汽油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GB 19147-2016 </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柴油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GB 19147-2016 </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车用柴油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含</w:t>
      </w:r>
      <w:r>
        <w:rPr>
          <w:rFonts w:hint="eastAsia" w:ascii="方正仿宋简体" w:hAnsi="方正仿宋简体" w:eastAsia="方正仿宋简体" w:cs="方正仿宋简体"/>
          <w:color w:val="000000" w:themeColor="text1"/>
          <w:sz w:val="32"/>
          <w:szCs w:val="32"/>
          <w14:textFill>
            <w14:solidFill>
              <w14:schemeClr w14:val="tx1"/>
            </w14:solidFill>
          </w14:textFill>
        </w:rPr>
        <w:t>第1号修改单</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GB 17411-2015 </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船用燃料油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含</w:t>
      </w:r>
      <w:r>
        <w:rPr>
          <w:rFonts w:hint="eastAsia" w:ascii="方正仿宋简体" w:hAnsi="方正仿宋简体" w:eastAsia="方正仿宋简体" w:cs="方正仿宋简体"/>
          <w:color w:val="000000" w:themeColor="text1"/>
          <w:sz w:val="32"/>
          <w:szCs w:val="32"/>
          <w14:textFill>
            <w14:solidFill>
              <w14:schemeClr w14:val="tx1"/>
            </w14:solidFill>
          </w14:textFill>
        </w:rPr>
        <w:t>第1号修改单</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现行有效的企业标准、团体标准、地方标准及产品明示质量要求</w:t>
      </w:r>
    </w:p>
    <w:p>
      <w:pPr>
        <w:keepNext w:val="0"/>
        <w:keepLines w:val="0"/>
        <w:pageBreakBefore w:val="0"/>
        <w:kinsoku/>
        <w:wordWrap/>
        <w:overflowPunct/>
        <w:topLinePunct w:val="0"/>
        <w:bidi w:val="0"/>
        <w:adjustRightInd/>
        <w:spacing w:line="560" w:lineRule="exact"/>
        <w:ind w:firstLine="596" w:firstLineChars="200"/>
        <w:textAlignment w:val="auto"/>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pP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广东省人民政府关于全面推广使用国Ⅵ</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B</w:t>
      </w: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车用</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汽油</w:t>
      </w: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的通知（粤府函〔20</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22</w:t>
      </w: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159</w:t>
      </w:r>
      <w:r>
        <w:rPr>
          <w:rFonts w:hint="eastAsia" w:ascii="方正仿宋简体" w:hAnsi="方正仿宋简体" w:eastAsia="方正仿宋简体" w:cs="方正仿宋简体"/>
          <w:color w:val="000000" w:themeColor="text1"/>
          <w:spacing w:val="-11"/>
          <w:sz w:val="32"/>
          <w:szCs w:val="32"/>
          <w14:textFill>
            <w14:solidFill>
              <w14:schemeClr w14:val="tx1"/>
            </w14:solidFill>
          </w14:textFill>
        </w:rPr>
        <w:t>号）</w:t>
      </w:r>
    </w:p>
    <w:p>
      <w:pPr>
        <w:keepNext w:val="0"/>
        <w:keepLines w:val="0"/>
        <w:pageBreakBefore w:val="0"/>
        <w:widowControl/>
        <w:kinsoku/>
        <w:wordWrap/>
        <w:overflowPunct/>
        <w:topLinePunct w:val="0"/>
        <w:bidi w:val="0"/>
        <w:adjustRightInd/>
        <w:spacing w:line="560" w:lineRule="exact"/>
        <w:ind w:firstLine="640" w:firstLineChars="200"/>
        <w:textAlignment w:val="auto"/>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t>（二）判定原则</w:t>
      </w:r>
    </w:p>
    <w:p>
      <w:pPr>
        <w:keepNext w:val="0"/>
        <w:keepLines w:val="0"/>
        <w:pageBreakBefore w:val="0"/>
        <w:kinsoku/>
        <w:wordWrap/>
        <w:overflowPunct/>
        <w:topLinePunct w:val="0"/>
        <w:bidi w:val="0"/>
        <w:adjustRightInd/>
        <w:snapToGrid w:val="0"/>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经检验，检验项目全部合格，判定为抽取的样本所检项目未检出不合格；检验项目中任一项或一项以上不合格，判定为被抽查产品不合格。</w:t>
      </w:r>
    </w:p>
    <w:p>
      <w:pPr>
        <w:pStyle w:val="15"/>
        <w:keepNext w:val="0"/>
        <w:keepLines w:val="0"/>
        <w:pageBreakBefore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当被检样品明示的质量要求优于监督抽查实施细则中依据的标准要求时，应按被检样品明示的质量要求判定；</w:t>
      </w:r>
    </w:p>
    <w:p>
      <w:pPr>
        <w:pStyle w:val="15"/>
        <w:keepNext w:val="0"/>
        <w:keepLines w:val="0"/>
        <w:pageBreakBefore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当被检样品明示的质量要求劣于或不包含监督抽查实施细则中依据的强制性标准要求时，应按照强制性标准要求判定；</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当被检样品明示的质量要求不包含监督抽查实施细则中依据的推荐性标准要求时，该指标不参与判定，但应在检验报告中作出说明；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当被检样品未能提供有效的企业标准时，按相关国家或行业标准进行判定；</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按照产品质量相关法律法规的规定判定。</w:t>
      </w:r>
    </w:p>
    <w:p>
      <w:pPr>
        <w:spacing w:line="560" w:lineRule="exact"/>
        <w:ind w:firstLine="640" w:firstLineChars="200"/>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检验中发现因样品失效或者其他原因致使检验无法进行的，检验人员应如实记录，并提供相关证明材料，报送组织监督抽查的市场监管部门。</w:t>
      </w:r>
    </w:p>
    <w:p>
      <w:pPr>
        <w:keepNext w:val="0"/>
        <w:keepLines w:val="0"/>
        <w:pageBreakBefore w:val="0"/>
        <w:widowControl/>
        <w:kinsoku/>
        <w:wordWrap/>
        <w:overflowPunct/>
        <w:topLinePunct w:val="0"/>
        <w:bidi w:val="0"/>
        <w:adjustRightInd/>
        <w:snapToGrid/>
        <w:spacing w:line="580" w:lineRule="exact"/>
        <w:jc w:val="center"/>
        <w:textAlignment w:val="auto"/>
        <w:rPr>
          <w:rFonts w:hint="eastAsia" w:ascii="Times New Roman" w:hAnsi="Times New Roman" w:eastAsia="方正小标宋简体" w:cs="方正小标宋简体"/>
          <w:color w:val="000000" w:themeColor="text1"/>
          <w:sz w:val="44"/>
          <w:szCs w:val="44"/>
          <w14:textFill>
            <w14:solidFill>
              <w14:schemeClr w14:val="tx1"/>
            </w14:solidFill>
          </w14:textFill>
        </w:rPr>
      </w:pPr>
      <w:r>
        <w:rPr>
          <w:rFonts w:hint="eastAsia" w:eastAsia="方正小标宋简体" w:cs="方正小标宋简体"/>
          <w:color w:val="000000" w:themeColor="text1"/>
          <w:sz w:val="44"/>
          <w:szCs w:val="44"/>
          <w:lang w:val="en-US" w:eastAsia="zh-CN"/>
          <w14:textFill>
            <w14:solidFill>
              <w14:schemeClr w14:val="tx1"/>
            </w14:solidFill>
          </w14:textFill>
        </w:rPr>
        <w:t>阳江市</w:t>
      </w:r>
      <w:r>
        <w:rPr>
          <w:rFonts w:hint="eastAsia" w:ascii="Times New Roman" w:hAnsi="Times New Roman" w:eastAsia="方正小标宋简体" w:cs="方正小标宋简体"/>
          <w:color w:val="000000" w:themeColor="text1"/>
          <w:sz w:val="44"/>
          <w:szCs w:val="44"/>
          <w14:textFill>
            <w14:solidFill>
              <w14:schemeClr w14:val="tx1"/>
            </w14:solidFill>
          </w14:textFill>
        </w:rPr>
        <w:t>成品油产品质量监督抽查（快速检测）</w:t>
      </w:r>
    </w:p>
    <w:p>
      <w:pPr>
        <w:keepNext w:val="0"/>
        <w:keepLines w:val="0"/>
        <w:pageBreakBefore w:val="0"/>
        <w:widowControl/>
        <w:kinsoku/>
        <w:wordWrap/>
        <w:overflowPunct/>
        <w:topLinePunct w:val="0"/>
        <w:bidi w:val="0"/>
        <w:adjustRightInd/>
        <w:snapToGrid/>
        <w:spacing w:line="580" w:lineRule="exact"/>
        <w:jc w:val="center"/>
        <w:textAlignment w:val="auto"/>
        <w:rPr>
          <w:rFonts w:hint="eastAsia" w:ascii="Times New Roman" w:hAnsi="Times New Roman" w:eastAsia="方正小标宋简体" w:cs="方正小标宋简体"/>
          <w:color w:val="000000" w:themeColor="text1"/>
          <w:sz w:val="44"/>
          <w:szCs w:val="44"/>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实施细则</w:t>
      </w:r>
    </w:p>
    <w:p>
      <w:pPr>
        <w:pStyle w:val="2"/>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r>
        <w:rPr>
          <w:rFonts w:hint="eastAsia" w:ascii="方正楷体简体" w:hAnsi="方正楷体简体" w:eastAsia="方正楷体简体" w:cs="方正楷体简体"/>
          <w:color w:val="000000" w:themeColor="text1"/>
          <w:sz w:val="32"/>
          <w:szCs w:val="32"/>
          <w:lang w:val="en-US" w:eastAsia="zh-CN"/>
          <w14:textFill>
            <w14:solidFill>
              <w14:schemeClr w14:val="tx1"/>
            </w14:solidFill>
          </w14:textFill>
        </w:rPr>
        <w:t>2025年版</w:t>
      </w: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一、抽样方法</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以随机抽样的方式在被抽样经营者的待销产品中抽取。</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随机数一般可使用随机数表等方法产生。</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抽查数量：每款产品抽取1组样本，每组样品量不少于300mL。</w:t>
      </w:r>
      <w:r>
        <w:rPr>
          <w:rFonts w:hint="eastAsia" w:ascii="方正仿宋简体" w:hAnsi="方正仿宋简体" w:eastAsia="方正仿宋简体" w:cs="方正仿宋简体"/>
          <w:color w:val="000000" w:themeColor="text1"/>
          <w:sz w:val="32"/>
          <w:szCs w:val="32"/>
          <w14:textFill>
            <w14:solidFill>
              <w14:schemeClr w14:val="tx1"/>
            </w14:solidFill>
          </w14:textFill>
        </w:rPr>
        <w:t>具体抽样数量和方法如下：</w:t>
      </w:r>
    </w:p>
    <w:p>
      <w:pPr>
        <w:pStyle w:val="15"/>
        <w:keepNext w:val="0"/>
        <w:keepLines w:val="0"/>
        <w:pageBreakBefore w:val="0"/>
        <w:kinsoku/>
        <w:wordWrap/>
        <w:overflowPunct/>
        <w:topLinePunct w:val="0"/>
        <w:bidi w:val="0"/>
        <w:adjustRightInd/>
        <w:snapToGri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在生产企业（油库）抽样时，按GB/T 4756-2015《石油液体手工取样法》规定的方法抽取样本；在加油站或燃油供应船舶或燃油供应车辆抽样时，直接在加油机加油枪或加油管出口处（或取样处）随机抽取样本。</w:t>
      </w:r>
    </w:p>
    <w:p>
      <w:pPr>
        <w:pStyle w:val="15"/>
        <w:keepNext w:val="0"/>
        <w:keepLines w:val="0"/>
        <w:pageBreakBefore w:val="0"/>
        <w:kinsoku/>
        <w:wordWrap/>
        <w:overflowPunct/>
        <w:topLinePunct w:val="0"/>
        <w:bidi w:val="0"/>
        <w:adjustRightInd/>
        <w:snapToGri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抽取样本前，通过油枪或油管将至少4L油品放出，清洗加油管，避免加油管污染样品，同时清洗取样容器至少3次。</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w:t>
      </w:r>
      <w:r>
        <w:rPr>
          <w:rFonts w:hint="eastAsia" w:ascii="黑体" w:hAnsi="黑体" w:eastAsia="黑体" w:cs="黑体"/>
          <w:b w:val="0"/>
          <w:bCs w:val="0"/>
          <w:color w:val="000000" w:themeColor="text1"/>
          <w:sz w:val="32"/>
          <w:szCs w:val="32"/>
          <w:lang w:val="en-US" w:eastAsia="zh-CN"/>
          <w14:textFill>
            <w14:solidFill>
              <w14:schemeClr w14:val="tx1"/>
            </w14:solidFill>
          </w14:textFill>
        </w:rPr>
        <w:t>检验依据</w:t>
      </w:r>
    </w:p>
    <w:p>
      <w:pPr>
        <w:pStyle w:val="15"/>
        <w:keepNext w:val="0"/>
        <w:keepLines w:val="0"/>
        <w:pageBreakBefore w:val="0"/>
        <w:kinsoku/>
        <w:wordWrap/>
        <w:overflowPunct/>
        <w:topLinePunct w:val="0"/>
        <w:bidi w:val="0"/>
        <w:adjustRightInd/>
        <w:snapToGrid/>
        <w:spacing w:line="56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（一）车用汽油</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2"/>
        <w:gridCol w:w="3110"/>
        <w:gridCol w:w="4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2607"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研究法辛烷值</w:t>
            </w:r>
          </w:p>
        </w:tc>
        <w:tc>
          <w:tcPr>
            <w:tcW w:w="2607"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24"/>
                <w:szCs w:val="24"/>
                <w14:textFill>
                  <w14:solidFill>
                    <w14:schemeClr w14:val="tx1"/>
                  </w14:solidFill>
                </w14:textFill>
              </w:rPr>
              <w:t>T/CAQI 232-2021、T/GPCIA 0006—2022</w:t>
            </w:r>
            <w:r>
              <w:rPr>
                <w:rFonts w:hint="eastAsia" w:ascii="方正仿宋简体" w:hAnsi="方正仿宋简体" w:eastAsia="方正仿宋简体" w:cs="方正仿宋简体"/>
                <w:color w:val="000000" w:themeColor="text1"/>
                <w:kern w:val="0"/>
                <w:sz w:val="24"/>
                <w:szCs w:val="24"/>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SH.HY-043-2022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硫含量</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苯含量</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芳烃含量</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烯烃含量</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氧含量</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7</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20℃</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pc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8</w:t>
            </w:r>
          </w:p>
        </w:tc>
        <w:tc>
          <w:tcPr>
            <w:tcW w:w="1674" w:type="pc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蒸气压</w:t>
            </w:r>
          </w:p>
        </w:tc>
        <w:tc>
          <w:tcPr>
            <w:tcW w:w="2607" w:type="pct"/>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bl>
    <w:p>
      <w:pPr>
        <w:pStyle w:val="15"/>
        <w:keepNext w:val="0"/>
        <w:keepLines w:val="0"/>
        <w:pageBreakBefore w:val="0"/>
        <w:widowControl/>
        <w:kinsoku/>
        <w:wordWrap/>
        <w:overflowPunct/>
        <w:topLinePunct w:val="0"/>
        <w:autoSpaceDE w:val="0"/>
        <w:autoSpaceDN w:val="0"/>
        <w:bidi w:val="0"/>
        <w:adjustRightInd/>
        <w:snapToGrid/>
        <w:spacing w:line="590" w:lineRule="exact"/>
        <w:ind w:firstLine="64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（二）车用柴油</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2855"/>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9"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2823"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硫含量</w:t>
            </w:r>
          </w:p>
        </w:tc>
        <w:tc>
          <w:tcPr>
            <w:tcW w:w="2823" w:type="pct"/>
            <w:vMerge w:val="restart"/>
            <w:noWrap w:val="0"/>
            <w:vAlign w:val="center"/>
          </w:tcPr>
          <w:p>
            <w:pPr>
              <w:pStyle w:val="16"/>
              <w:keepLines w:val="0"/>
              <w:kinsoku/>
              <w:wordWrap/>
              <w:overflowPunct/>
              <w:topLinePunct w:val="0"/>
              <w:autoSpaceDE/>
              <w:autoSpaceDN/>
              <w:bidi w:val="0"/>
              <w:adjustRightInd/>
              <w:snapToGrid/>
              <w:spacing w:before="0" w:after="0" w:line="260" w:lineRule="exact"/>
              <w:textAlignment w:val="auto"/>
              <w:rPr>
                <w:rFonts w:hint="eastAsia" w:ascii="方正仿宋简体" w:hAnsi="方正仿宋简体" w:eastAsia="方正仿宋简体" w:cs="方正仿宋简体"/>
                <w:color w:val="000000" w:themeColor="text1"/>
                <w:kern w:val="2"/>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T/CAQI 233-2021、T/GPCIA 0007—2022</w:t>
            </w: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SH.HY-044-2022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凝点</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闪点（闭口）</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十六烷值</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十六烷指数</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20℃</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7</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冷滤点</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8</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多环芳烃</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9" w:type="pct"/>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9</w:t>
            </w:r>
          </w:p>
        </w:tc>
        <w:tc>
          <w:tcPr>
            <w:tcW w:w="1537" w:type="pct"/>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en-US" w:eastAsia="zh-CN"/>
                <w14:textFill>
                  <w14:solidFill>
                    <w14:schemeClr w14:val="tx1"/>
                  </w14:solidFill>
                </w14:textFill>
              </w:rPr>
              <w:t>馏程</w:t>
            </w:r>
          </w:p>
        </w:tc>
        <w:tc>
          <w:tcPr>
            <w:tcW w:w="2823" w:type="pct"/>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bl>
    <w:p>
      <w:pPr>
        <w:pStyle w:val="15"/>
        <w:spacing w:line="590" w:lineRule="exact"/>
        <w:ind w:firstLine="640"/>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（三）船用燃料油(内河船用燃料油）</w:t>
      </w:r>
    </w:p>
    <w:tbl>
      <w:tblPr>
        <w:tblStyle w:val="10"/>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346"/>
        <w:gridCol w:w="3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10"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3346"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3363"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10" w:type="dxa"/>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3346"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硫含量</w:t>
            </w:r>
          </w:p>
        </w:tc>
        <w:tc>
          <w:tcPr>
            <w:tcW w:w="3363" w:type="dxa"/>
            <w:vMerge w:val="restart"/>
            <w:noWrap w:val="0"/>
            <w:vAlign w:val="center"/>
          </w:tcPr>
          <w:p>
            <w:pPr>
              <w:pStyle w:val="16"/>
              <w:keepLines w:val="0"/>
              <w:kinsoku/>
              <w:wordWrap/>
              <w:overflowPunct/>
              <w:topLinePunct w:val="0"/>
              <w:autoSpaceDE/>
              <w:autoSpaceDN/>
              <w:bidi w:val="0"/>
              <w:adjustRightInd/>
              <w:snapToGrid/>
              <w:spacing w:before="0" w:after="0" w:line="260" w:lineRule="exact"/>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kern w:val="2"/>
                <w:sz w:val="24"/>
                <w:szCs w:val="24"/>
                <w14:textFill>
                  <w14:solidFill>
                    <w14:schemeClr w14:val="tx1"/>
                  </w14:solidFill>
                </w14:textFill>
              </w:rPr>
              <w:t>SH.HY-045-2022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10" w:type="dxa"/>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3346"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闪点（闭口）</w:t>
            </w:r>
          </w:p>
        </w:tc>
        <w:tc>
          <w:tcPr>
            <w:tcW w:w="3363" w:type="dxa"/>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10" w:type="dxa"/>
            <w:noWrap w:val="0"/>
            <w:vAlign w:val="center"/>
          </w:tcPr>
          <w:p>
            <w:pPr>
              <w:keepLines w:val="0"/>
              <w:widowControl/>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3346" w:type="dxa"/>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密度</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4"/>
                <w:szCs w:val="24"/>
                <w14:textFill>
                  <w14:solidFill>
                    <w14:schemeClr w14:val="tx1"/>
                  </w14:solidFill>
                </w14:textFill>
              </w:rPr>
              <w:t>20℃</w:t>
            </w:r>
            <w:r>
              <w:rPr>
                <w:rFonts w:hint="eastAsia" w:ascii="方正仿宋简体" w:hAnsi="方正仿宋简体" w:eastAsia="方正仿宋简体" w:cs="方正仿宋简体"/>
                <w:color w:val="000000" w:themeColor="text1"/>
                <w:sz w:val="24"/>
                <w:szCs w:val="24"/>
                <w:lang w:eastAsia="zh-CN"/>
                <w14:textFill>
                  <w14:solidFill>
                    <w14:schemeClr w14:val="tx1"/>
                  </w14:solidFill>
                </w14:textFill>
              </w:rPr>
              <w:t>）</w:t>
            </w:r>
          </w:p>
        </w:tc>
        <w:tc>
          <w:tcPr>
            <w:tcW w:w="3363" w:type="dxa"/>
            <w:vMerge w:val="continue"/>
            <w:noWrap w:val="0"/>
            <w:vAlign w:val="center"/>
          </w:tcPr>
          <w:p>
            <w:pPr>
              <w:keepLines w:val="0"/>
              <w:kinsoku/>
              <w:wordWrap/>
              <w:overflowPunct/>
              <w:topLinePunct w:val="0"/>
              <w:autoSpaceDE/>
              <w:autoSpaceDN/>
              <w:bidi w:val="0"/>
              <w:adjustRightInd/>
              <w:snapToGrid/>
              <w:spacing w:line="260" w:lineRule="exact"/>
              <w:jc w:val="center"/>
              <w:textAlignment w:val="auto"/>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注：执行企业标准、团体标准、地方标准的产品，检验项目参照上述内容执行。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kinsoku/>
        <w:wordWrap/>
        <w:overflowPunct/>
        <w:topLinePunct w:val="0"/>
        <w:bidi w:val="0"/>
        <w:adjustRightIn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三、判定规则</w:t>
      </w:r>
    </w:p>
    <w:p>
      <w:pPr>
        <w:keepNext w:val="0"/>
        <w:keepLines w:val="0"/>
        <w:pageBreakBefore w:val="0"/>
        <w:kinsoku/>
        <w:wordWrap/>
        <w:overflowPunct/>
        <w:topLinePunct w:val="0"/>
        <w:bidi w:val="0"/>
        <w:adjustRightInd/>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依据标准</w:t>
      </w:r>
    </w:p>
    <w:p>
      <w:pPr>
        <w:pStyle w:val="15"/>
        <w:keepNext w:val="0"/>
        <w:keepLines w:val="0"/>
        <w:pageBreakBefore w:val="0"/>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 17930-2016</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车用汽油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 19147-2016</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车用柴油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 19147-2016</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车用柴油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含</w:t>
      </w:r>
      <w:r>
        <w:rPr>
          <w:rFonts w:hint="eastAsia" w:ascii="方正仿宋简体" w:hAnsi="方正仿宋简体" w:eastAsia="方正仿宋简体" w:cs="方正仿宋简体"/>
          <w:color w:val="000000" w:themeColor="text1"/>
          <w:sz w:val="32"/>
          <w:szCs w:val="32"/>
          <w14:textFill>
            <w14:solidFill>
              <w14:schemeClr w14:val="tx1"/>
            </w14:solidFill>
          </w14:textFill>
        </w:rPr>
        <w:t>第1号修改单</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pStyle w:val="15"/>
        <w:keepNext w:val="0"/>
        <w:keepLines w:val="0"/>
        <w:pageBreakBefore w:val="0"/>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GB 17411-2015</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船用燃料油</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含</w:t>
      </w:r>
      <w:r>
        <w:rPr>
          <w:rFonts w:hint="eastAsia" w:ascii="方正仿宋简体" w:hAnsi="方正仿宋简体" w:eastAsia="方正仿宋简体" w:cs="方正仿宋简体"/>
          <w:color w:val="000000" w:themeColor="text1"/>
          <w:sz w:val="32"/>
          <w:szCs w:val="32"/>
          <w14:textFill>
            <w14:solidFill>
              <w14:schemeClr w14:val="tx1"/>
            </w14:solidFill>
          </w14:textFill>
        </w:rPr>
        <w:t>第1号修改单</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现行有效的企业标准、团体标准、地方标准及产品明示质量要求</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bidi w:val="0"/>
        <w:adjustRightInd/>
        <w:spacing w:line="560" w:lineRule="exact"/>
        <w:ind w:firstLine="640" w:firstLineChars="200"/>
        <w:jc w:val="both"/>
        <w:textAlignment w:val="auto"/>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t>（二）判定原则</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经检验，检验项目全部合格，判定为抽取的样本所检项目未检出不合格；检验项目中任一项或一项以上不合格，判定为被抽查产品疑似不合格。</w:t>
      </w:r>
    </w:p>
    <w:p>
      <w:pPr>
        <w:pStyle w:val="15"/>
        <w:keepNext w:val="0"/>
        <w:keepLines w:val="0"/>
        <w:pageBreakBefore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当被检样品明示的质量要求优于监督抽查实施细则中依据的标准要求时，应按被检样品明示的质量要求判定；</w:t>
      </w:r>
    </w:p>
    <w:p>
      <w:pPr>
        <w:pStyle w:val="15"/>
        <w:keepNext w:val="0"/>
        <w:keepLines w:val="0"/>
        <w:pageBreakBefore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当被检样品明示的质量要求劣于或不包含监督抽查实施细则中依据的强制性标准要求时，应按照强制性标准要求判定；</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当被检样品明示的质量要求不包含监督抽查实施细则中依据的推荐性标准要求时，该指标不参与判定，但应在检验报告中作出说明；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当被检样品未能提供有效的企业标准时，按相关国家或行业标准进行判定；</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w:t>
      </w:r>
    </w:p>
    <w:p>
      <w:pPr>
        <w:pStyle w:val="15"/>
        <w:keepNext w:val="0"/>
        <w:keepLines w:val="0"/>
        <w:pageBreakBefore w:val="0"/>
        <w:widowControl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按照产品质量相关法律法规的规定判定。</w:t>
      </w:r>
    </w:p>
    <w:p>
      <w:pPr>
        <w:pStyle w:val="15"/>
        <w:keepNext w:val="0"/>
        <w:keepLines w:val="0"/>
        <w:pageBreakBefore w:val="0"/>
        <w:tabs>
          <w:tab w:val="clear" w:pos="4201"/>
          <w:tab w:val="clear" w:pos="9298"/>
        </w:tabs>
        <w:kinsoku/>
        <w:wordWrap/>
        <w:overflowPunct/>
        <w:topLinePunct w:val="0"/>
        <w:bidi w:val="0"/>
        <w:adjustRightInd/>
        <w:spacing w:line="56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检验中发现因样品失效或者其他原因致使检验无法进行的，检验人员应如实记录，并提供相关证明材料，报送组织监督抽查的市场监管部门。</w:t>
      </w:r>
    </w:p>
    <w:p>
      <w:pPr>
        <w:rPr>
          <w:color w:val="000000" w:themeColor="text1"/>
          <w14:textFill>
            <w14:solidFill>
              <w14:schemeClr w14:val="tx1"/>
            </w14:solidFill>
          </w14:textFill>
        </w:rPr>
      </w:pPr>
    </w:p>
    <w:p>
      <w:pPr>
        <w:pStyle w:val="5"/>
        <w:rPr>
          <w:rFonts w:hint="default"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spacing w:line="560" w:lineRule="exact"/>
        <w:jc w:val="left"/>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附件15</w:t>
      </w:r>
    </w:p>
    <w:p>
      <w:pPr>
        <w:spacing w:line="560" w:lineRule="exact"/>
        <w:jc w:val="center"/>
        <w:rPr>
          <w:rFonts w:ascii="Times New Roman" w:hAnsi="Times New Roman" w:eastAsia="方正小标宋简体" w:cs="方正小标宋简体"/>
          <w:color w:val="000000" w:themeColor="text1"/>
          <w:sz w:val="44"/>
          <w:szCs w:val="44"/>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阳江市建筑用玻璃产品质量监督抽查实施细则</w:t>
      </w:r>
    </w:p>
    <w:p>
      <w:pPr>
        <w:spacing w:line="560" w:lineRule="exact"/>
        <w:jc w:val="center"/>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楷体简体" w:hAnsi="方正楷体简体" w:eastAsia="方正楷体简体" w:cs="方正楷体简体"/>
          <w:color w:val="000000" w:themeColor="text1"/>
          <w:sz w:val="32"/>
          <w:szCs w:val="40"/>
          <w14:textFill>
            <w14:solidFill>
              <w14:schemeClr w14:val="tx1"/>
            </w14:solidFill>
          </w14:textFill>
        </w:rPr>
        <w:t>（2025年版）</w:t>
      </w:r>
    </w:p>
    <w:p>
      <w:pPr>
        <w:spacing w:line="560" w:lineRule="exact"/>
        <w:rPr>
          <w:rFonts w:hint="eastAsia" w:ascii="方正仿宋简体" w:hAnsi="方正仿宋简体" w:eastAsia="方正仿宋简体" w:cs="方正仿宋简体"/>
          <w:color w:val="000000" w:themeColor="text1"/>
          <w:sz w:val="28"/>
          <w:szCs w:val="40"/>
          <w14:textFill>
            <w14:solidFill>
              <w14:schemeClr w14:val="tx1"/>
            </w14:solidFill>
          </w14:textFill>
        </w:rPr>
      </w:pP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1 抽样方法</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以随机抽样的方式在被抽查市场主体的待销产品中抽取。</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每批次产品抽取2组样本，第1组用于检验，第2组用于备样。</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具体抽样数量和方法如下：</w:t>
      </w:r>
    </w:p>
    <w:p>
      <w:pPr>
        <w:spacing w:line="560" w:lineRule="exact"/>
        <w:jc w:val="center"/>
        <w:rPr>
          <w:rFonts w:hint="eastAsia" w:ascii="方正仿宋简体" w:hAnsi="方正仿宋简体" w:eastAsia="方正仿宋简体" w:cs="方正仿宋简体"/>
          <w:color w:val="000000" w:themeColor="text1"/>
          <w:sz w:val="32"/>
          <w:szCs w:val="36"/>
          <w14:textFill>
            <w14:solidFill>
              <w14:schemeClr w14:val="tx1"/>
            </w14:solidFill>
          </w14:textFill>
        </w:rPr>
      </w:pPr>
      <w:r>
        <w:rPr>
          <w:rFonts w:hint="eastAsia" w:ascii="方正仿宋简体" w:hAnsi="方正仿宋简体" w:eastAsia="方正仿宋简体" w:cs="方正仿宋简体"/>
          <w:color w:val="000000" w:themeColor="text1"/>
          <w:sz w:val="32"/>
          <w:szCs w:val="36"/>
          <w14:textFill>
            <w14:solidFill>
              <w14:schemeClr w14:val="tx1"/>
            </w14:solidFill>
          </w14:textFill>
        </w:rPr>
        <w:t>表1镀膜玻璃抽样数量</w:t>
      </w:r>
    </w:p>
    <w:tbl>
      <w:tblPr>
        <w:tblStyle w:val="10"/>
        <w:tblW w:w="8973" w:type="dxa"/>
        <w:jc w:val="center"/>
        <w:tblLayout w:type="fixed"/>
        <w:tblCellMar>
          <w:top w:w="0" w:type="dxa"/>
          <w:left w:w="10" w:type="dxa"/>
          <w:bottom w:w="0" w:type="dxa"/>
          <w:right w:w="10" w:type="dxa"/>
        </w:tblCellMar>
      </w:tblPr>
      <w:tblGrid>
        <w:gridCol w:w="707"/>
        <w:gridCol w:w="2702"/>
        <w:gridCol w:w="1831"/>
        <w:gridCol w:w="1269"/>
        <w:gridCol w:w="800"/>
        <w:gridCol w:w="926"/>
        <w:gridCol w:w="738"/>
      </w:tblGrid>
      <w:tr>
        <w:tblPrEx>
          <w:tblCellMar>
            <w:top w:w="0" w:type="dxa"/>
            <w:left w:w="10" w:type="dxa"/>
            <w:bottom w:w="0" w:type="dxa"/>
            <w:right w:w="10" w:type="dxa"/>
          </w:tblCellMar>
        </w:tblPrEx>
        <w:trPr>
          <w:trHeight w:val="23" w:hRule="atLeast"/>
          <w:jc w:val="center"/>
        </w:trPr>
        <w:tc>
          <w:tcPr>
            <w:tcW w:w="707"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序号</w:t>
            </w:r>
          </w:p>
        </w:tc>
        <w:tc>
          <w:tcPr>
            <w:tcW w:w="2702"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检验项目</w:t>
            </w:r>
          </w:p>
        </w:tc>
        <w:tc>
          <w:tcPr>
            <w:tcW w:w="1831"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样品规格</w:t>
            </w:r>
          </w:p>
        </w:tc>
        <w:tc>
          <w:tcPr>
            <w:tcW w:w="1269"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抽样方法</w:t>
            </w:r>
          </w:p>
        </w:tc>
        <w:tc>
          <w:tcPr>
            <w:tcW w:w="2464" w:type="dxa"/>
            <w:gridSpan w:val="3"/>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样品数量/块</w:t>
            </w:r>
          </w:p>
        </w:tc>
      </w:tr>
      <w:tr>
        <w:tblPrEx>
          <w:tblCellMar>
            <w:top w:w="0" w:type="dxa"/>
            <w:left w:w="10" w:type="dxa"/>
            <w:bottom w:w="0" w:type="dxa"/>
            <w:right w:w="10" w:type="dxa"/>
          </w:tblCellMar>
        </w:tblPrEx>
        <w:trPr>
          <w:trHeight w:val="23" w:hRule="atLeast"/>
          <w:jc w:val="center"/>
        </w:trPr>
        <w:tc>
          <w:tcPr>
            <w:tcW w:w="707" w:type="dxa"/>
            <w:vMerge w:val="continue"/>
            <w:tcBorders>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p>
        </w:tc>
        <w:tc>
          <w:tcPr>
            <w:tcW w:w="2702" w:type="dxa"/>
            <w:vMerge w:val="continue"/>
            <w:tcBorders>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p>
        </w:tc>
        <w:tc>
          <w:tcPr>
            <w:tcW w:w="1831" w:type="dxa"/>
            <w:vMerge w:val="continue"/>
            <w:tcBorders>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p>
        </w:tc>
        <w:tc>
          <w:tcPr>
            <w:tcW w:w="1269" w:type="dxa"/>
            <w:vMerge w:val="continue"/>
            <w:tcBorders>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p>
        </w:tc>
        <w:tc>
          <w:tcPr>
            <w:tcW w:w="800"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检验样</w:t>
            </w:r>
          </w:p>
        </w:tc>
        <w:tc>
          <w:tcPr>
            <w:tcW w:w="92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备用样</w:t>
            </w:r>
          </w:p>
        </w:tc>
        <w:tc>
          <w:tcPr>
            <w:tcW w:w="73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szCs w:val="24"/>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14:textFill>
                  <w14:solidFill>
                    <w14:schemeClr w14:val="tx1"/>
                  </w14:solidFill>
                </w14:textFill>
              </w:rPr>
              <w:t>小计</w:t>
            </w:r>
          </w:p>
        </w:tc>
      </w:tr>
      <w:tr>
        <w:tblPrEx>
          <w:tblCellMar>
            <w:top w:w="0" w:type="dxa"/>
            <w:left w:w="10" w:type="dxa"/>
            <w:bottom w:w="0" w:type="dxa"/>
            <w:right w:w="10" w:type="dxa"/>
          </w:tblCellMar>
        </w:tblPrEx>
        <w:trPr>
          <w:trHeight w:val="23" w:hRule="atLeast"/>
          <w:jc w:val="center"/>
        </w:trPr>
        <w:tc>
          <w:tcPr>
            <w:tcW w:w="707"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2702"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光学性能（紫外线透射比、可见光透射比、可见光反射比、太阳光直接透射比、太阳光直接反射比）</w:t>
            </w:r>
          </w:p>
        </w:tc>
        <w:tc>
          <w:tcPr>
            <w:tcW w:w="1831"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50mm×50mm</w:t>
            </w:r>
          </w:p>
        </w:tc>
        <w:tc>
          <w:tcPr>
            <w:tcW w:w="1269" w:type="dxa"/>
            <w:vMerge w:val="restart"/>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随机抽取</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产品或现场</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制作</w:t>
            </w:r>
          </w:p>
        </w:tc>
        <w:tc>
          <w:tcPr>
            <w:tcW w:w="800"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92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3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CellMar>
            <w:top w:w="0" w:type="dxa"/>
            <w:left w:w="10" w:type="dxa"/>
            <w:bottom w:w="0" w:type="dxa"/>
            <w:right w:w="10" w:type="dxa"/>
          </w:tblCellMar>
        </w:tblPrEx>
        <w:trPr>
          <w:trHeight w:val="23" w:hRule="atLeast"/>
          <w:jc w:val="center"/>
        </w:trPr>
        <w:tc>
          <w:tcPr>
            <w:tcW w:w="707"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2702"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耐磨性</w:t>
            </w:r>
          </w:p>
        </w:tc>
        <w:tc>
          <w:tcPr>
            <w:tcW w:w="1831"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100mm×100mm</w:t>
            </w:r>
          </w:p>
        </w:tc>
        <w:tc>
          <w:tcPr>
            <w:tcW w:w="1269" w:type="dxa"/>
            <w:vMerge w:val="continue"/>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0"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92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3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CellMar>
            <w:top w:w="0" w:type="dxa"/>
            <w:left w:w="10" w:type="dxa"/>
            <w:bottom w:w="0" w:type="dxa"/>
            <w:right w:w="10" w:type="dxa"/>
          </w:tblCellMar>
        </w:tblPrEx>
        <w:trPr>
          <w:trHeight w:val="23"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2702"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耐酸性</w:t>
            </w:r>
          </w:p>
        </w:tc>
        <w:tc>
          <w:tcPr>
            <w:tcW w:w="1831"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100mm×100mm</w:t>
            </w:r>
          </w:p>
        </w:tc>
        <w:tc>
          <w:tcPr>
            <w:tcW w:w="1269" w:type="dxa"/>
            <w:vMerge w:val="continue"/>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92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3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CellMar>
            <w:top w:w="0" w:type="dxa"/>
            <w:left w:w="10" w:type="dxa"/>
            <w:bottom w:w="0" w:type="dxa"/>
            <w:right w:w="10" w:type="dxa"/>
          </w:tblCellMar>
        </w:tblPrEx>
        <w:trPr>
          <w:trHeight w:val="23"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2702"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耐碱性</w:t>
            </w:r>
          </w:p>
        </w:tc>
        <w:tc>
          <w:tcPr>
            <w:tcW w:w="1831"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100mm×100mm</w:t>
            </w:r>
          </w:p>
        </w:tc>
        <w:tc>
          <w:tcPr>
            <w:tcW w:w="1269" w:type="dxa"/>
            <w:vMerge w:val="continue"/>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92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3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CellMar>
            <w:top w:w="0" w:type="dxa"/>
            <w:left w:w="10" w:type="dxa"/>
            <w:bottom w:w="0" w:type="dxa"/>
            <w:right w:w="10" w:type="dxa"/>
          </w:tblCellMar>
        </w:tblPrEx>
        <w:trPr>
          <w:trHeight w:val="23" w:hRule="atLeast"/>
          <w:jc w:val="center"/>
        </w:trPr>
        <w:tc>
          <w:tcPr>
            <w:tcW w:w="8973" w:type="dxa"/>
            <w:gridSpan w:val="7"/>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注：1.在企业的成品库内或市场待销产品中随机抽取有产品质量检验合格证明或者以其他形式表明合格的、近期生产的产品。在同一厚度、同一尺寸、同一等级、同一颜色9片至150片产品中随机抽取3片。</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2.随机抽取的3片样品,分别标记为1、2、3。每片制品按照每个检验项目切割2片所需样品规格的试样，一片是检验样，一片是备用样，并做好标记1检、1备、2检、2备等。</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若镀膜玻璃是钢化玻璃不可切裁，标准中要求的特定规格的试样由企业采用与抽查产品相同材料、相同工艺条件现场制作的方式提供。制作的试样数量可大于等于抽样数，企业对试样进行自检并提供质量检验合格证明，抽样人员在其自检合格的试样中随机抽取样品。</w:t>
            </w:r>
          </w:p>
        </w:tc>
      </w:tr>
    </w:tbl>
    <w:p>
      <w:pPr>
        <w:spacing w:line="560" w:lineRule="exact"/>
        <w:jc w:val="center"/>
        <w:rPr>
          <w:rFonts w:hint="eastAsia" w:ascii="方正仿宋简体" w:hAnsi="方正仿宋简体" w:eastAsia="方正仿宋简体" w:cs="方正仿宋简体"/>
          <w:color w:val="000000" w:themeColor="text1"/>
          <w:sz w:val="32"/>
          <w:szCs w:val="36"/>
          <w14:textFill>
            <w14:solidFill>
              <w14:schemeClr w14:val="tx1"/>
            </w14:solidFill>
          </w14:textFill>
        </w:rPr>
      </w:pPr>
      <w:r>
        <w:rPr>
          <w:rFonts w:hint="eastAsia" w:ascii="方正仿宋简体" w:hAnsi="方正仿宋简体" w:eastAsia="方正仿宋简体" w:cs="方正仿宋简体"/>
          <w:color w:val="000000" w:themeColor="text1"/>
          <w:sz w:val="32"/>
          <w:szCs w:val="36"/>
          <w14:textFill>
            <w14:solidFill>
              <w14:schemeClr w14:val="tx1"/>
            </w14:solidFill>
          </w14:textFill>
        </w:rPr>
        <w:t>表2 建筑用钢化玻璃抽样数量</w:t>
      </w:r>
    </w:p>
    <w:tbl>
      <w:tblPr>
        <w:tblStyle w:val="10"/>
        <w:tblW w:w="8974" w:type="dxa"/>
        <w:jc w:val="center"/>
        <w:tblLayout w:type="fixed"/>
        <w:tblCellMar>
          <w:top w:w="0" w:type="dxa"/>
          <w:left w:w="10" w:type="dxa"/>
          <w:bottom w:w="0" w:type="dxa"/>
          <w:right w:w="10" w:type="dxa"/>
        </w:tblCellMar>
      </w:tblPr>
      <w:tblGrid>
        <w:gridCol w:w="705"/>
        <w:gridCol w:w="1676"/>
        <w:gridCol w:w="2229"/>
        <w:gridCol w:w="1769"/>
        <w:gridCol w:w="967"/>
        <w:gridCol w:w="905"/>
        <w:gridCol w:w="723"/>
      </w:tblGrid>
      <w:tr>
        <w:trPr>
          <w:trHeight w:val="23" w:hRule="atLeast"/>
          <w:jc w:val="center"/>
        </w:trPr>
        <w:tc>
          <w:tcPr>
            <w:tcW w:w="705"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1676"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2229"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样品规格</w:t>
            </w:r>
          </w:p>
        </w:tc>
        <w:tc>
          <w:tcPr>
            <w:tcW w:w="1769"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抽样方法</w:t>
            </w:r>
          </w:p>
        </w:tc>
        <w:tc>
          <w:tcPr>
            <w:tcW w:w="2595" w:type="dxa"/>
            <w:gridSpan w:val="3"/>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样品数量/块</w:t>
            </w:r>
          </w:p>
        </w:tc>
      </w:tr>
      <w:tr>
        <w:trPr>
          <w:trHeight w:val="23" w:hRule="atLeast"/>
          <w:jc w:val="center"/>
        </w:trPr>
        <w:tc>
          <w:tcPr>
            <w:tcW w:w="705"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676"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2229"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769"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967"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检验样</w:t>
            </w:r>
          </w:p>
        </w:tc>
        <w:tc>
          <w:tcPr>
            <w:tcW w:w="90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备用样</w:t>
            </w:r>
          </w:p>
        </w:tc>
        <w:tc>
          <w:tcPr>
            <w:tcW w:w="723" w:type="dxa"/>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小计</w:t>
            </w:r>
          </w:p>
        </w:tc>
      </w:tr>
      <w:tr>
        <w:trPr>
          <w:trHeight w:val="23" w:hRule="atLeast"/>
          <w:jc w:val="center"/>
        </w:trPr>
        <w:tc>
          <w:tcPr>
            <w:tcW w:w="70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67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碎片状态</w:t>
            </w:r>
          </w:p>
        </w:tc>
        <w:tc>
          <w:tcPr>
            <w:tcW w:w="2229"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每块玻璃面积</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不应小于0.5 m</w:t>
            </w:r>
            <w:r>
              <w:rPr>
                <w:rFonts w:hint="eastAsia" w:ascii="方正仿宋简体" w:hAnsi="方正仿宋简体" w:eastAsia="方正仿宋简体" w:cs="方正仿宋简体"/>
                <w:color w:val="000000" w:themeColor="text1"/>
                <w:sz w:val="24"/>
                <w:szCs w:val="24"/>
                <w:vertAlign w:val="superscript"/>
                <w14:textFill>
                  <w14:solidFill>
                    <w14:schemeClr w14:val="tx1"/>
                  </w14:solidFill>
                </w14:textFill>
              </w:rPr>
              <w:t>2</w:t>
            </w:r>
          </w:p>
        </w:tc>
        <w:tc>
          <w:tcPr>
            <w:tcW w:w="1769"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随机抽取产品</w:t>
            </w:r>
          </w:p>
        </w:tc>
        <w:tc>
          <w:tcPr>
            <w:tcW w:w="967"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90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723" w:type="dxa"/>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8</w:t>
            </w:r>
          </w:p>
        </w:tc>
      </w:tr>
      <w:tr>
        <w:trPr>
          <w:trHeight w:val="23" w:hRule="atLeast"/>
          <w:jc w:val="center"/>
        </w:trPr>
        <w:tc>
          <w:tcPr>
            <w:tcW w:w="70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67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抗冲击性</w:t>
            </w:r>
          </w:p>
        </w:tc>
        <w:tc>
          <w:tcPr>
            <w:tcW w:w="2229"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 xml:space="preserve">610 </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610 mm</w:t>
            </w:r>
          </w:p>
        </w:tc>
        <w:tc>
          <w:tcPr>
            <w:tcW w:w="1769"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现场制作</w:t>
            </w:r>
          </w:p>
        </w:tc>
        <w:tc>
          <w:tcPr>
            <w:tcW w:w="967"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12</w:t>
            </w:r>
          </w:p>
        </w:tc>
        <w:tc>
          <w:tcPr>
            <w:tcW w:w="905"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12</w:t>
            </w:r>
          </w:p>
        </w:tc>
        <w:tc>
          <w:tcPr>
            <w:tcW w:w="723"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24</w:t>
            </w:r>
          </w:p>
        </w:tc>
      </w:tr>
      <w:tr>
        <w:trPr>
          <w:trHeight w:val="23" w:hRule="atLeast"/>
          <w:jc w:val="center"/>
        </w:trPr>
        <w:tc>
          <w:tcPr>
            <w:tcW w:w="70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67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表面应力</w:t>
            </w:r>
          </w:p>
        </w:tc>
        <w:tc>
          <w:tcPr>
            <w:tcW w:w="2229"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1769"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967"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905"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23"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rPr>
          <w:trHeight w:val="23" w:hRule="atLeast"/>
          <w:jc w:val="center"/>
        </w:trPr>
        <w:tc>
          <w:tcPr>
            <w:tcW w:w="705"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67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霰弹袋冲击性能</w:t>
            </w:r>
          </w:p>
        </w:tc>
        <w:tc>
          <w:tcPr>
            <w:tcW w:w="2229"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1930</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86</w:t>
            </w:r>
            <w:r>
              <w:rPr>
                <w:rFonts w:hint="eastAsia" w:ascii="方正仿宋简体" w:hAnsi="方正仿宋简体" w:eastAsia="方正仿宋简体" w:cs="方正仿宋简体"/>
                <w:color w:val="000000" w:themeColor="text1"/>
                <w:sz w:val="24"/>
                <w:szCs w:val="24"/>
                <w14:textFill>
                  <w14:solidFill>
                    <w14:schemeClr w14:val="tx1"/>
                  </w14:solidFill>
                </w14:textFill>
              </w:rPr>
              <w:t>4</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mm</w:t>
            </w:r>
          </w:p>
        </w:tc>
        <w:tc>
          <w:tcPr>
            <w:tcW w:w="1769"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现场制作</w:t>
            </w:r>
          </w:p>
        </w:tc>
        <w:tc>
          <w:tcPr>
            <w:tcW w:w="967"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905"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723"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8</w:t>
            </w:r>
          </w:p>
        </w:tc>
      </w:tr>
      <w:tr>
        <w:trPr>
          <w:trHeight w:val="23" w:hRule="atLeast"/>
          <w:jc w:val="center"/>
        </w:trPr>
        <w:tc>
          <w:tcPr>
            <w:tcW w:w="8974" w:type="dxa"/>
            <w:gridSpan w:val="7"/>
            <w:tcBorders>
              <w:top w:val="single" w:color="auto" w:sz="4" w:space="0"/>
              <w:left w:val="single" w:color="auto" w:sz="4" w:space="0"/>
              <w:bottom w:val="single" w:color="auto" w:sz="4" w:space="0"/>
              <w:right w:val="single" w:color="auto" w:sz="4" w:space="0"/>
            </w:tcBorders>
            <w:noWrap/>
            <w:vAlign w:val="center"/>
          </w:tcPr>
          <w:p>
            <w:pPr>
              <w:spacing w:line="260" w:lineRule="exact"/>
              <w:jc w:val="left"/>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注：标准中要求的特定规格的试样由企业采用与抽查产品相同材料、相同工艺条件现场制作的方式提供。制作的试样数量可大于等于抽样数，企业对试样进行自检并提供质量检验合格证明，抽样人员在其自检合格的试样中随机抽取样品。</w:t>
            </w:r>
          </w:p>
        </w:tc>
      </w:tr>
    </w:tbl>
    <w:p>
      <w:pPr>
        <w:spacing w:line="560" w:lineRule="exact"/>
        <w:jc w:val="center"/>
        <w:rPr>
          <w:rFonts w:hint="eastAsia" w:ascii="方正仿宋简体" w:hAnsi="方正仿宋简体" w:eastAsia="方正仿宋简体" w:cs="方正仿宋简体"/>
          <w:color w:val="000000" w:themeColor="text1"/>
          <w:sz w:val="32"/>
          <w:szCs w:val="36"/>
          <w14:textFill>
            <w14:solidFill>
              <w14:schemeClr w14:val="tx1"/>
            </w14:solidFill>
          </w14:textFill>
        </w:rPr>
      </w:pPr>
      <w:r>
        <w:rPr>
          <w:rFonts w:hint="eastAsia" w:ascii="方正仿宋简体" w:hAnsi="方正仿宋简体" w:eastAsia="方正仿宋简体" w:cs="方正仿宋简体"/>
          <w:color w:val="000000" w:themeColor="text1"/>
          <w:sz w:val="32"/>
          <w:szCs w:val="36"/>
          <w14:textFill>
            <w14:solidFill>
              <w14:schemeClr w14:val="tx1"/>
            </w14:solidFill>
          </w14:textFill>
        </w:rPr>
        <w:t>表3 建筑用夹层玻璃抽样数量</w:t>
      </w:r>
    </w:p>
    <w:tbl>
      <w:tblPr>
        <w:tblStyle w:val="10"/>
        <w:tblW w:w="8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98"/>
        <w:gridCol w:w="1512"/>
        <w:gridCol w:w="1481"/>
        <w:gridCol w:w="2456"/>
        <w:gridCol w:w="1069"/>
        <w:gridCol w:w="1050"/>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698" w:type="dxa"/>
            <w:vMerge w:val="restart"/>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1512" w:type="dxa"/>
            <w:vMerge w:val="restart"/>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1481" w:type="dxa"/>
            <w:vMerge w:val="restart"/>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样品规格</w:t>
            </w:r>
          </w:p>
        </w:tc>
        <w:tc>
          <w:tcPr>
            <w:tcW w:w="2456" w:type="dxa"/>
            <w:vMerge w:val="restart"/>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抽样方法</w:t>
            </w:r>
          </w:p>
        </w:tc>
        <w:tc>
          <w:tcPr>
            <w:tcW w:w="2827" w:type="dxa"/>
            <w:gridSpan w:val="3"/>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样品数量（块）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698" w:type="dxa"/>
            <w:vMerge w:val="continue"/>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512" w:type="dxa"/>
            <w:vMerge w:val="continue"/>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481" w:type="dxa"/>
            <w:vMerge w:val="continue"/>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2456" w:type="dxa"/>
            <w:vMerge w:val="continue"/>
            <w:tcBorders>
              <w:tl2br w:val="nil"/>
              <w:tr2bl w:val="nil"/>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069" w:type="dxa"/>
            <w:tcBorders>
              <w:tl2br w:val="nil"/>
              <w:tr2bl w:val="nil"/>
            </w:tcBorders>
            <w:noWrap/>
            <w:vAlign w:val="bottom"/>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检验样</w:t>
            </w:r>
          </w:p>
        </w:tc>
        <w:tc>
          <w:tcPr>
            <w:tcW w:w="1050" w:type="dxa"/>
            <w:tcBorders>
              <w:tl2br w:val="nil"/>
              <w:tr2bl w:val="nil"/>
            </w:tcBorders>
            <w:noWrap/>
            <w:vAlign w:val="bottom"/>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备用样</w:t>
            </w:r>
          </w:p>
        </w:tc>
        <w:tc>
          <w:tcPr>
            <w:tcW w:w="708" w:type="dxa"/>
            <w:tcBorders>
              <w:tl2br w:val="nil"/>
              <w:tr2bl w:val="nil"/>
            </w:tcBorders>
            <w:noWrap/>
            <w:vAlign w:val="bottom"/>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69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512"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耐热性</w:t>
            </w:r>
          </w:p>
        </w:tc>
        <w:tc>
          <w:tcPr>
            <w:tcW w:w="1481"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300 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300 mm</w:t>
            </w:r>
          </w:p>
        </w:tc>
        <w:tc>
          <w:tcPr>
            <w:tcW w:w="2456"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现场制备，或在制品上切取，至少有一边为原制品原边</w:t>
            </w:r>
          </w:p>
        </w:tc>
        <w:tc>
          <w:tcPr>
            <w:tcW w:w="1069"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050"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0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69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512"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耐湿性</w:t>
            </w:r>
          </w:p>
        </w:tc>
        <w:tc>
          <w:tcPr>
            <w:tcW w:w="1481"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300 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300 mm</w:t>
            </w:r>
          </w:p>
        </w:tc>
        <w:tc>
          <w:tcPr>
            <w:tcW w:w="2456"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现场制备，或在制品上切取，至少有一边为原制品原边</w:t>
            </w:r>
          </w:p>
        </w:tc>
        <w:tc>
          <w:tcPr>
            <w:tcW w:w="1069"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050"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70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69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512"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落球冲击剥离性能</w:t>
            </w:r>
          </w:p>
        </w:tc>
        <w:tc>
          <w:tcPr>
            <w:tcW w:w="1481"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610 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610 mm</w:t>
            </w:r>
          </w:p>
        </w:tc>
        <w:tc>
          <w:tcPr>
            <w:tcW w:w="2456"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现场制备，或在制品上切取</w:t>
            </w:r>
          </w:p>
        </w:tc>
        <w:tc>
          <w:tcPr>
            <w:tcW w:w="1069"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1050"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70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69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512"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霰弹袋冲击性能</w:t>
            </w:r>
          </w:p>
        </w:tc>
        <w:tc>
          <w:tcPr>
            <w:tcW w:w="1481"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930 mm</w:t>
            </w:r>
            <w:r>
              <w:rPr>
                <w:rFonts w:hint="eastAsia" w:ascii="方正仿宋简体" w:hAnsi="方正仿宋简体" w:eastAsia="方正仿宋简体" w:cs="方正仿宋简体"/>
                <w:color w:val="000000" w:themeColor="text1"/>
                <w:sz w:val="24"/>
                <w:szCs w:val="24"/>
                <w14:textFill>
                  <w14:solidFill>
                    <w14:schemeClr w14:val="tx1"/>
                  </w14:solidFill>
                </w14:textFill>
              </w:rPr>
              <w:t>×</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864 mm</w:t>
            </w:r>
          </w:p>
        </w:tc>
        <w:tc>
          <w:tcPr>
            <w:tcW w:w="2456"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现场制作</w:t>
            </w:r>
          </w:p>
        </w:tc>
        <w:tc>
          <w:tcPr>
            <w:tcW w:w="1069"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12</w:t>
            </w:r>
          </w:p>
        </w:tc>
        <w:tc>
          <w:tcPr>
            <w:tcW w:w="1050"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12</w:t>
            </w:r>
          </w:p>
        </w:tc>
        <w:tc>
          <w:tcPr>
            <w:tcW w:w="708" w:type="dxa"/>
            <w:tcBorders>
              <w:tl2br w:val="nil"/>
              <w:tr2bl w:val="nil"/>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974" w:type="dxa"/>
            <w:gridSpan w:val="7"/>
            <w:tcBorders>
              <w:tl2br w:val="nil"/>
              <w:tr2bl w:val="nil"/>
            </w:tcBorders>
            <w:noWrap/>
            <w:vAlign w:val="center"/>
          </w:tcPr>
          <w:p>
            <w:pPr>
              <w:spacing w:line="260" w:lineRule="exact"/>
              <w:jc w:val="left"/>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注：标准中要求的特定规格的试样由企业采用与抽查产品相同材料、相同工艺条件现场制作的方式提供。制作的试样数量可大于等于抽样数，企业对试样进行自检并提供质量检验合格证明，抽样人员在其自检合格的试样中随机抽取样品。</w:t>
            </w:r>
          </w:p>
        </w:tc>
      </w:tr>
    </w:tbl>
    <w:p>
      <w:pPr>
        <w:spacing w:line="560" w:lineRule="exact"/>
        <w:jc w:val="center"/>
        <w:rPr>
          <w:rFonts w:hint="eastAsia" w:ascii="方正仿宋简体" w:hAnsi="方正仿宋简体" w:eastAsia="方正仿宋简体" w:cs="方正仿宋简体"/>
          <w:color w:val="000000" w:themeColor="text1"/>
          <w:sz w:val="32"/>
          <w:szCs w:val="36"/>
          <w14:textFill>
            <w14:solidFill>
              <w14:schemeClr w14:val="tx1"/>
            </w14:solidFill>
          </w14:textFill>
        </w:rPr>
      </w:pPr>
      <w:r>
        <w:rPr>
          <w:rFonts w:hint="eastAsia" w:ascii="方正仿宋简体" w:hAnsi="方正仿宋简体" w:eastAsia="方正仿宋简体" w:cs="方正仿宋简体"/>
          <w:color w:val="000000" w:themeColor="text1"/>
          <w:sz w:val="32"/>
          <w:szCs w:val="36"/>
          <w14:textFill>
            <w14:solidFill>
              <w14:schemeClr w14:val="tx1"/>
            </w14:solidFill>
          </w14:textFill>
        </w:rPr>
        <w:t>表4 中空玻璃抽样数量</w:t>
      </w:r>
    </w:p>
    <w:tbl>
      <w:tblPr>
        <w:tblStyle w:val="10"/>
        <w:tblW w:w="8974" w:type="dxa"/>
        <w:jc w:val="center"/>
        <w:tblLayout w:type="fixed"/>
        <w:tblCellMar>
          <w:top w:w="0" w:type="dxa"/>
          <w:left w:w="10" w:type="dxa"/>
          <w:bottom w:w="0" w:type="dxa"/>
          <w:right w:w="10" w:type="dxa"/>
        </w:tblCellMar>
      </w:tblPr>
      <w:tblGrid>
        <w:gridCol w:w="698"/>
        <w:gridCol w:w="1678"/>
        <w:gridCol w:w="1906"/>
        <w:gridCol w:w="1940"/>
        <w:gridCol w:w="1125"/>
        <w:gridCol w:w="996"/>
        <w:gridCol w:w="631"/>
      </w:tblGrid>
      <w:tr>
        <w:trPr>
          <w:trHeight w:val="23" w:hRule="atLeast"/>
          <w:jc w:val="center"/>
        </w:trPr>
        <w:tc>
          <w:tcPr>
            <w:tcW w:w="698"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1678"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1906"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样品规格</w:t>
            </w:r>
          </w:p>
        </w:tc>
        <w:tc>
          <w:tcPr>
            <w:tcW w:w="1940" w:type="dxa"/>
            <w:vMerge w:val="restart"/>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抽样方法</w:t>
            </w:r>
          </w:p>
        </w:tc>
        <w:tc>
          <w:tcPr>
            <w:tcW w:w="2752" w:type="dxa"/>
            <w:gridSpan w:val="3"/>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样品数量（块）</w:t>
            </w:r>
          </w:p>
        </w:tc>
      </w:tr>
      <w:tr>
        <w:trPr>
          <w:trHeight w:val="23" w:hRule="atLeast"/>
          <w:jc w:val="center"/>
        </w:trPr>
        <w:tc>
          <w:tcPr>
            <w:tcW w:w="698"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678"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906"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940" w:type="dxa"/>
            <w:vMerge w:val="continue"/>
            <w:tcBorders>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12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检验样</w:t>
            </w:r>
          </w:p>
        </w:tc>
        <w:tc>
          <w:tcPr>
            <w:tcW w:w="99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备用样</w:t>
            </w:r>
          </w:p>
        </w:tc>
        <w:tc>
          <w:tcPr>
            <w:tcW w:w="631" w:type="dxa"/>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小计</w:t>
            </w:r>
          </w:p>
        </w:tc>
      </w:tr>
      <w:tr>
        <w:trPr>
          <w:trHeight w:val="23" w:hRule="atLeast"/>
          <w:jc w:val="center"/>
        </w:trPr>
        <w:tc>
          <w:tcPr>
            <w:tcW w:w="69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678"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外观</w:t>
            </w:r>
          </w:p>
        </w:tc>
        <w:tc>
          <w:tcPr>
            <w:tcW w:w="1906"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1940"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随机抽取产品</w:t>
            </w:r>
          </w:p>
        </w:tc>
        <w:tc>
          <w:tcPr>
            <w:tcW w:w="1125"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996"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631" w:type="dxa"/>
            <w:vMerge w:val="restart"/>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r>
      <w:tr>
        <w:trPr>
          <w:trHeight w:val="23" w:hRule="atLeast"/>
          <w:jc w:val="center"/>
        </w:trPr>
        <w:tc>
          <w:tcPr>
            <w:tcW w:w="698"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1678"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厚度</w:t>
            </w:r>
          </w:p>
        </w:tc>
        <w:tc>
          <w:tcPr>
            <w:tcW w:w="1906"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p>
        </w:tc>
        <w:tc>
          <w:tcPr>
            <w:tcW w:w="1940"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1125"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996"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631" w:type="dxa"/>
            <w:vMerge w:val="continue"/>
            <w:tcBorders>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rPr>
          <w:trHeight w:val="23" w:hRule="atLeast"/>
          <w:jc w:val="center"/>
        </w:trPr>
        <w:tc>
          <w:tcPr>
            <w:tcW w:w="698"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1678"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露点</w:t>
            </w:r>
          </w:p>
        </w:tc>
        <w:tc>
          <w:tcPr>
            <w:tcW w:w="190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510</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 xml:space="preserve"> mm</w:t>
            </w:r>
            <w:r>
              <w:rPr>
                <w:rFonts w:hint="eastAsia" w:ascii="方正仿宋简体" w:hAnsi="方正仿宋简体" w:eastAsia="方正仿宋简体" w:cs="方正仿宋简体"/>
                <w:color w:val="000000" w:themeColor="text1"/>
                <w:sz w:val="24"/>
                <w:szCs w:val="24"/>
                <w14:textFill>
                  <w14:solidFill>
                    <w14:schemeClr w14:val="tx1"/>
                  </w14:solidFill>
                </w14:textFill>
              </w:rPr>
              <w:t>×360</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 xml:space="preserve"> mm</w:t>
            </w:r>
          </w:p>
        </w:tc>
        <w:tc>
          <w:tcPr>
            <w:tcW w:w="1940"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现场制作</w:t>
            </w:r>
          </w:p>
        </w:tc>
        <w:tc>
          <w:tcPr>
            <w:tcW w:w="1125"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15</w:t>
            </w:r>
          </w:p>
        </w:tc>
        <w:tc>
          <w:tcPr>
            <w:tcW w:w="996" w:type="dxa"/>
            <w:tcBorders>
              <w:top w:val="single" w:color="auto" w:sz="4" w:space="0"/>
              <w:lef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15</w:t>
            </w:r>
          </w:p>
        </w:tc>
        <w:tc>
          <w:tcPr>
            <w:tcW w:w="631" w:type="dxa"/>
            <w:tcBorders>
              <w:top w:val="single" w:color="auto" w:sz="4" w:space="0"/>
              <w:left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30</w:t>
            </w:r>
          </w:p>
        </w:tc>
      </w:tr>
      <w:tr>
        <w:trPr>
          <w:trHeight w:val="23" w:hRule="atLeast"/>
          <w:jc w:val="center"/>
        </w:trPr>
        <w:tc>
          <w:tcPr>
            <w:tcW w:w="698"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1678"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耐紫外线辐照性能</w:t>
            </w:r>
          </w:p>
        </w:tc>
        <w:tc>
          <w:tcPr>
            <w:tcW w:w="190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510</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 xml:space="preserve"> mm</w:t>
            </w:r>
            <w:r>
              <w:rPr>
                <w:rFonts w:hint="eastAsia" w:ascii="方正仿宋简体" w:hAnsi="方正仿宋简体" w:eastAsia="方正仿宋简体" w:cs="方正仿宋简体"/>
                <w:color w:val="000000" w:themeColor="text1"/>
                <w:sz w:val="24"/>
                <w:szCs w:val="24"/>
                <w14:textFill>
                  <w14:solidFill>
                    <w14:schemeClr w14:val="tx1"/>
                  </w14:solidFill>
                </w14:textFill>
              </w:rPr>
              <w:t>×360</w:t>
            </w:r>
            <w:r>
              <w:rPr>
                <w:rFonts w:hint="eastAsia" w:ascii="方正仿宋简体" w:hAnsi="方正仿宋简体" w:eastAsia="方正仿宋简体" w:cs="方正仿宋简体"/>
                <w:color w:val="000000" w:themeColor="text1"/>
                <w:sz w:val="24"/>
                <w:szCs w:val="24"/>
                <w:lang w:eastAsia="en-US"/>
                <w14:textFill>
                  <w14:solidFill>
                    <w14:schemeClr w14:val="tx1"/>
                  </w14:solidFill>
                </w14:textFill>
              </w:rPr>
              <w:t xml:space="preserve"> mm</w:t>
            </w:r>
          </w:p>
        </w:tc>
        <w:tc>
          <w:tcPr>
            <w:tcW w:w="1940"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现场制作</w:t>
            </w:r>
          </w:p>
        </w:tc>
        <w:tc>
          <w:tcPr>
            <w:tcW w:w="1125"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996" w:type="dxa"/>
            <w:tcBorders>
              <w:top w:val="single" w:color="auto" w:sz="4" w:space="0"/>
              <w:left w:val="single" w:color="auto" w:sz="4" w:space="0"/>
              <w:bottom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631"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r>
      <w:tr>
        <w:trPr>
          <w:trHeight w:val="23" w:hRule="atLeast"/>
          <w:jc w:val="center"/>
        </w:trPr>
        <w:tc>
          <w:tcPr>
            <w:tcW w:w="8974" w:type="dxa"/>
            <w:gridSpan w:val="7"/>
            <w:tcBorders>
              <w:top w:val="single" w:color="auto" w:sz="4" w:space="0"/>
              <w:left w:val="single" w:color="auto" w:sz="4" w:space="0"/>
              <w:bottom w:val="single" w:color="auto" w:sz="4" w:space="0"/>
              <w:right w:val="single" w:color="auto" w:sz="4" w:space="0"/>
            </w:tcBorders>
            <w:noWrap/>
            <w:vAlign w:val="center"/>
          </w:tcPr>
          <w:p>
            <w:pPr>
              <w:spacing w:line="260" w:lineRule="exact"/>
              <w:jc w:val="left"/>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注：标准中要求的特定规格的试样由企业采用与抽查产品相同材料、相同工艺条件现场制作的方式提供。制作的试样数量可大于等于抽样数，企业对试样进行自检并提供质量检验合格证明，抽样人员在其自检合格的试样中随机抽取样品。</w:t>
            </w:r>
          </w:p>
        </w:tc>
      </w:tr>
    </w:tbl>
    <w:p>
      <w:pPr>
        <w:snapToGrid w:val="0"/>
        <w:spacing w:line="560" w:lineRule="exact"/>
        <w:ind w:firstLine="560" w:firstLineChars="200"/>
        <w:jc w:val="center"/>
        <w:rPr>
          <w:rFonts w:hint="eastAsia" w:ascii="方正仿宋简体" w:hAnsi="方正仿宋简体" w:eastAsia="方正仿宋简体" w:cs="方正仿宋简体"/>
          <w:color w:val="000000" w:themeColor="text1"/>
          <w:sz w:val="28"/>
          <w:szCs w:val="28"/>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表1  平板玻璃抽样数量</w:t>
      </w:r>
    </w:p>
    <w:tbl>
      <w:tblPr>
        <w:tblStyle w:val="10"/>
        <w:tblW w:w="9043" w:type="dxa"/>
        <w:jc w:val="center"/>
        <w:tblLayout w:type="fixed"/>
        <w:tblCellMar>
          <w:top w:w="0" w:type="dxa"/>
          <w:left w:w="10" w:type="dxa"/>
          <w:bottom w:w="0" w:type="dxa"/>
          <w:right w:w="10" w:type="dxa"/>
        </w:tblCellMar>
      </w:tblPr>
      <w:tblGrid>
        <w:gridCol w:w="705"/>
        <w:gridCol w:w="1676"/>
        <w:gridCol w:w="1902"/>
        <w:gridCol w:w="2096"/>
        <w:gridCol w:w="967"/>
        <w:gridCol w:w="905"/>
        <w:gridCol w:w="792"/>
      </w:tblGrid>
      <w:tr>
        <w:tblPrEx>
          <w:tblCellMar>
            <w:top w:w="0" w:type="dxa"/>
            <w:left w:w="10" w:type="dxa"/>
            <w:bottom w:w="0" w:type="dxa"/>
            <w:right w:w="10" w:type="dxa"/>
          </w:tblCellMar>
        </w:tblPrEx>
        <w:trPr>
          <w:trHeight w:val="23" w:hRule="atLeast"/>
          <w:jc w:val="center"/>
        </w:trPr>
        <w:tc>
          <w:tcPr>
            <w:tcW w:w="705" w:type="dxa"/>
            <w:vMerge w:val="restart"/>
            <w:tcBorders>
              <w:top w:val="single" w:color="auto" w:sz="4" w:space="0"/>
              <w:lef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1676" w:type="dxa"/>
            <w:vMerge w:val="restart"/>
            <w:tcBorders>
              <w:top w:val="single" w:color="auto" w:sz="4" w:space="0"/>
              <w:lef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1902" w:type="dxa"/>
            <w:vMerge w:val="restart"/>
            <w:tcBorders>
              <w:top w:val="single" w:color="auto" w:sz="4" w:space="0"/>
              <w:lef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样品规格</w:t>
            </w:r>
          </w:p>
        </w:tc>
        <w:tc>
          <w:tcPr>
            <w:tcW w:w="2096" w:type="dxa"/>
            <w:vMerge w:val="restart"/>
            <w:tcBorders>
              <w:top w:val="single" w:color="auto" w:sz="4" w:space="0"/>
              <w:lef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抽样方法</w:t>
            </w:r>
          </w:p>
        </w:tc>
        <w:tc>
          <w:tcPr>
            <w:tcW w:w="2664" w:type="dxa"/>
            <w:gridSpan w:val="3"/>
            <w:tcBorders>
              <w:top w:val="single" w:color="auto" w:sz="4" w:space="0"/>
              <w:left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样品数量/块</w:t>
            </w:r>
          </w:p>
        </w:tc>
      </w:tr>
      <w:tr>
        <w:tblPrEx>
          <w:tblCellMar>
            <w:top w:w="0" w:type="dxa"/>
            <w:left w:w="10" w:type="dxa"/>
            <w:bottom w:w="0" w:type="dxa"/>
            <w:right w:w="10" w:type="dxa"/>
          </w:tblCellMar>
        </w:tblPrEx>
        <w:trPr>
          <w:trHeight w:val="23" w:hRule="atLeast"/>
          <w:jc w:val="center"/>
        </w:trPr>
        <w:tc>
          <w:tcPr>
            <w:tcW w:w="705" w:type="dxa"/>
            <w:vMerge w:val="continue"/>
            <w:tcBorders>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676" w:type="dxa"/>
            <w:vMerge w:val="continue"/>
            <w:tcBorders>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1902" w:type="dxa"/>
            <w:vMerge w:val="continue"/>
            <w:tcBorders>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2096" w:type="dxa"/>
            <w:vMerge w:val="continue"/>
            <w:tcBorders>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p>
        </w:tc>
        <w:tc>
          <w:tcPr>
            <w:tcW w:w="967"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检验样</w:t>
            </w:r>
          </w:p>
        </w:tc>
        <w:tc>
          <w:tcPr>
            <w:tcW w:w="905"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备用样</w:t>
            </w:r>
          </w:p>
        </w:tc>
        <w:tc>
          <w:tcPr>
            <w:tcW w:w="79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小计</w:t>
            </w:r>
          </w:p>
        </w:tc>
      </w:tr>
      <w:tr>
        <w:tblPrEx>
          <w:tblCellMar>
            <w:top w:w="0" w:type="dxa"/>
            <w:left w:w="10" w:type="dxa"/>
            <w:bottom w:w="0" w:type="dxa"/>
            <w:right w:w="10" w:type="dxa"/>
          </w:tblCellMar>
        </w:tblPrEx>
        <w:trPr>
          <w:trHeight w:val="23" w:hRule="atLeast"/>
          <w:jc w:val="center"/>
        </w:trPr>
        <w:tc>
          <w:tcPr>
            <w:tcW w:w="705"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1</w:t>
            </w:r>
          </w:p>
        </w:tc>
        <w:tc>
          <w:tcPr>
            <w:tcW w:w="1676"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厚度偏差</w:t>
            </w:r>
          </w:p>
        </w:tc>
        <w:tc>
          <w:tcPr>
            <w:tcW w:w="1902" w:type="dxa"/>
            <w:vMerge w:val="restart"/>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1200mm×600mm</w:t>
            </w:r>
          </w:p>
        </w:tc>
        <w:tc>
          <w:tcPr>
            <w:tcW w:w="2096" w:type="dxa"/>
            <w:vMerge w:val="restart"/>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随机抽取产品</w:t>
            </w:r>
          </w:p>
        </w:tc>
        <w:tc>
          <w:tcPr>
            <w:tcW w:w="967" w:type="dxa"/>
            <w:vMerge w:val="restart"/>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3</w:t>
            </w:r>
          </w:p>
        </w:tc>
        <w:tc>
          <w:tcPr>
            <w:tcW w:w="905" w:type="dxa"/>
            <w:vMerge w:val="restart"/>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0</w:t>
            </w:r>
          </w:p>
        </w:tc>
        <w:tc>
          <w:tcPr>
            <w:tcW w:w="792" w:type="dxa"/>
            <w:vMerge w:val="restart"/>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3</w:t>
            </w:r>
          </w:p>
        </w:tc>
      </w:tr>
      <w:tr>
        <w:tblPrEx>
          <w:tblCellMar>
            <w:top w:w="0" w:type="dxa"/>
            <w:left w:w="10" w:type="dxa"/>
            <w:bottom w:w="0" w:type="dxa"/>
            <w:right w:w="10" w:type="dxa"/>
          </w:tblCellMar>
        </w:tblPrEx>
        <w:trPr>
          <w:trHeight w:val="23" w:hRule="atLeast"/>
          <w:jc w:val="center"/>
        </w:trPr>
        <w:tc>
          <w:tcPr>
            <w:tcW w:w="705"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2</w:t>
            </w:r>
          </w:p>
        </w:tc>
        <w:tc>
          <w:tcPr>
            <w:tcW w:w="1676"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厚薄差</w:t>
            </w:r>
          </w:p>
        </w:tc>
        <w:tc>
          <w:tcPr>
            <w:tcW w:w="1902" w:type="dxa"/>
            <w:vMerge w:val="continue"/>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2096" w:type="dxa"/>
            <w:vMerge w:val="continue"/>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967" w:type="dxa"/>
            <w:vMerge w:val="continue"/>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905" w:type="dxa"/>
            <w:vMerge w:val="continue"/>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r>
      <w:tr>
        <w:tblPrEx>
          <w:tblCellMar>
            <w:top w:w="0" w:type="dxa"/>
            <w:left w:w="10" w:type="dxa"/>
            <w:bottom w:w="0" w:type="dxa"/>
            <w:right w:w="10" w:type="dxa"/>
          </w:tblCellMar>
        </w:tblPrEx>
        <w:trPr>
          <w:trHeight w:val="2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3</w:t>
            </w:r>
          </w:p>
        </w:tc>
        <w:tc>
          <w:tcPr>
            <w:tcW w:w="167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弯曲度</w:t>
            </w:r>
          </w:p>
        </w:tc>
        <w:tc>
          <w:tcPr>
            <w:tcW w:w="1902"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2096"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967"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905"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792"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r>
      <w:tr>
        <w:tblPrEx>
          <w:tblCellMar>
            <w:top w:w="0" w:type="dxa"/>
            <w:left w:w="10" w:type="dxa"/>
            <w:bottom w:w="0" w:type="dxa"/>
            <w:right w:w="10" w:type="dxa"/>
          </w:tblCellMar>
        </w:tblPrEx>
        <w:trPr>
          <w:trHeight w:val="23" w:hRule="atLeast"/>
          <w:jc w:val="center"/>
        </w:trPr>
        <w:tc>
          <w:tcPr>
            <w:tcW w:w="705"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4</w:t>
            </w:r>
          </w:p>
        </w:tc>
        <w:tc>
          <w:tcPr>
            <w:tcW w:w="1676" w:type="dxa"/>
            <w:tcBorders>
              <w:top w:val="single" w:color="auto" w:sz="4" w:space="0"/>
              <w:left w:val="single" w:color="auto" w:sz="4" w:space="0"/>
              <w:bottom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可见光透射比</w:t>
            </w:r>
          </w:p>
        </w:tc>
        <w:tc>
          <w:tcPr>
            <w:tcW w:w="190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50mm×50mm</w:t>
            </w:r>
          </w:p>
        </w:tc>
        <w:tc>
          <w:tcPr>
            <w:tcW w:w="2096" w:type="dxa"/>
            <w:vMerge w:val="continue"/>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3</w:t>
            </w:r>
          </w:p>
        </w:tc>
        <w:tc>
          <w:tcPr>
            <w:tcW w:w="90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0</w:t>
            </w:r>
          </w:p>
        </w:tc>
        <w:tc>
          <w:tcPr>
            <w:tcW w:w="79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pPr>
            <w:r>
              <w:rPr>
                <w:rFonts w:hint="eastAsia" w:ascii="方正仿宋简体" w:hAnsi="方正仿宋简体" w:eastAsia="方正仿宋简体" w:cs="方正仿宋简体"/>
                <w:color w:val="000000" w:themeColor="text1"/>
                <w:sz w:val="24"/>
                <w:szCs w:val="24"/>
                <w:lang w:val="zh-TW" w:eastAsia="zh-TW"/>
                <w14:textFill>
                  <w14:solidFill>
                    <w14:schemeClr w14:val="tx1"/>
                  </w14:solidFill>
                </w14:textFill>
              </w:rPr>
              <w:t>3</w:t>
            </w:r>
          </w:p>
        </w:tc>
      </w:tr>
      <w:tr>
        <w:tblPrEx>
          <w:tblCellMar>
            <w:top w:w="0" w:type="dxa"/>
            <w:left w:w="10" w:type="dxa"/>
            <w:bottom w:w="0" w:type="dxa"/>
            <w:right w:w="10" w:type="dxa"/>
          </w:tblCellMar>
        </w:tblPrEx>
        <w:trPr>
          <w:trHeight w:val="23" w:hRule="atLeast"/>
          <w:jc w:val="center"/>
        </w:trPr>
        <w:tc>
          <w:tcPr>
            <w:tcW w:w="9043" w:type="dxa"/>
            <w:gridSpan w:val="7"/>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注：1.在企业的成品库内或市场待销产品中随机抽取有产品质量检验合格证明或者以其他形式表明合格的、近期生产的产品。在同一厚度、同一尺寸、同一等级、同一颜色9片至150片产品中随机抽取3片。</w:t>
            </w:r>
          </w:p>
          <w:p>
            <w:pPr>
              <w:spacing w:line="260" w:lineRule="exact"/>
              <w:jc w:val="left"/>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2.对随机抽取的3片样品,按顺序编号每片上裁出l200 mm×600 mm一块,作为检验样品。切裁时,奇数片取左下角,偶数片取右上角。检验样品的长边为原片的长边,检验样品的短边为原片的短边。</w:t>
            </w:r>
          </w:p>
          <w:p>
            <w:pPr>
              <w:spacing w:line="260" w:lineRule="exact"/>
              <w:jc w:val="left"/>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3.平板玻璃监督抽查不需要备用样品。平板玻璃的检验是无损伤、非破坏性的检验,检验不改变其品性。</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 检验依据</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2.1 镀膜玻璃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160"/>
        <w:gridCol w:w="3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416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390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jc w:val="center"/>
        </w:trPr>
        <w:tc>
          <w:tcPr>
            <w:tcW w:w="110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1</w:t>
            </w:r>
          </w:p>
        </w:tc>
        <w:tc>
          <w:tcPr>
            <w:tcW w:w="416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光学性能（紫外线透射比、可见光透射比、可见光反射比、太阳光直接透射比、太阳光直接反射比）</w:t>
            </w:r>
          </w:p>
        </w:tc>
        <w:tc>
          <w:tcPr>
            <w:tcW w:w="390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GB/T 18915.1-2013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2</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耐磨性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GB/T 18915.1-2013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3</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耐酸性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GB/T 18915.1-2013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4</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耐碱性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GB/T 18915.1-2013</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2.2 建筑用钢化玻璃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160"/>
        <w:gridCol w:w="3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416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390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1</w:t>
            </w:r>
          </w:p>
        </w:tc>
        <w:tc>
          <w:tcPr>
            <w:tcW w:w="416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碎片状态</w:t>
            </w:r>
          </w:p>
        </w:tc>
        <w:tc>
          <w:tcPr>
            <w:tcW w:w="390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15763.2</w:t>
            </w:r>
            <w:r>
              <w:rPr>
                <w:rFonts w:hint="eastAsia" w:ascii="方正仿宋简体" w:hAnsi="方正仿宋简体" w:eastAsia="方正仿宋简体" w:cs="方正仿宋简体"/>
                <w:color w:val="000000" w:themeColor="text1"/>
                <w:sz w:val="24"/>
                <w14:textFill>
                  <w14:solidFill>
                    <w14:schemeClr w14:val="tx1"/>
                  </w14:solidFill>
                </w14:textFill>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2</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抗冲击性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15763.2</w:t>
            </w:r>
            <w:r>
              <w:rPr>
                <w:rFonts w:hint="eastAsia" w:ascii="方正仿宋简体" w:hAnsi="方正仿宋简体" w:eastAsia="方正仿宋简体" w:cs="方正仿宋简体"/>
                <w:color w:val="000000" w:themeColor="text1"/>
                <w:sz w:val="24"/>
                <w14:textFill>
                  <w14:solidFill>
                    <w14:schemeClr w14:val="tx1"/>
                  </w14:solidFill>
                </w14:textFill>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3</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霰弹袋冲击性能</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15763.2</w:t>
            </w:r>
            <w:r>
              <w:rPr>
                <w:rFonts w:hint="eastAsia" w:ascii="方正仿宋简体" w:hAnsi="方正仿宋简体" w:eastAsia="方正仿宋简体" w:cs="方正仿宋简体"/>
                <w:color w:val="000000" w:themeColor="text1"/>
                <w:sz w:val="24"/>
                <w14:textFill>
                  <w14:solidFill>
                    <w14:schemeClr w14:val="tx1"/>
                  </w14:solidFill>
                </w14:textFill>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4</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表面应力</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15763.2</w:t>
            </w:r>
            <w:r>
              <w:rPr>
                <w:rFonts w:hint="eastAsia" w:ascii="方正仿宋简体" w:hAnsi="方正仿宋简体" w:eastAsia="方正仿宋简体" w:cs="方正仿宋简体"/>
                <w:color w:val="000000" w:themeColor="text1"/>
                <w:sz w:val="24"/>
                <w14:textFill>
                  <w14:solidFill>
                    <w14:schemeClr w14:val="tx1"/>
                  </w14:solidFill>
                </w14:textFill>
              </w:rPr>
              <w:t>-2005</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2.3 建筑用夹层玻璃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160"/>
        <w:gridCol w:w="3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416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390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1</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耐热性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2</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耐湿性</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3</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落球冲击剥离性能</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06"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4</w:t>
            </w:r>
          </w:p>
        </w:tc>
        <w:tc>
          <w:tcPr>
            <w:tcW w:w="4160" w:type="dxa"/>
            <w:noWrap/>
            <w:vAlign w:val="center"/>
          </w:tcPr>
          <w:p>
            <w:pPr>
              <w:spacing w:line="260" w:lineRule="exact"/>
              <w:jc w:val="center"/>
              <w:rPr>
                <w:rFonts w:hint="eastAsia" w:ascii="方正仿宋简体" w:hAnsi="方正仿宋简体" w:eastAsia="方正仿宋简体" w:cs="方正仿宋简体"/>
                <w:color w:val="000000" w:themeColor="text1"/>
                <w:sz w:val="24"/>
                <w14:textFill>
                  <w14:solidFill>
                    <w14:schemeClr w14:val="tx1"/>
                  </w14:solidFill>
                </w14:textFill>
              </w:rPr>
            </w:pPr>
            <w:r>
              <w:rPr>
                <w:rFonts w:hint="eastAsia" w:ascii="方正仿宋简体" w:hAnsi="方正仿宋简体" w:eastAsia="方正仿宋简体" w:cs="方正仿宋简体"/>
                <w:color w:val="000000" w:themeColor="text1"/>
                <w:sz w:val="24"/>
                <w14:textFill>
                  <w14:solidFill>
                    <w14:schemeClr w14:val="tx1"/>
                  </w14:solidFill>
                </w14:textFill>
              </w:rPr>
              <w:t>霰弹袋冲击性能</w:t>
            </w:r>
          </w:p>
        </w:tc>
        <w:tc>
          <w:tcPr>
            <w:tcW w:w="3904"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15763.3-2009</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2.4 中空玻璃</w:t>
      </w:r>
    </w:p>
    <w:tbl>
      <w:tblPr>
        <w:tblStyle w:val="10"/>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4274"/>
        <w:gridCol w:w="3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427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3889"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1</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外观</w:t>
            </w:r>
          </w:p>
        </w:tc>
        <w:tc>
          <w:tcPr>
            <w:tcW w:w="388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GB/T 11944-2012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2</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厚度</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GB/T 11944-2012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3</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露点</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GB/T 11944-2012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4</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耐紫外线辐照性能</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GB/T 11944-2012</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2.5平板玻璃</w:t>
      </w:r>
    </w:p>
    <w:tbl>
      <w:tblPr>
        <w:tblStyle w:val="10"/>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4274"/>
        <w:gridCol w:w="3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序号</w:t>
            </w:r>
          </w:p>
        </w:tc>
        <w:tc>
          <w:tcPr>
            <w:tcW w:w="4274"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检验项目</w:t>
            </w:r>
          </w:p>
        </w:tc>
        <w:tc>
          <w:tcPr>
            <w:tcW w:w="3889"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hint="eastAsia" w:ascii="方正仿宋简体" w:hAnsi="方正仿宋简体" w:eastAsia="方正仿宋简体" w:cs="方正仿宋简体"/>
                <w:b/>
                <w:bCs/>
                <w:color w:val="000000" w:themeColor="text1"/>
                <w:sz w:val="24"/>
                <w14:textFill>
                  <w14:solidFill>
                    <w14:schemeClr w14:val="tx1"/>
                  </w14:solidFill>
                </w14:textFill>
              </w:rPr>
            </w:pPr>
            <w:r>
              <w:rPr>
                <w:rFonts w:hint="eastAsia" w:ascii="方正仿宋简体" w:hAnsi="方正仿宋简体" w:eastAsia="方正仿宋简体" w:cs="方正仿宋简体"/>
                <w:b/>
                <w:bCs/>
                <w:color w:val="000000" w:themeColor="text1"/>
                <w:sz w:val="24"/>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1</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厚度偏差</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11614-2022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2</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厚薄差</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11614-2022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3</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弯曲度</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11614-2022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jc w:val="center"/>
        </w:trPr>
        <w:tc>
          <w:tcPr>
            <w:tcW w:w="1009" w:type="dxa"/>
            <w:noWrap/>
            <w:vAlign w:val="center"/>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4</w:t>
            </w:r>
          </w:p>
        </w:tc>
        <w:tc>
          <w:tcPr>
            <w:tcW w:w="4274"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可见光透射比</w:t>
            </w:r>
          </w:p>
        </w:tc>
        <w:tc>
          <w:tcPr>
            <w:tcW w:w="3889" w:type="dxa"/>
            <w:noWrap/>
          </w:tcPr>
          <w:p>
            <w:pPr>
              <w:spacing w:line="260" w:lineRule="exact"/>
              <w:jc w:val="center"/>
              <w:rPr>
                <w:rFonts w:hint="eastAsia" w:ascii="方正仿宋简体" w:hAnsi="方正仿宋简体" w:eastAsia="方正仿宋简体" w:cs="方正仿宋简体"/>
                <w:color w:val="000000" w:themeColor="text1"/>
                <w:sz w:val="24"/>
                <w:lang w:eastAsia="en-US"/>
                <w14:textFill>
                  <w14:solidFill>
                    <w14:schemeClr w14:val="tx1"/>
                  </w14:solidFill>
                </w14:textFill>
              </w:rPr>
            </w:pPr>
            <w:r>
              <w:rPr>
                <w:rFonts w:hint="eastAsia" w:ascii="方正仿宋简体" w:hAnsi="方正仿宋简体" w:eastAsia="方正仿宋简体" w:cs="方正仿宋简体"/>
                <w:color w:val="000000" w:themeColor="text1"/>
                <w:sz w:val="24"/>
                <w:lang w:eastAsia="en-US"/>
                <w14:textFill>
                  <w14:solidFill>
                    <w14:schemeClr w14:val="tx1"/>
                  </w14:solidFill>
                </w14:textFill>
              </w:rPr>
              <w:t>GB 11614-2022</w:t>
            </w:r>
          </w:p>
        </w:tc>
      </w:tr>
    </w:tbl>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执行企业标准、团体标准、地方标准的产品，检验项目参照上述内容执行。</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3 判定规则</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3.1依据标准</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GB 11614-2022《平板玻璃》</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GB/T 18915.1-2013《镀膜玻璃第1部分:阳光控制镀膜玻璃》</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GB 15763.2-2005《建筑用安全玻璃第2部分:钢化玻璃》</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GB 15763.3-2009《建筑用安全玻璃第3部分:夹层玻璃》</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GB/T 11944-2012《中空玻璃》</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3.2判定原则</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经检验，检验项目全部合格，判定为被抽查产品所检项目未发现不合格；检验项目中任一项或一项以上不合格，判定为被抽查产品不合格。</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若被检产品明示的质量要求高于本细则中检验项目依据的标准要求时，应按被检产品明示的质量要求判定。</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若被检产品明示的质量要求低于本细则中检验项目依据的强制性标准要求时，应按照强制性标准要求判定。</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若被检产品明示的质量要求低于或包含本细则中检验项目依据的推荐性标准要求时，应以被检产品明示的质量要求判定。</w:t>
      </w:r>
    </w:p>
    <w:p>
      <w:pPr>
        <w:spacing w:line="560" w:lineRule="exact"/>
        <w:ind w:firstLine="640" w:firstLineChars="200"/>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若被检产品明示的质量要求缺少本细则中检验项目依据的强制性标准要求时，应按照强制性标准要求判定。</w:t>
      </w:r>
    </w:p>
    <w:p>
      <w:pPr>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t>若被检产品明示的质量要求缺少本细则中检验项目依据的推荐性标准要求时，该项目不参与判定。</w:t>
      </w:r>
    </w:p>
    <w:p>
      <w:pPr>
        <w:rPr>
          <w:rFonts w:hint="eastAsia" w:ascii="方正仿宋简体" w:hAnsi="方正仿宋简体" w:eastAsia="方正仿宋简体" w:cs="方正仿宋简体"/>
          <w:color w:val="000000" w:themeColor="text1"/>
          <w:sz w:val="32"/>
          <w:szCs w:val="40"/>
          <w14:textFill>
            <w14:solidFill>
              <w14:schemeClr w14:val="tx1"/>
            </w14:solidFill>
          </w14:textFill>
        </w:rPr>
      </w:pPr>
      <w:r>
        <w:rPr>
          <w:rFonts w:hint="eastAsia" w:ascii="方正仿宋简体" w:hAnsi="方正仿宋简体" w:eastAsia="方正仿宋简体" w:cs="方正仿宋简体"/>
          <w:color w:val="000000" w:themeColor="text1"/>
          <w:sz w:val="32"/>
          <w:szCs w:val="40"/>
          <w14:textFill>
            <w14:solidFill>
              <w14:schemeClr w14:val="tx1"/>
            </w14:solidFill>
          </w14:textFill>
        </w:rPr>
        <w:br w:type="page"/>
      </w:r>
    </w:p>
    <w:p>
      <w:pPr>
        <w:spacing w:line="560" w:lineRule="exact"/>
        <w:jc w:val="left"/>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附件16</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z w:val="44"/>
          <w:szCs w:val="44"/>
          <w:highlight w:val="none"/>
          <w:lang w:val="en-US" w:eastAsia="zh-CN"/>
          <w14:textFill>
            <w14:solidFill>
              <w14:schemeClr w14:val="tx1"/>
            </w14:solidFill>
          </w14:textFill>
        </w:rPr>
        <w:t>阳江市</w:t>
      </w:r>
      <w:r>
        <w:rPr>
          <w:rFonts w:hint="eastAsia" w:ascii="Times New Roman" w:hAnsi="Times New Roman" w:eastAsia="方正小标宋简体" w:cs="方正小标宋简体"/>
          <w:color w:val="000000" w:themeColor="text1"/>
          <w:sz w:val="44"/>
          <w:szCs w:val="44"/>
          <w:highlight w:val="none"/>
          <w14:textFill>
            <w14:solidFill>
              <w14:schemeClr w14:val="tx1"/>
            </w14:solidFill>
          </w14:textFill>
        </w:rPr>
        <w:t>衬衫产品质量监督抽查实施细则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简体" w:hAnsi="方正仿宋简体" w:eastAsia="方正仿宋简体" w:cs="方正仿宋简体"/>
          <w:color w:val="000000" w:themeColor="text1"/>
          <w:sz w:val="32"/>
          <w:szCs w:val="40"/>
          <w:highlight w:val="none"/>
          <w:u w:val="none"/>
          <w14:textFill>
            <w14:solidFill>
              <w14:schemeClr w14:val="tx1"/>
            </w14:solidFill>
          </w14:textFill>
        </w:rPr>
      </w:pPr>
      <w:r>
        <w:rPr>
          <w:rFonts w:hint="eastAsia" w:ascii="方正楷体简体" w:hAnsi="方正楷体简体" w:eastAsia="方正楷体简体" w:cs="方正楷体简体"/>
          <w:color w:val="000000" w:themeColor="text1"/>
          <w:sz w:val="32"/>
          <w:szCs w:val="40"/>
          <w:highlight w:val="none"/>
          <w:u w:val="none"/>
          <w14:textFill>
            <w14:solidFill>
              <w14:schemeClr w14:val="tx1"/>
            </w14:solidFill>
          </w14:textFill>
        </w:rPr>
        <w:t>（2025年版）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简体" w:hAnsi="方正仿宋简体" w:eastAsia="方正仿宋简体" w:cs="方正仿宋简体"/>
          <w:color w:val="000000" w:themeColor="text1"/>
          <w:sz w:val="32"/>
          <w:szCs w:val="40"/>
          <w:highlight w:val="none"/>
          <w:u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u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u w:val="none"/>
          <w14:textFill>
            <w14:solidFill>
              <w14:schemeClr w14:val="tx1"/>
            </w14:solidFill>
          </w14:textFill>
        </w:rPr>
        <w:t>1 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每批次产品抽取样品2件，其中1件作为检验样品，1件作为备用样品。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2 检验依据</w:t>
      </w:r>
    </w:p>
    <w:tbl>
      <w:tblPr>
        <w:tblStyle w:val="10"/>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126"/>
        <w:gridCol w:w="4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序号</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检验项目</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highlight w:val="none"/>
                <w:lang w:bidi="ar"/>
                <w14:textFill>
                  <w14:solidFill>
                    <w14:schemeClr w14:val="tx1"/>
                  </w14:solidFill>
                </w14:textFill>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1</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甲醛含量</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2</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pH值</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3</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可分解致癌芳香胺染料</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17592—2024</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17592—2011</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4</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耐水色牢度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5</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耐酸汗渍色牢度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6</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耐碱汗渍色牢度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7</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耐干摩擦色牢度</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8</w:t>
            </w:r>
          </w:p>
        </w:tc>
        <w:tc>
          <w:tcPr>
            <w:tcW w:w="41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纤维含量</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01057.1—2007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01057.2—2007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01057.3—2007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01057.4—2007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2910.3—2009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2910.4—2022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2910.6—2009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2910.7—2009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2910.12—2023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2910.18—2009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2910.20—2009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2910.22—2009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2910.101—2009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16988—2013</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GB/T 38015—2019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01026—2017</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01101—2008</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01159—2022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01112—2012</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30003—2009</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pPr>
            <w:r>
              <w:rPr>
                <w:rFonts w:hint="eastAsia" w:ascii="方正仿宋简体" w:hAnsi="方正仿宋简体" w:eastAsia="方正仿宋简体" w:cs="方正仿宋简体"/>
                <w:color w:val="000000" w:themeColor="text1"/>
                <w:sz w:val="24"/>
                <w:szCs w:val="24"/>
                <w:highlight w:val="none"/>
                <w14:textFill>
                  <w14:solidFill>
                    <w14:schemeClr w14:val="tx1"/>
                  </w14:solidFill>
                </w14:textFill>
              </w:rPr>
              <w:t>FZ/T 40005—2009</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凡是注日期的文件，其随后所有的修改单（不包括勘误的内容）或修订版不适用于本细则。凡是不注日期的文件，其最新版本适用于本细则。</w:t>
      </w:r>
    </w:p>
    <w:p>
      <w:pPr>
        <w:keepNext w:val="0"/>
        <w:keepLines w:val="0"/>
        <w:pageBreakBefore w:val="0"/>
        <w:overflowPunct/>
        <w:topLinePunct w:val="0"/>
        <w:bidi w:val="0"/>
        <w:adjustRightInd/>
        <w:snapToGrid/>
        <w:spacing w:beforeAutospacing="0" w:afterAutospacing="0" w:line="560" w:lineRule="exact"/>
        <w:ind w:firstLine="640" w:firstLineChars="200"/>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3 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3.1</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 18401—2010 国家纺织产品基本安全技术规范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29862—2013 纺织品纤维含量的标识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GB/T 2660—2017 衬衫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FZ/T 73043—2020 针织衬衫</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3.2</w:t>
      </w:r>
      <w:r>
        <w:rPr>
          <w:rFonts w:hint="eastAsia" w:ascii="方正仿宋简体" w:hAnsi="方正仿宋简体" w:eastAsia="方正仿宋简体" w:cs="方正仿宋简体"/>
          <w:color w:val="000000" w:themeColor="text1"/>
          <w:sz w:val="32"/>
          <w:szCs w:val="40"/>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r>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简体" w:hAnsi="方正仿宋简体" w:eastAsia="方正仿宋简体" w:cs="方正仿宋简体"/>
          <w:color w:val="000000" w:themeColor="text1"/>
          <w:sz w:val="32"/>
          <w:szCs w:val="40"/>
          <w:highlight w:val="none"/>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rPr>
          <w:rFonts w:ascii="Times New Roman" w:hAnsi="Times New Roman" w:eastAsia="仿宋_GB2312" w:cs="仿宋_GB2312"/>
          <w:color w:val="000000" w:themeColor="text1"/>
          <w:sz w:val="32"/>
          <w:szCs w:val="40"/>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p>
    <w:p>
      <w:pPr>
        <w:spacing w:line="58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lang w:val="en-US" w:eastAsia="zh-CN"/>
          <w14:textFill>
            <w14:solidFill>
              <w14:schemeClr w14:val="tx1"/>
            </w14:solidFill>
          </w14:textFill>
        </w:rPr>
        <w:t>附件17</w:t>
      </w:r>
    </w:p>
    <w:p>
      <w:pPr>
        <w:spacing w:line="58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eastAsia="方正小标宋简体" w:cs="方正小标宋简体"/>
          <w:bCs/>
          <w:color w:val="000000" w:themeColor="text1"/>
          <w:sz w:val="44"/>
          <w:szCs w:val="44"/>
          <w14:textFill>
            <w14:solidFill>
              <w14:schemeClr w14:val="tx1"/>
            </w14:solidFill>
          </w14:textFill>
        </w:rPr>
        <w:t>阳江市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水泥产品质量监督抽查实施细则</w:t>
      </w:r>
    </w:p>
    <w:p>
      <w:pPr>
        <w:pStyle w:val="2"/>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（2025年）</w:t>
      </w:r>
    </w:p>
    <w:p>
      <w:pPr>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p>
    <w:p>
      <w:pPr>
        <w:spacing w:line="560" w:lineRule="exact"/>
        <w:ind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一、抽样方法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以随机抽样的方式在被抽样生产者的</w:t>
      </w:r>
      <w:r>
        <w:rPr>
          <w:rFonts w:hint="eastAsia" w:ascii="方正仿宋简体" w:hAnsi="方正仿宋简体" w:eastAsia="方正仿宋简体" w:cs="方正仿宋简体"/>
          <w:color w:val="000000" w:themeColor="text1"/>
          <w:kern w:val="0"/>
          <w:szCs w:val="32"/>
          <w14:textFill>
            <w14:solidFill>
              <w14:schemeClr w14:val="tx1"/>
            </w14:solidFill>
          </w14:textFill>
        </w:rPr>
        <w:t>成品仓库或生产线末端抽取</w:t>
      </w: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每批次产品抽取样品2组。其中，1组作为检验样品，检验样由抽样机构带回或寄送至检验机构；1组作为备用样品，备样封存在被抽查企业。现场抽样样品见表1。</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表1  水泥产品抽样样品表</w:t>
      </w:r>
    </w:p>
    <w:tbl>
      <w:tblPr>
        <w:tblStyle w:val="11"/>
        <w:tblW w:w="8988"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2040"/>
        <w:gridCol w:w="2424"/>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044"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序号</w:t>
            </w:r>
          </w:p>
        </w:tc>
        <w:tc>
          <w:tcPr>
            <w:tcW w:w="2040"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抽查产品</w:t>
            </w:r>
          </w:p>
        </w:tc>
        <w:tc>
          <w:tcPr>
            <w:tcW w:w="2424"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相关产品</w:t>
            </w:r>
          </w:p>
        </w:tc>
        <w:tc>
          <w:tcPr>
            <w:tcW w:w="3480"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2040"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水泥</w:t>
            </w:r>
          </w:p>
        </w:tc>
        <w:tc>
          <w:tcPr>
            <w:tcW w:w="2424"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通用硅酸盐水泥</w:t>
            </w:r>
          </w:p>
        </w:tc>
        <w:tc>
          <w:tcPr>
            <w:tcW w:w="3480" w:type="dxa"/>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不少于12kg，6kg作为检验样品，6kg作为备用样品。</w:t>
            </w:r>
          </w:p>
        </w:tc>
      </w:tr>
    </w:tbl>
    <w:p>
      <w:pPr>
        <w:spacing w:line="560" w:lineRule="exact"/>
        <w:ind w:firstLine="640" w:firstLineChars="200"/>
        <w:rPr>
          <w:rFonts w:hint="eastAsia" w:ascii="黑体" w:hAnsi="黑体" w:eastAsia="黑体" w:cs="黑体"/>
          <w:b w:val="0"/>
          <w:bCs w:val="0"/>
          <w:color w:val="000000" w:themeColor="text1"/>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二、主要检验项目及检验项目属性指标</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表2  水泥</w:t>
      </w:r>
    </w:p>
    <w:tbl>
      <w:tblPr>
        <w:tblStyle w:val="10"/>
        <w:tblW w:w="52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82"/>
        <w:gridCol w:w="2131"/>
        <w:gridCol w:w="955"/>
        <w:gridCol w:w="1138"/>
        <w:gridCol w:w="1033"/>
        <w:gridCol w:w="824"/>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序号</w:t>
            </w:r>
          </w:p>
        </w:tc>
        <w:tc>
          <w:tcPr>
            <w:tcW w:w="968"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检验项目</w:t>
            </w:r>
          </w:p>
        </w:tc>
        <w:tc>
          <w:tcPr>
            <w:tcW w:w="1097"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依据法律法规或标准</w:t>
            </w:r>
          </w:p>
        </w:tc>
        <w:tc>
          <w:tcPr>
            <w:tcW w:w="491"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强制性</w:t>
            </w:r>
          </w:p>
        </w:tc>
        <w:tc>
          <w:tcPr>
            <w:tcW w:w="585"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非强制性</w:t>
            </w:r>
          </w:p>
        </w:tc>
        <w:tc>
          <w:tcPr>
            <w:tcW w:w="531"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重要项</w:t>
            </w:r>
          </w:p>
        </w:tc>
        <w:tc>
          <w:tcPr>
            <w:tcW w:w="424" w:type="pct"/>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较重要项</w:t>
            </w:r>
          </w:p>
        </w:tc>
        <w:tc>
          <w:tcPr>
            <w:tcW w:w="551" w:type="pct"/>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bCs/>
                <w:color w:val="000000" w:themeColor="text1"/>
                <w:sz w:val="21"/>
                <w:szCs w:val="21"/>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氧化镁</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176-2017</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三氧化硫</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176-2017</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氯离子</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176-2017</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凝结时间</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1346-2011</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标准稠度</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1346-2011</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安定性</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1346-2011</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抗折强度</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17671-2021</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抗压强度</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GB/T17671-2021</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9</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烧失量</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176-2017</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10</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比表面积</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 8074-2008</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350"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11</w:t>
            </w:r>
          </w:p>
        </w:tc>
        <w:tc>
          <w:tcPr>
            <w:tcW w:w="968"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放射性核素限量</w:t>
            </w:r>
          </w:p>
        </w:tc>
        <w:tc>
          <w:tcPr>
            <w:tcW w:w="1097" w:type="pct"/>
            <w:noWrap w:val="0"/>
            <w:vAlign w:val="center"/>
          </w:tcPr>
          <w:p>
            <w:pPr>
              <w:spacing w:line="260" w:lineRule="exact"/>
              <w:jc w:val="center"/>
              <w:textAlignment w:val="auto"/>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 6566-2010</w:t>
            </w:r>
          </w:p>
        </w:tc>
        <w:tc>
          <w:tcPr>
            <w:tcW w:w="491" w:type="pct"/>
            <w:noWrap w:val="0"/>
            <w:vAlign w:val="center"/>
          </w:tcPr>
          <w:p>
            <w:pPr>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585" w:type="pct"/>
            <w:noWrap w:val="0"/>
            <w:vAlign w:val="center"/>
          </w:tcPr>
          <w:p>
            <w:pPr>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p>
        </w:tc>
        <w:tc>
          <w:tcPr>
            <w:tcW w:w="531"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4" w:type="pct"/>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551" w:type="pct"/>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bl>
    <w:p>
      <w:pPr>
        <w:adjustRightInd w:val="0"/>
        <w:snapToGrid w:val="0"/>
        <w:spacing w:line="580" w:lineRule="exact"/>
        <w:ind w:firstLine="640" w:firstLineChars="200"/>
        <w:jc w:val="left"/>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注：执行企业标准、团体标准、地方标准的产品，检验项目参照上述内容执行。</w:t>
      </w:r>
    </w:p>
    <w:p>
      <w:pPr>
        <w:adjustRightInd w:val="0"/>
        <w:snapToGrid w:val="0"/>
        <w:spacing w:line="580" w:lineRule="exact"/>
        <w:ind w:firstLine="640" w:firstLineChars="200"/>
        <w:jc w:val="left"/>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spacing w:line="560" w:lineRule="exact"/>
        <w:ind w:left="1152" w:leftChars="160" w:hanging="640" w:hanging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三、判定规则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（一）依据标准</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 175-2007《通用硅酸盐水泥》</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相关的法律法规、部门规章和规范、现行有效的企业标准团体标准、地方标准及产品明示质量要求。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（二）判定原则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经检验，检验项目全部合格，判定为抽取的样本所检项目未检出不合格;检验项目中任一项或一项以上不合格，判定为被抽查产品不合格。</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当被检样品明示的质量要求优于监督抽查实施细则中依据的标准要求时，应按被检样品明示的质量要求判定；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当被检样品明示的质量要求劣于或不包含监督抽查实施细则中依据的强制性标准要求时，应按照强制性标准要求判定;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当被检样品明示的质量要求不包含监督抽查实施细则中依据的推荐性标准要求时，该指标不参与判定，但应在检验报告中作出说明;</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当被检样品未能提供有效的企业标准时，按相关国家或行业标准进行判定;</w:t>
      </w:r>
    </w:p>
    <w:p>
      <w:pPr>
        <w:pStyle w:val="9"/>
        <w:widowControl/>
        <w:spacing w:line="560" w:lineRule="exact"/>
        <w:ind w:firstLine="640"/>
        <w:jc w:val="both"/>
        <w:rPr>
          <w:rFonts w:ascii="方正仿宋简体" w:hAnsi="方正仿宋简体" w:eastAsia="方正仿宋简体" w:cs="方正仿宋简体"/>
          <w:color w:val="000000" w:themeColor="text1"/>
          <w:sz w:val="32"/>
          <w:szCs w:val="32"/>
          <w14:textFill>
            <w14:solidFill>
              <w14:schemeClr w14:val="tx1"/>
            </w14:solidFill>
          </w14:textFill>
        </w:rPr>
      </w:pPr>
      <w:r>
        <w:rPr>
          <w:rFonts w:ascii="方正仿宋简体" w:hAnsi="方正仿宋简体" w:eastAsia="方正仿宋简体" w:cs="方正仿宋简体"/>
          <w:color w:val="000000" w:themeColor="text1"/>
          <w:sz w:val="32"/>
          <w:szCs w:val="32"/>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按照产品质量相关法律法规的规定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按照产品质量相关法律法规的规定判定检验中发现因样品失效或者其他原因致使检验无法进行的检验人员应如实记录，并提供相关证明材料，报送组织监督抽查的市场监管部门。</w:t>
      </w:r>
    </w:p>
    <w:p>
      <w:pPr>
        <w:rPr>
          <w:rFonts w:hint="eastAsia" w:ascii="仿宋_GB2312" w:hAnsi="仿宋_GB2312" w:eastAsia="仿宋_GB2312" w:cs="仿宋_GB2312"/>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pPr>
        <w:pStyle w:val="5"/>
        <w:rPr>
          <w:rFonts w:hint="default" w:ascii="仿宋_GB2312" w:hAnsi="仿宋_GB2312" w:eastAsia="仿宋_GB2312" w:cs="仿宋_GB2312"/>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仿宋" w:hAnsi="仿宋" w:eastAsia="仿宋" w:cs="仿宋"/>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p>
    <w:p>
      <w:pPr>
        <w:pStyle w:val="5"/>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附件18</w:t>
      </w:r>
    </w:p>
    <w:p>
      <w:pPr>
        <w:spacing w:line="58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eastAsia="方正小标宋简体" w:cs="方正小标宋简体"/>
          <w:bCs/>
          <w:color w:val="000000" w:themeColor="text1"/>
          <w:sz w:val="44"/>
          <w:szCs w:val="44"/>
          <w14:textFill>
            <w14:solidFill>
              <w14:schemeClr w14:val="tx1"/>
            </w14:solidFill>
          </w14:textFill>
        </w:rPr>
        <w:t>阳江市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刀剪产品质量监督抽查实施细则</w:t>
      </w:r>
    </w:p>
    <w:p>
      <w:pPr>
        <w:pStyle w:val="2"/>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r>
        <w:rPr>
          <w:rFonts w:hint="eastAsia" w:ascii="方正楷体简体" w:hAnsi="方正楷体简体" w:eastAsia="方正楷体简体" w:cs="方正楷体简体"/>
          <w:color w:val="000000" w:themeColor="text1"/>
          <w:sz w:val="32"/>
          <w:szCs w:val="32"/>
          <w:lang w:val="en-US" w:eastAsia="zh-CN"/>
          <w14:textFill>
            <w14:solidFill>
              <w14:schemeClr w14:val="tx1"/>
            </w14:solidFill>
          </w14:textFill>
        </w:rPr>
        <w:t>2025年）</w:t>
      </w:r>
    </w:p>
    <w:p>
      <w:pPr>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p>
    <w:p>
      <w:pPr>
        <w:spacing w:line="560" w:lineRule="exact"/>
        <w:ind w:firstLine="640" w:firstLineChars="20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一、抽样方法</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以随机抽样的方式在被抽样生产者的</w:t>
      </w:r>
      <w:r>
        <w:rPr>
          <w:rFonts w:hint="eastAsia" w:ascii="方正仿宋简体" w:hAnsi="方正仿宋简体" w:eastAsia="方正仿宋简体" w:cs="方正仿宋简体"/>
          <w:color w:val="000000" w:themeColor="text1"/>
          <w:kern w:val="0"/>
          <w:szCs w:val="32"/>
          <w14:textFill>
            <w14:solidFill>
              <w14:schemeClr w14:val="tx1"/>
            </w14:solidFill>
          </w14:textFill>
        </w:rPr>
        <w:t>成品仓库或生产线末端抽取</w:t>
      </w:r>
      <w:r>
        <w:rPr>
          <w:rFonts w:hint="eastAsia" w:ascii="方正仿宋简体" w:hAnsi="方正仿宋简体" w:eastAsia="方正仿宋简体" w:cs="方正仿宋简体"/>
          <w:color w:val="000000" w:themeColor="text1"/>
          <w:szCs w:val="32"/>
          <w14:textFill>
            <w14:solidFill>
              <w14:schemeClr w14:val="tx1"/>
            </w14:solidFill>
          </w14:textFill>
        </w:rPr>
        <w:t>。随机数一般可使用随机数表等方法产生。</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每批次产品抽取样品2组。其中，1组作为检验样品，检验样由抽样机构带回或寄送至检验机构；1组作为备用样品，备样封存在被抽查企业。现场抽样样品见表1。</w:t>
      </w:r>
    </w:p>
    <w:p>
      <w:pPr>
        <w:spacing w:line="560" w:lineRule="exact"/>
        <w:jc w:val="center"/>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表1  刀剪产品抽样样品表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108"/>
        <w:gridCol w:w="2504"/>
        <w:gridCol w:w="3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8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序号</w:t>
            </w:r>
          </w:p>
        </w:tc>
        <w:tc>
          <w:tcPr>
            <w:tcW w:w="1135"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抽查产品</w:t>
            </w:r>
          </w:p>
        </w:tc>
        <w:tc>
          <w:tcPr>
            <w:tcW w:w="134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相关产品</w:t>
            </w:r>
          </w:p>
        </w:tc>
        <w:tc>
          <w:tcPr>
            <w:tcW w:w="1936"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1135"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刀剪</w:t>
            </w:r>
          </w:p>
        </w:tc>
        <w:tc>
          <w:tcPr>
            <w:tcW w:w="1348" w:type="pct"/>
            <w:vAlign w:val="center"/>
          </w:tcPr>
          <w:p>
            <w:pPr>
              <w:spacing w:line="260" w:lineRule="exact"/>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菜刀、不锈钢餐具—刀、菜刀、小刀、剪刀、厨用刀具、水果刀</w:t>
            </w:r>
          </w:p>
        </w:tc>
        <w:tc>
          <w:tcPr>
            <w:tcW w:w="1936" w:type="pct"/>
            <w:vAlign w:val="center"/>
          </w:tcPr>
          <w:p>
            <w:pPr>
              <w:spacing w:line="260" w:lineRule="exact"/>
              <w:jc w:val="left"/>
              <w:textAlignment w:val="center"/>
              <w:rPr>
                <w:rFonts w:hint="eastAsia" w:ascii="方正仿宋简体" w:hAnsi="方正仿宋简体" w:eastAsia="方正仿宋简体" w:cs="方正仿宋简体"/>
                <w:color w:val="000000" w:themeColor="text1"/>
                <w:sz w:val="24"/>
                <w:szCs w:val="24"/>
                <w:vertAlign w:val="baseline"/>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第1组样品需要抽取6件产品，第2组样品需要抽取3件产品。</w:t>
            </w:r>
          </w:p>
        </w:tc>
      </w:tr>
    </w:tbl>
    <w:p>
      <w:pPr>
        <w:spacing w:line="560" w:lineRule="exact"/>
        <w:ind w:firstLine="640" w:firstLineChars="200"/>
        <w:rPr>
          <w:rFonts w:hint="eastAsia" w:ascii="黑体" w:hAnsi="黑体" w:eastAsia="黑体" w:cs="黑体"/>
          <w:b w:val="0"/>
          <w:bCs w:val="0"/>
          <w:color w:val="000000" w:themeColor="text1"/>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二、主要检验项目及检验项目属性指标</w:t>
      </w:r>
    </w:p>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表2 菜刀</w:t>
      </w:r>
    </w:p>
    <w:tbl>
      <w:tblPr>
        <w:tblStyle w:val="10"/>
        <w:tblW w:w="9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040"/>
        <w:gridCol w:w="2652"/>
        <w:gridCol w:w="732"/>
        <w:gridCol w:w="756"/>
        <w:gridCol w:w="840"/>
        <w:gridCol w:w="744"/>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序号</w:t>
            </w:r>
          </w:p>
        </w:tc>
        <w:tc>
          <w:tcPr>
            <w:tcW w:w="2040"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检验项目</w:t>
            </w:r>
          </w:p>
        </w:tc>
        <w:tc>
          <w:tcPr>
            <w:tcW w:w="2652"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依据法律法规或标准</w:t>
            </w:r>
          </w:p>
        </w:tc>
        <w:tc>
          <w:tcPr>
            <w:tcW w:w="732"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强制性</w:t>
            </w:r>
          </w:p>
        </w:tc>
        <w:tc>
          <w:tcPr>
            <w:tcW w:w="7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非强制性</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重要项</w:t>
            </w:r>
          </w:p>
        </w:tc>
        <w:tc>
          <w:tcPr>
            <w:tcW w:w="744"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较重要项</w:t>
            </w:r>
          </w:p>
        </w:tc>
        <w:tc>
          <w:tcPr>
            <w:tcW w:w="802" w:type="dxa"/>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1</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硬度</w:t>
            </w:r>
          </w:p>
        </w:tc>
        <w:tc>
          <w:tcPr>
            <w:tcW w:w="265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4.2 QB/T1924-1993</w:t>
            </w:r>
          </w:p>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GB/T230.1-2018</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0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2</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粗糙度</w:t>
            </w:r>
          </w:p>
        </w:tc>
        <w:tc>
          <w:tcPr>
            <w:tcW w:w="265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4.5 QB/T1924-1993</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GB/T6062-2009</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金相组织</w:t>
            </w:r>
          </w:p>
        </w:tc>
        <w:tc>
          <w:tcPr>
            <w:tcW w:w="265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4.3 QB/T1924-1993</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GB/T13298-2015</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0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平直性</w:t>
            </w:r>
          </w:p>
        </w:tc>
        <w:tc>
          <w:tcPr>
            <w:tcW w:w="265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4.6 QB/T1924-1993</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top"/>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5</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刀柄</w:t>
            </w:r>
          </w:p>
        </w:tc>
        <w:tc>
          <w:tcPr>
            <w:tcW w:w="265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4.8 QB/T1924-1993</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top"/>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80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07"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6</w:t>
            </w:r>
          </w:p>
        </w:tc>
        <w:tc>
          <w:tcPr>
            <w:tcW w:w="2040"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化学成份(C、S、P、Mn、Si、Cr、Ni、Mo、V)</w:t>
            </w:r>
          </w:p>
        </w:tc>
        <w:tc>
          <w:tcPr>
            <w:tcW w:w="265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3.4 QB/T1924-1993</w:t>
            </w:r>
          </w:p>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GB/T3280-2015</w:t>
            </w:r>
          </w:p>
        </w:tc>
        <w:tc>
          <w:tcPr>
            <w:tcW w:w="732"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56"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40" w:type="dxa"/>
            <w:noWrap w:val="0"/>
            <w:vAlign w:val="top"/>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c>
          <w:tcPr>
            <w:tcW w:w="744" w:type="dxa"/>
            <w:noWrap w:val="0"/>
            <w:vAlign w:val="center"/>
          </w:tcPr>
          <w:p>
            <w:pPr>
              <w:adjustRightInd/>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r>
              <w:rPr>
                <w:rFonts w:hint="eastAsia" w:ascii="方正仿宋简体" w:hAnsi="方正仿宋简体" w:eastAsia="方正仿宋简体" w:cs="方正仿宋简体"/>
                <w:color w:val="000000" w:themeColor="text1"/>
                <w:sz w:val="24"/>
                <w:szCs w:val="24"/>
                <w14:textFill>
                  <w14:solidFill>
                    <w14:schemeClr w14:val="tx1"/>
                  </w14:solidFill>
                </w14:textFill>
              </w:rPr>
              <w:t>●</w:t>
            </w:r>
          </w:p>
        </w:tc>
        <w:tc>
          <w:tcPr>
            <w:tcW w:w="802" w:type="dxa"/>
            <w:noWrap w:val="0"/>
            <w:vAlign w:val="center"/>
          </w:tcPr>
          <w:p>
            <w:pPr>
              <w:spacing w:line="260" w:lineRule="exact"/>
              <w:jc w:val="center"/>
              <w:rPr>
                <w:rFonts w:hint="eastAsia" w:ascii="方正仿宋简体" w:hAnsi="方正仿宋简体" w:eastAsia="方正仿宋简体" w:cs="方正仿宋简体"/>
                <w:color w:val="000000" w:themeColor="text1"/>
                <w:sz w:val="24"/>
                <w:szCs w:val="24"/>
                <w14:textFill>
                  <w14:solidFill>
                    <w14:schemeClr w14:val="tx1"/>
                  </w14:solidFill>
                </w14:textFill>
              </w:rPr>
            </w:pPr>
          </w:p>
        </w:tc>
      </w:tr>
    </w:tbl>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表3 不锈钢餐具－刀</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127"/>
        <w:gridCol w:w="2693"/>
        <w:gridCol w:w="709"/>
        <w:gridCol w:w="708"/>
        <w:gridCol w:w="709"/>
        <w:gridCol w:w="851"/>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701" w:type="dxa"/>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耐腐蚀性</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4.4 GB/T15067.2-2016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强度</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4.5 GB/T15067.2-2016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手柄连接的牢固性</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4.7 GB/T 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刀片硬度</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4.6 GB/T15067.2-2016</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GB/T230.1-2018</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抗冲击</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4.8 GB/T 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非金属手柄抗热变形</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4.9 GB/T15067.2-2016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空心手柄抗渗水</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4.10 GB/T15067.2-2016</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化学成份(C、Si、Mn、P、 S、Cr、Ni、Mo、V)</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6.1.1 GB/T3280-2015</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GB/T11170-2008</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85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1"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bl>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表4 剪刀</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27"/>
        <w:gridCol w:w="2775"/>
        <w:gridCol w:w="768"/>
        <w:gridCol w:w="709"/>
        <w:gridCol w:w="709"/>
        <w:gridCol w:w="71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2775"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708" w:type="dxa"/>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刃口硬度</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4.4 QB/T1966-1994</w:t>
            </w:r>
          </w:p>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GB/T230.1-2018</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金相组织</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4.5 QB/T1966-1994</w:t>
            </w:r>
          </w:p>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GB/T13298-2015</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剪切性能</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4.6 QB/T1966-1994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里外口面的粗糙度</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4.7 QB/T1966-1994</w:t>
            </w:r>
          </w:p>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GB/T6062-2009</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剪体</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4.10 QB/T1966-1994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bl>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表5 小刀</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56"/>
        <w:gridCol w:w="2693"/>
        <w:gridCol w:w="709"/>
        <w:gridCol w:w="708"/>
        <w:gridCol w:w="823"/>
        <w:gridCol w:w="721"/>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2056"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721"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708" w:type="dxa"/>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硬度</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5.2 QB/T2141.1-1995</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GB/T230.1-2018</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金相组织</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5.3 QB/T2141.1-1995</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GB/T13298-2015</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刃口</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5.4.1 QB/T2141.1-1995</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QB/T2141.2-1995</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弹性</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5.5 QB/T2141.1-1995</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表面粗糙度</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5.6 QB/T2141.1-1995</w:t>
            </w:r>
          </w:p>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GB/T6062-2009</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top"/>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成刀要求</w:t>
            </w:r>
          </w:p>
        </w:tc>
        <w:tc>
          <w:tcPr>
            <w:tcW w:w="2693"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5.8 QB/T2141.1-1995</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5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2056"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化学成份(C、S、P、Mn、Si、Cr、Ni、Mo、V)</w:t>
            </w:r>
          </w:p>
        </w:tc>
        <w:tc>
          <w:tcPr>
            <w:tcW w:w="2693"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 QB/T2141.1-1995</w:t>
            </w:r>
          </w:p>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GB/T3280-2015</w:t>
            </w:r>
          </w:p>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GB/T11170-2008</w:t>
            </w:r>
          </w:p>
        </w:tc>
        <w:tc>
          <w:tcPr>
            <w:tcW w:w="709"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823"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21"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bl>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表6 厨用刀具</w:t>
      </w:r>
    </w:p>
    <w:tbl>
      <w:tblPr>
        <w:tblStyle w:val="10"/>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27"/>
        <w:gridCol w:w="2775"/>
        <w:gridCol w:w="768"/>
        <w:gridCol w:w="709"/>
        <w:gridCol w:w="709"/>
        <w:gridCol w:w="71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2775"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708" w:type="dxa"/>
            <w:tcBorders>
              <w:top w:val="single" w:color="auto" w:sz="4" w:space="0"/>
              <w:left w:val="single" w:color="auto" w:sz="4" w:space="0"/>
              <w:right w:val="single" w:color="auto" w:sz="4" w:space="0"/>
            </w:tcBorders>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化学成份(C、Si、Mn、P、 S、Cr、Ni、Mo、V)</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 GB/T 40356-2021</w:t>
            </w:r>
          </w:p>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GB/T3280-2015</w:t>
            </w:r>
          </w:p>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GB/T11170-2008</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外观</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5.2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组件配合</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5.3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表面粗糙度</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5.4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刀刃包角</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5.5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刀刃厚度</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5.6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耐腐蚀性</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5.7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刀具强度</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5.8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9</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刀柄连接牢固性</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5.9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10</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硬度</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5.10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11</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锋利度与耐用度</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5.11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12</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抗跌落</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5.12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13</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塑料刀柄耐高温软化性</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5.13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14</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塑料刀柄抗环境应力性能</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5.14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15</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非金属刀柄耐热变形性</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5.15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16</w:t>
            </w:r>
          </w:p>
        </w:tc>
        <w:tc>
          <w:tcPr>
            <w:tcW w:w="2127" w:type="dxa"/>
            <w:noWrap w:val="0"/>
            <w:vAlign w:val="center"/>
          </w:tcPr>
          <w:p>
            <w:pPr>
              <w:tabs>
                <w:tab w:val="center" w:pos="4153"/>
                <w:tab w:val="right" w:pos="8306"/>
              </w:tabs>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空心刀柄渗水性</w:t>
            </w:r>
          </w:p>
        </w:tc>
        <w:tc>
          <w:tcPr>
            <w:tcW w:w="2775" w:type="dxa"/>
            <w:noWrap w:val="0"/>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5.16 GB/T 40356-2021</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bl>
    <w:p>
      <w:pPr>
        <w:spacing w:line="580" w:lineRule="exact"/>
        <w:jc w:val="center"/>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14:textFill>
            <w14:solidFill>
              <w14:schemeClr w14:val="tx1"/>
            </w14:solidFill>
          </w14:textFill>
        </w:rPr>
        <w:t>表7不锈钢水果刀</w:t>
      </w:r>
    </w:p>
    <w:tbl>
      <w:tblPr>
        <w:tblStyle w:val="10"/>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27"/>
        <w:gridCol w:w="2775"/>
        <w:gridCol w:w="768"/>
        <w:gridCol w:w="709"/>
        <w:gridCol w:w="709"/>
        <w:gridCol w:w="71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2127"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b/>
                <w:color w:val="000000" w:themeColor="text1"/>
                <w:sz w:val="21"/>
                <w:szCs w:val="21"/>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2127" w:type="dxa"/>
            <w:noWrap w:val="0"/>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化学成份(C、Si、Mn、P、 S、Cr、Ni、Mo、V)</w:t>
            </w:r>
          </w:p>
        </w:tc>
        <w:tc>
          <w:tcPr>
            <w:tcW w:w="2775"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6.1 GB/T 30769-2014</w:t>
            </w:r>
          </w:p>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GB/T3280-2015</w:t>
            </w:r>
          </w:p>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GB/T11170-2008</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外观</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6.3GB/T30769-2014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刀包角</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6.3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锋利度及耐用度</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6.4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硬度</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6.5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耐腐蚀性</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6.6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抗跌落性</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6.7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刀片强度</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6.8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9</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刀柄强度</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6.9.1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10</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焊接与装配</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6.9.2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11</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空心刀柄抗渗水性</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6.9.3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12</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非金属刀柄抗热变形</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6.9.4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801"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13</w:t>
            </w:r>
          </w:p>
        </w:tc>
        <w:tc>
          <w:tcPr>
            <w:tcW w:w="2127"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刀柄连接牢固性</w:t>
            </w:r>
          </w:p>
        </w:tc>
        <w:tc>
          <w:tcPr>
            <w:tcW w:w="2775" w:type="dxa"/>
            <w:noWrap w:val="0"/>
            <w:vAlign w:val="center"/>
          </w:tcPr>
          <w:p>
            <w:pPr>
              <w:spacing w:line="260" w:lineRule="exact"/>
              <w:rPr>
                <w:rFonts w:hint="eastAsia" w:ascii="方正仿宋简体" w:hAnsi="方正仿宋简体" w:eastAsia="方正仿宋简体" w:cs="方正仿宋简体"/>
                <w:color w:val="000000" w:themeColor="text1"/>
                <w:sz w:val="22"/>
                <w:szCs w:val="22"/>
                <w14:textFill>
                  <w14:solidFill>
                    <w14:schemeClr w14:val="tx1"/>
                  </w14:solidFill>
                </w14:textFill>
              </w:rPr>
            </w:pPr>
            <w:r>
              <w:rPr>
                <w:rFonts w:hint="eastAsia" w:ascii="方正仿宋简体" w:hAnsi="方正仿宋简体" w:eastAsia="方正仿宋简体" w:cs="方正仿宋简体"/>
                <w:color w:val="000000" w:themeColor="text1"/>
                <w:sz w:val="22"/>
                <w:szCs w:val="22"/>
                <w14:textFill>
                  <w14:solidFill>
                    <w14:schemeClr w14:val="tx1"/>
                  </w14:solidFill>
                </w14:textFill>
              </w:rPr>
              <w:t>6.9.5 GB/T30769-2014</w:t>
            </w:r>
          </w:p>
        </w:tc>
        <w:tc>
          <w:tcPr>
            <w:tcW w:w="76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9"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714"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708" w:type="dxa"/>
            <w:noWrap w:val="0"/>
            <w:vAlign w:val="center"/>
          </w:tcPr>
          <w:p>
            <w:pPr>
              <w:snapToGri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r>
    </w:tbl>
    <w:p>
      <w:pPr>
        <w:adjustRightInd w:val="0"/>
        <w:snapToGrid w:val="0"/>
        <w:spacing w:line="580" w:lineRule="exact"/>
        <w:ind w:firstLine="640" w:firstLineChars="200"/>
        <w:jc w:val="left"/>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注：执行企业标准、团体标准、地方标准的产品，检验项目参照上述内容执行。</w:t>
      </w:r>
    </w:p>
    <w:p>
      <w:pPr>
        <w:adjustRightInd w:val="0"/>
        <w:snapToGrid w:val="0"/>
        <w:spacing w:line="580" w:lineRule="exact"/>
        <w:ind w:firstLine="640" w:firstLineChars="200"/>
        <w:jc w:val="left"/>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numPr>
          <w:ilvl w:val="0"/>
          <w:numId w:val="1"/>
        </w:numPr>
        <w:spacing w:line="560" w:lineRule="exact"/>
        <w:ind w:firstLine="640" w:firstLineChars="200"/>
        <w:rPr>
          <w:rFonts w:hint="eastAsia" w:ascii="黑体" w:hAnsi="黑体" w:eastAsia="黑体" w:cs="黑体"/>
          <w:b w:val="0"/>
          <w:bCs w:val="0"/>
          <w:color w:val="000000" w:themeColor="text1"/>
          <w:szCs w:val="32"/>
          <w14:textFill>
            <w14:solidFill>
              <w14:schemeClr w14:val="tx1"/>
            </w14:solidFill>
          </w14:textFill>
        </w:rPr>
      </w:pPr>
      <w:r>
        <w:rPr>
          <w:rFonts w:hint="eastAsia" w:ascii="黑体" w:hAnsi="黑体" w:eastAsia="黑体" w:cs="黑体"/>
          <w:b w:val="0"/>
          <w:bCs w:val="0"/>
          <w:color w:val="000000" w:themeColor="text1"/>
          <w:szCs w:val="32"/>
          <w14:textFill>
            <w14:solidFill>
              <w14:schemeClr w14:val="tx1"/>
            </w14:solidFill>
          </w14:textFill>
        </w:rPr>
        <w:t>判定规则</w:t>
      </w:r>
    </w:p>
    <w:p>
      <w:pPr>
        <w:numPr>
          <w:ilvl w:val="-1"/>
          <w:numId w:val="0"/>
        </w:num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（一）依据标准</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15067.2-2016《不锈钢餐具》</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QB/T 1924-1993《菜刀》</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QB/T 2141.1-1995《日用小刀》</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QB/T 1966-1994《民用剪刀》</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40356-2021《厨用刀具》</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30769-2014《不锈钢水果刀》</w:t>
      </w:r>
    </w:p>
    <w:p>
      <w:pPr>
        <w:spacing w:line="58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3280-2015《不锈钢冷轧钢板和钢带》</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相关的法律法规、部门规章和规范、现行有效的企业标准团体标准、地方标准及产品明示质量要求。</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（二）判定原则</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经检验，检验项目全部合格，判定为抽取的样本所检项目未检出不合格;检验项目中任一项或一项以上不合格，判定为被抽查产品不合格。</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当被检样品明示的质量要求优于监督抽查实施细则中依据的标准要求时，应按被检样品明示的质量要求判定；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当被检样品明示的质量要求劣于或不包含监督抽查实施细则中依据的强制性标准要求时，应按照强制性标准要求判定;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当被检样品明示的质量要求不包含监督抽查实施细则中依据的推荐性标准要求时，该指标不参与判定，但应在检验报告中作出说明;</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当被检样品未能提供有效的企业标准时，按相关国家或行业标准进行判定;</w:t>
      </w:r>
    </w:p>
    <w:p>
      <w:pPr>
        <w:pStyle w:val="9"/>
        <w:widowControl/>
        <w:spacing w:line="560" w:lineRule="exact"/>
        <w:ind w:firstLine="640"/>
        <w:jc w:val="both"/>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按照产品质量相关法律法规的规定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按照产品质量相关法律法规的规定判定检验中发现因样品失效或者其他原因致使检验无法进行的检验人员应如实记录，并提供相关证明材料，报送组织监督抽查的市场监管部门。</w:t>
      </w:r>
    </w:p>
    <w:p>
      <w:pPr>
        <w:pStyle w:val="2"/>
        <w:rPr>
          <w:rFonts w:hint="eastAsia" w:ascii="方正仿宋简体" w:hAnsi="方正仿宋简体" w:eastAsia="方正仿宋简体" w:cs="方正仿宋简体"/>
          <w:color w:val="000000" w:themeColor="text1"/>
          <w:szCs w:val="24"/>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仿宋_GB2312" w:hAnsi="仿宋_GB2312" w:eastAsia="仿宋_GB2312" w:cs="仿宋_GB2312"/>
          <w:color w:val="000000" w:themeColor="text1"/>
          <w:szCs w:val="32"/>
          <w:lang w:val="en-US" w:eastAsia="zh-CN"/>
          <w14:textFill>
            <w14:solidFill>
              <w14:schemeClr w14:val="tx1"/>
            </w14:solidFill>
          </w14:textFill>
        </w:rPr>
      </w:pPr>
    </w:p>
    <w:p>
      <w:pPr>
        <w:pStyle w:val="5"/>
        <w:spacing w:line="360" w:lineRule="exact"/>
        <w:rPr>
          <w:rFonts w:hint="eastAsia" w:ascii="黑体" w:hAnsi="黑体" w:eastAsia="黑体" w:cs="黑体"/>
          <w:color w:val="000000" w:themeColor="text1"/>
          <w:szCs w:val="32"/>
          <w:lang w:val="en-US" w:eastAsia="zh-CN"/>
          <w14:textFill>
            <w14:solidFill>
              <w14:schemeClr w14:val="tx1"/>
            </w14:solidFill>
          </w14:textFill>
        </w:rPr>
      </w:pPr>
      <w:r>
        <w:rPr>
          <w:rFonts w:hint="eastAsia" w:ascii="黑体" w:hAnsi="黑体" w:eastAsia="黑体" w:cs="黑体"/>
          <w:color w:val="000000" w:themeColor="text1"/>
          <w:szCs w:val="32"/>
          <w:lang w:val="en-US" w:eastAsia="zh-CN"/>
          <w14:textFill>
            <w14:solidFill>
              <w14:schemeClr w14:val="tx1"/>
            </w14:solidFill>
          </w14:textFill>
        </w:rPr>
        <w:t>附件19</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themeColor="text1"/>
          <w:kern w:val="2"/>
          <w:sz w:val="44"/>
          <w:szCs w:val="44"/>
          <w:lang w:val="en-US" w:eastAsia="zh-CN" w:bidi="ar-SA"/>
          <w14:textFill>
            <w14:solidFill>
              <w14:schemeClr w14:val="tx1"/>
            </w14:solidFill>
          </w14:textFill>
        </w:rPr>
      </w:pPr>
      <w:r>
        <w:rPr>
          <w:rFonts w:hint="eastAsia" w:eastAsia="方正小标宋简体" w:cs="方正小标宋简体"/>
          <w:bCs/>
          <w:color w:val="000000" w:themeColor="text1"/>
          <w:sz w:val="44"/>
          <w:szCs w:val="44"/>
          <w:lang w:val="en-US" w:eastAsia="zh-CN"/>
          <w14:textFill>
            <w14:solidFill>
              <w14:schemeClr w14:val="tx1"/>
            </w14:solidFill>
          </w14:textFill>
        </w:rPr>
        <w:t>阳江市</w:t>
      </w:r>
      <w:r>
        <w:rPr>
          <w:rFonts w:hint="eastAsia" w:ascii="方正小标宋简体" w:hAnsi="方正小标宋简体" w:eastAsia="方正小标宋简体" w:cs="方正小标宋简体"/>
          <w:b w:val="0"/>
          <w:bCs w:val="0"/>
          <w:color w:val="000000" w:themeColor="text1"/>
          <w:kern w:val="2"/>
          <w:sz w:val="44"/>
          <w:szCs w:val="44"/>
          <w:lang w:val="en-US" w:eastAsia="zh-CN" w:bidi="ar-SA"/>
          <w14:textFill>
            <w14:solidFill>
              <w14:schemeClr w14:val="tx1"/>
            </w14:solidFill>
          </w14:textFill>
        </w:rPr>
        <w:t>钢筋产品质量监督抽查实施细则</w:t>
      </w:r>
    </w:p>
    <w:p>
      <w:pPr>
        <w:pStyle w:val="2"/>
        <w:rPr>
          <w:rFonts w:hint="eastAsia" w:ascii="方正仿宋简体" w:hAnsi="方正仿宋简体" w:eastAsia="方正仿宋简体" w:cs="方正仿宋简体"/>
          <w:color w:val="000000" w:themeColor="text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w:t>
      </w:r>
      <w:r>
        <w:rPr>
          <w:rFonts w:hint="eastAsia" w:ascii="方正楷体简体" w:hAnsi="方正楷体简体" w:eastAsia="方正楷体简体" w:cs="方正楷体简体"/>
          <w:color w:val="000000" w:themeColor="text1"/>
          <w:sz w:val="32"/>
          <w:szCs w:val="32"/>
          <w:lang w:val="en-US" w:eastAsia="zh-CN"/>
          <w14:textFill>
            <w14:solidFill>
              <w14:schemeClr w14:val="tx1"/>
            </w14:solidFill>
          </w14:textFill>
        </w:rPr>
        <w:t>2025年）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抽样方法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以随机抽样的方式在被抽样者</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的</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成品仓库或</w:t>
      </w:r>
      <w:r>
        <w:rPr>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销售场所</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抽取</w:t>
      </w:r>
      <w:r>
        <w:rPr>
          <w:rFonts w:hint="eastAsia" w:ascii="方正仿宋简体" w:hAnsi="方正仿宋简体" w:eastAsia="方正仿宋简体" w:cs="方正仿宋简体"/>
          <w:color w:val="000000" w:themeColor="text1"/>
          <w:sz w:val="32"/>
          <w:szCs w:val="32"/>
          <w14:textFill>
            <w14:solidFill>
              <w14:schemeClr w14:val="tx1"/>
            </w14:solidFill>
          </w14:textFill>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每批次产品抽取样品2组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其中</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1组作为检验样品，检验样由抽样机构带回</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或</w:t>
      </w:r>
      <w:r>
        <w:rPr>
          <w:rFonts w:hint="eastAsia" w:ascii="方正仿宋简体" w:hAnsi="方正仿宋简体" w:eastAsia="方正仿宋简体" w:cs="方正仿宋简体"/>
          <w:color w:val="000000" w:themeColor="text1"/>
          <w:sz w:val="32"/>
          <w:szCs w:val="32"/>
          <w14:textFill>
            <w14:solidFill>
              <w14:schemeClr w14:val="tx1"/>
            </w14:solidFill>
          </w14:textFill>
        </w:rPr>
        <w:t>寄送至检验机构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1组作为备用样品</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备样封存在抽样机构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现场抽样样品</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见表</w:t>
      </w:r>
      <w:r>
        <w:rPr>
          <w:rFonts w:hint="eastAsia" w:ascii="方正仿宋简体" w:hAnsi="方正仿宋简体" w:eastAsia="方正仿宋简体" w:cs="方正仿宋简体"/>
          <w:color w:val="000000" w:themeColor="text1"/>
          <w:sz w:val="32"/>
          <w:szCs w:val="32"/>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表1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钢筋</w:t>
      </w:r>
      <w:r>
        <w:rPr>
          <w:rFonts w:hint="eastAsia" w:ascii="方正仿宋简体" w:hAnsi="方正仿宋简体" w:eastAsia="方正仿宋简体" w:cs="方正仿宋简体"/>
          <w:color w:val="000000" w:themeColor="text1"/>
          <w:sz w:val="32"/>
          <w:szCs w:val="32"/>
          <w14:textFill>
            <w14:solidFill>
              <w14:schemeClr w14:val="tx1"/>
            </w14:solidFill>
          </w14:textFill>
        </w:rPr>
        <w:t>产品抽样样品表</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947"/>
        <w:gridCol w:w="1063"/>
        <w:gridCol w:w="6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序号</w:t>
            </w:r>
          </w:p>
        </w:tc>
        <w:tc>
          <w:tcPr>
            <w:tcW w:w="510" w:type="pct"/>
            <w:vAlign w:val="center"/>
          </w:tcPr>
          <w:p>
            <w:pPr>
              <w:spacing w:line="260" w:lineRule="exact"/>
              <w:jc w:val="center"/>
              <w:textAlignment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抽查</w:t>
            </w:r>
          </w:p>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产品</w:t>
            </w:r>
          </w:p>
        </w:tc>
        <w:tc>
          <w:tcPr>
            <w:tcW w:w="572" w:type="pct"/>
            <w:vAlign w:val="center"/>
          </w:tcPr>
          <w:p>
            <w:pPr>
              <w:spacing w:line="260" w:lineRule="exact"/>
              <w:jc w:val="center"/>
              <w:textAlignment w:val="center"/>
              <w:rPr>
                <w:rFonts w:hint="eastAsia" w:ascii="方正仿宋简体" w:hAnsi="方正仿宋简体" w:eastAsia="方正仿宋简体" w:cs="方正仿宋简体"/>
                <w:b/>
                <w:color w:val="000000" w:themeColor="text1"/>
                <w:sz w:val="24"/>
                <w:szCs w:val="24"/>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相关</w:t>
            </w:r>
          </w:p>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产品</w:t>
            </w:r>
          </w:p>
        </w:tc>
        <w:tc>
          <w:tcPr>
            <w:tcW w:w="3561"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4"/>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4"/>
                <w:szCs w:val="24"/>
                <w14:textFill>
                  <w14:solidFill>
                    <w14:schemeClr w14:val="tx1"/>
                  </w14:solidFill>
                </w14:textFill>
              </w:rPr>
              <w:t>抽样数量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vMerge w:val="restar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510" w:type="pct"/>
            <w:vMerge w:val="restart"/>
            <w:vAlign w:val="center"/>
          </w:tcPr>
          <w:p>
            <w:pPr>
              <w:spacing w:line="260" w:lineRule="exact"/>
              <w:ind w:firstLine="0" w:firstLineChars="0"/>
              <w:jc w:val="center"/>
              <w:textAlignment w:val="center"/>
              <w:rPr>
                <w:rFonts w:hint="eastAsia" w:ascii="方正仿宋简体" w:hAnsi="方正仿宋简体" w:eastAsia="方正仿宋简体" w:cs="方正仿宋简体"/>
                <w:color w:val="000000" w:themeColor="text1"/>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钢筋</w:t>
            </w:r>
          </w:p>
        </w:tc>
        <w:tc>
          <w:tcPr>
            <w:tcW w:w="572" w:type="pct"/>
            <w:vAlign w:val="center"/>
          </w:tcPr>
          <w:p>
            <w:pPr>
              <w:spacing w:line="260" w:lineRule="exact"/>
              <w:ind w:firstLine="0" w:firstLineChars="0"/>
              <w:jc w:val="left"/>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热轧带肋钢筋</w:t>
            </w:r>
          </w:p>
        </w:tc>
        <w:tc>
          <w:tcPr>
            <w:tcW w:w="3561" w:type="pct"/>
            <w:vAlign w:val="center"/>
          </w:tcPr>
          <w:p>
            <w:pPr>
              <w:spacing w:line="260" w:lineRule="exact"/>
              <w:ind w:firstLine="315" w:firstLineChars="150"/>
              <w:jc w:val="left"/>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对直条热轧带肋钢筋取样时，在同一批次（同一牌号、同一规格）的产品中随机抽取1捆，在该捆中随机抽取5根长度为2400mm的热轧带肋钢筋（d≥28mm的钢筋取样长度为3400mm），逐根顺序编号为1～5，再把每根钢筋分成2支长度为1200mm的样品（d≥28mm的每根钢筋分成2支长度为1700mm的样品），2支样品逐支编号标记，并一一对应（如1-a，1-b），每支样品要保证有完整的表面标志，标记a的5支样品为检验样品，标记b的5支样品为备用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pct"/>
            <w:vMerge w:val="continue"/>
          </w:tcPr>
          <w:p>
            <w:pPr>
              <w:pStyle w:val="5"/>
              <w:spacing w:line="260" w:lineRule="exact"/>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510" w:type="pct"/>
            <w:vMerge w:val="continue"/>
            <w:vAlign w:val="center"/>
          </w:tcPr>
          <w:p>
            <w:pPr>
              <w:spacing w:line="260" w:lineRule="exact"/>
              <w:ind w:firstLine="0" w:firstLineChars="0"/>
              <w:jc w:val="both"/>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572" w:type="pct"/>
            <w:vAlign w:val="center"/>
          </w:tcPr>
          <w:p>
            <w:pPr>
              <w:spacing w:line="260" w:lineRule="exact"/>
              <w:ind w:firstLine="0" w:firstLineChars="0"/>
              <w:jc w:val="both"/>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热轧光圆钢筋</w:t>
            </w:r>
          </w:p>
        </w:tc>
        <w:tc>
          <w:tcPr>
            <w:tcW w:w="3561" w:type="pct"/>
            <w:vAlign w:val="center"/>
          </w:tcPr>
          <w:p>
            <w:pPr>
              <w:spacing w:line="260" w:lineRule="exact"/>
              <w:ind w:firstLine="315" w:firstLineChars="150"/>
              <w:jc w:val="left"/>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对盘卷热轧光圆钢筋取样时，随机抽取同一牌号、同一规格、同一批次产品的5盘产品，在每盘钢筋上距头或尾至少2000mm处，随机截取1根长度为2400mm的钢筋，逐根顺序编号为1~5，再把每根钢筋分成2支长度为1200mm的样品，2支样品逐支编号标记，并一一对应（如1-a，1-b）。标记a的5支样品为检验样品，标记b的5支样品为备用样品。</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、主要检验项目及</w:t>
      </w:r>
      <w:r>
        <w:rPr>
          <w:rFonts w:hint="eastAsia" w:ascii="黑体" w:hAnsi="黑体" w:eastAsia="黑体" w:cs="黑体"/>
          <w:b w:val="0"/>
          <w:bCs w:val="0"/>
          <w:color w:val="000000" w:themeColor="text1"/>
          <w:sz w:val="32"/>
          <w:szCs w:val="32"/>
          <w:lang w:val="en-US" w:eastAsia="zh-CN"/>
          <w14:textFill>
            <w14:solidFill>
              <w14:schemeClr w14:val="tx1"/>
            </w14:solidFill>
          </w14:textFill>
        </w:rPr>
        <w:t>检验项目属性</w:t>
      </w:r>
      <w:r>
        <w:rPr>
          <w:rFonts w:hint="eastAsia" w:ascii="黑体" w:hAnsi="黑体" w:eastAsia="黑体" w:cs="黑体"/>
          <w:b w:val="0"/>
          <w:bCs w:val="0"/>
          <w:color w:val="000000" w:themeColor="text1"/>
          <w:sz w:val="32"/>
          <w:szCs w:val="32"/>
          <w14:textFill>
            <w14:solidFill>
              <w14:schemeClr w14:val="tx1"/>
            </w14:solidFill>
          </w14:textFill>
        </w:rPr>
        <w:t>指标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color w:val="000000" w:themeColor="text1"/>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表2  </w:t>
      </w:r>
      <w:r>
        <w:rPr>
          <w:rFonts w:hint="eastAsia" w:ascii="方正仿宋简体" w:hAnsi="方正仿宋简体" w:eastAsia="方正仿宋简体" w:cs="方正仿宋简体"/>
          <w:color w:val="000000" w:themeColor="text1"/>
          <w14:textFill>
            <w14:solidFill>
              <w14:schemeClr w14:val="tx1"/>
            </w14:solidFill>
          </w14:textFill>
        </w:rPr>
        <w:t>热轧带肋钢筋</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508"/>
        <w:gridCol w:w="1984"/>
        <w:gridCol w:w="741"/>
        <w:gridCol w:w="843"/>
        <w:gridCol w:w="780"/>
        <w:gridCol w:w="833"/>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1350"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1068"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399"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454"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420"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448"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475" w:type="pct"/>
            <w:vAlign w:val="center"/>
          </w:tcPr>
          <w:p>
            <w:pPr>
              <w:snapToGri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尺寸</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重量偏差</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拉伸试验/屈服强度ReL</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拉伸试验/抗拉强度Rm</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拉伸试验/断后伸长率A</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拉伸试验/最大力总延伸率Agt</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拉伸试验Rm0/ReL0</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拉伸试验ReL0/ReL</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9</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弯曲性能</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10</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反向弯曲性能</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w:t>
            </w:r>
            <w:r>
              <w:rPr>
                <w:rFonts w:hint="eastAsia" w:ascii="方正仿宋简体" w:hAnsi="方正仿宋简体" w:eastAsia="方正仿宋简体" w:cs="方正仿宋简体"/>
                <w:color w:val="000000" w:themeColor="text1"/>
                <w:sz w:val="21"/>
                <w:szCs w:val="21"/>
                <w:lang w:val="en-US" w:eastAsia="zh-CN"/>
                <w14:textFill>
                  <w14:solidFill>
                    <w14:schemeClr w14:val="tx1"/>
                  </w14:solidFill>
                </w14:textFill>
              </w:rPr>
              <w:t>2022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11</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化学成分</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GB/T4336-2016</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12</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晶粒度</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GB/T13298-2015</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13</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金相组织</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GB/T13298-2015</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14</w:t>
            </w:r>
          </w:p>
        </w:tc>
        <w:tc>
          <w:tcPr>
            <w:tcW w:w="1350"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表面质量</w:t>
            </w:r>
          </w:p>
        </w:tc>
        <w:tc>
          <w:tcPr>
            <w:tcW w:w="1068"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54"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48"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p>
        </w:tc>
        <w:tc>
          <w:tcPr>
            <w:tcW w:w="475" w:type="pct"/>
            <w:vAlign w:val="center"/>
          </w:tcPr>
          <w:p>
            <w:pPr>
              <w:spacing w:line="260" w:lineRule="exact"/>
              <w:jc w:val="center"/>
              <w:rPr>
                <w:rFonts w:hint="eastAsia" w:ascii="方正仿宋简体" w:hAnsi="方正仿宋简体" w:eastAsia="方正仿宋简体" w:cs="方正仿宋简体"/>
                <w:color w:val="000000" w:themeColor="text1"/>
                <w:sz w:val="38"/>
                <w:szCs w:val="24"/>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15</w:t>
            </w:r>
          </w:p>
        </w:tc>
        <w:tc>
          <w:tcPr>
            <w:tcW w:w="1350" w:type="pct"/>
            <w:shd w:val="clear" w:color="auto" w:fill="auto"/>
            <w:vAlign w:val="center"/>
          </w:tcPr>
          <w:p>
            <w:pPr>
              <w:adjustRightInd w:val="0"/>
              <w:spacing w:line="260" w:lineRule="exact"/>
              <w:jc w:val="center"/>
              <w:textAlignment w:val="auto"/>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标志</w:t>
            </w:r>
          </w:p>
        </w:tc>
        <w:tc>
          <w:tcPr>
            <w:tcW w:w="1068" w:type="pct"/>
            <w:shd w:val="clear" w:color="auto" w:fill="auto"/>
            <w:vAlign w:val="center"/>
          </w:tcPr>
          <w:p>
            <w:pPr>
              <w:adjustRightInd w:val="0"/>
              <w:spacing w:line="260" w:lineRule="exact"/>
              <w:jc w:val="center"/>
              <w:textAlignment w:val="auto"/>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p>
        </w:tc>
        <w:tc>
          <w:tcPr>
            <w:tcW w:w="454" w:type="pct"/>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20" w:type="pct"/>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p>
        </w:tc>
        <w:tc>
          <w:tcPr>
            <w:tcW w:w="448" w:type="pct"/>
            <w:shd w:val="clear" w:color="auto" w:fill="auto"/>
            <w:vAlign w:val="center"/>
          </w:tcPr>
          <w:p>
            <w:pPr>
              <w:adjustRightInd w:val="0"/>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p>
        </w:tc>
        <w:tc>
          <w:tcPr>
            <w:tcW w:w="475" w:type="pct"/>
            <w:shd w:val="clear" w:color="auto" w:fill="auto"/>
            <w:vAlign w:val="center"/>
          </w:tcPr>
          <w:p>
            <w:pPr>
              <w:spacing w:line="260" w:lineRule="exact"/>
              <w:jc w:val="center"/>
              <w:rPr>
                <w:rFonts w:hint="eastAsia" w:ascii="方正仿宋简体" w:hAnsi="方正仿宋简体" w:eastAsia="方正仿宋简体" w:cs="方正仿宋简体"/>
                <w:color w:val="000000" w:themeColor="text1"/>
                <w:kern w:val="2"/>
                <w:sz w:val="21"/>
                <w:szCs w:val="21"/>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bl>
    <w:p>
      <w:pPr>
        <w:pStyle w:val="2"/>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表3  </w:t>
      </w:r>
      <w:r>
        <w:rPr>
          <w:rFonts w:hint="eastAsia" w:ascii="方正仿宋简体" w:hAnsi="方正仿宋简体" w:eastAsia="方正仿宋简体" w:cs="方正仿宋简体"/>
          <w:color w:val="000000" w:themeColor="text1"/>
          <w:sz w:val="32"/>
          <w:szCs w:val="32"/>
          <w14:textFill>
            <w14:solidFill>
              <w14:schemeClr w14:val="tx1"/>
            </w14:solidFill>
          </w14:textFill>
        </w:rPr>
        <w:t>热轧光圆钢筋</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2569"/>
        <w:gridCol w:w="1917"/>
        <w:gridCol w:w="741"/>
        <w:gridCol w:w="856"/>
        <w:gridCol w:w="778"/>
        <w:gridCol w:w="804"/>
        <w:gridCol w:w="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序号</w:t>
            </w:r>
          </w:p>
        </w:tc>
        <w:tc>
          <w:tcPr>
            <w:tcW w:w="1383"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检验项目</w:t>
            </w:r>
          </w:p>
        </w:tc>
        <w:tc>
          <w:tcPr>
            <w:tcW w:w="1032"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依据法律法规或标准</w:t>
            </w:r>
          </w:p>
        </w:tc>
        <w:tc>
          <w:tcPr>
            <w:tcW w:w="399"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强制性</w:t>
            </w:r>
          </w:p>
        </w:tc>
        <w:tc>
          <w:tcPr>
            <w:tcW w:w="461"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非强制性</w:t>
            </w:r>
          </w:p>
        </w:tc>
        <w:tc>
          <w:tcPr>
            <w:tcW w:w="419"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重要项</w:t>
            </w:r>
          </w:p>
        </w:tc>
        <w:tc>
          <w:tcPr>
            <w:tcW w:w="433"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较重要项</w:t>
            </w:r>
          </w:p>
        </w:tc>
        <w:tc>
          <w:tcPr>
            <w:tcW w:w="481" w:type="pct"/>
            <w:vAlign w:val="center"/>
          </w:tcPr>
          <w:p>
            <w:pPr>
              <w:snapToGri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b/>
                <w:color w:val="000000" w:themeColor="text1"/>
                <w:sz w:val="21"/>
                <w:szCs w:val="21"/>
                <w14:textFill>
                  <w14:solidFill>
                    <w14:schemeClr w14:val="tx1"/>
                  </w14:solidFill>
                </w14:textFill>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1</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基本尺寸</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2</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重量偏差</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3</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拉伸试验/屈服强度ReL</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GB/T28900-2012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4</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拉伸试验/抗拉强度Rm</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GB/T28900-2012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5</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拉伸试验/断后伸长率A</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GB/T28900-2012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6</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拉伸试验/最大力总延伸率Agt</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GB/T28900-2012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7</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弯曲性能</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GB/T28900-2012</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8</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化学成分</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GB/T4336-2016</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9</w:t>
            </w:r>
          </w:p>
        </w:tc>
        <w:tc>
          <w:tcPr>
            <w:tcW w:w="1383"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表面质量</w:t>
            </w:r>
          </w:p>
        </w:tc>
        <w:tc>
          <w:tcPr>
            <w:tcW w:w="1032" w:type="pct"/>
            <w:vAlign w:val="center"/>
          </w:tcPr>
          <w:p>
            <w:pPr>
              <w:spacing w:line="260" w:lineRule="exact"/>
              <w:jc w:val="center"/>
              <w:textAlignment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GB/T1499.2-2018</w:t>
            </w:r>
          </w:p>
        </w:tc>
        <w:tc>
          <w:tcPr>
            <w:tcW w:w="399"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61" w:type="pct"/>
            <w:vAlign w:val="center"/>
          </w:tcPr>
          <w:p>
            <w:pPr>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c>
          <w:tcPr>
            <w:tcW w:w="419" w:type="pct"/>
            <w:vAlign w:val="center"/>
          </w:tcPr>
          <w:p>
            <w:pPr>
              <w:adjustRightInd w:val="0"/>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p>
        </w:tc>
        <w:tc>
          <w:tcPr>
            <w:tcW w:w="433" w:type="pct"/>
            <w:vAlign w:val="center"/>
          </w:tcPr>
          <w:p>
            <w:pPr>
              <w:adjustRightInd w:val="0"/>
              <w:spacing w:line="260" w:lineRule="exact"/>
              <w:jc w:val="center"/>
              <w:rPr>
                <w:rFonts w:hint="eastAsia" w:ascii="方正仿宋简体" w:hAnsi="方正仿宋简体" w:eastAsia="方正仿宋简体" w:cs="方正仿宋简体"/>
                <w:color w:val="000000" w:themeColor="text1"/>
                <w:sz w:val="21"/>
                <w:szCs w:val="21"/>
                <w14:textFill>
                  <w14:solidFill>
                    <w14:schemeClr w14:val="tx1"/>
                  </w14:solidFill>
                </w14:textFill>
              </w:rPr>
            </w:pPr>
          </w:p>
        </w:tc>
        <w:tc>
          <w:tcPr>
            <w:tcW w:w="481" w:type="pct"/>
            <w:vAlign w:val="center"/>
          </w:tcPr>
          <w:p>
            <w:pPr>
              <w:spacing w:line="260" w:lineRule="exact"/>
              <w:jc w:val="center"/>
              <w:rPr>
                <w:rFonts w:hint="eastAsia" w:ascii="方正仿宋简体" w:hAnsi="方正仿宋简体" w:eastAsia="方正仿宋简体" w:cs="方正仿宋简体"/>
                <w:color w:val="000000" w:themeColor="text1"/>
                <w:szCs w:val="32"/>
                <w:vertAlign w:val="baseli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1"/>
                <w:szCs w:val="21"/>
                <w14:textFill>
                  <w14:solidFill>
                    <w14:schemeClr w14:val="tx1"/>
                  </w14:solidFill>
                </w14:textFill>
              </w:rPr>
              <w:t>●</w:t>
            </w:r>
          </w:p>
        </w:tc>
      </w:tr>
    </w:tbl>
    <w:p>
      <w:pPr>
        <w:adjustRightInd w:val="0"/>
        <w:snapToGrid w:val="0"/>
        <w:spacing w:line="560" w:lineRule="exact"/>
        <w:ind w:firstLine="640" w:firstLineChars="200"/>
        <w:jc w:val="both"/>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注：执行企业标准、团体标准、地方标准的产品，检验项目参照上述内容执行。</w:t>
      </w:r>
    </w:p>
    <w:p>
      <w:pPr>
        <w:adjustRightInd w:val="0"/>
        <w:snapToGrid w:val="0"/>
        <w:spacing w:line="560" w:lineRule="exact"/>
        <w:ind w:firstLine="640" w:firstLineChars="200"/>
        <w:jc w:val="both"/>
        <w:rPr>
          <w:rFonts w:hint="eastAsia" w:ascii="方正仿宋简体" w:hAnsi="方正仿宋简体" w:eastAsia="方正仿宋简体" w:cs="方正仿宋简体"/>
          <w:color w:val="000000" w:themeColor="text1"/>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凡是注日期的文件，其随后所有的修改单（不包括勘误的内容）或修订版不适用于本细则。凡是不注日期的文件，其最新版本适用于本细则。</w:t>
      </w:r>
    </w:p>
    <w:p>
      <w:pPr>
        <w:pageBreakBefore w:val="0"/>
        <w:numPr>
          <w:ilvl w:val="0"/>
          <w:numId w:val="0"/>
        </w:numPr>
        <w:kinsoku/>
        <w:wordWrap/>
        <w:overflowPunct/>
        <w:topLinePunct w:val="0"/>
        <w:autoSpaceDE/>
        <w:autoSpaceDN/>
        <w:bidi w:val="0"/>
        <w:adjustRightInd/>
        <w:snapToGrid/>
        <w:spacing w:line="560" w:lineRule="exact"/>
        <w:ind w:left="1152" w:leftChars="160" w:hanging="640" w:hangingChars="200"/>
        <w:jc w:val="both"/>
        <w:textAlignment w:val="auto"/>
        <w:rPr>
          <w:rFonts w:hint="eastAsia" w:ascii="黑体" w:hAnsi="黑体" w:eastAsia="黑体" w:cs="黑体"/>
          <w:b/>
          <w:bCs/>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三、判定规则</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（一）依据标准</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GB/T 1499.2-2018《钢筋混凝土用钢 第2部分：热轧带肋钢筋》</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Cs w:val="32"/>
          <w14:textFill>
            <w14:solidFill>
              <w14:schemeClr w14:val="tx1"/>
            </w14:solidFill>
          </w14:textFill>
        </w:rPr>
        <w:t>GB1499.1-2017《钢筋混凝土用钢 第1部分：热轧光圆钢筋》</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相关的法律法规、部门规章和规范、现行有效的企业标准团体标准、地方标准及产品明示质量要求。</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（二）判定原则</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经检验，检验项目全部合格，判定为抽取的样本所检项目未检出不合格;检验项目中任一项或一项以上不合格，判定为被抽查产品不合格。</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当被检样品明示的质量要求优于监督抽查实施细则中依据的标准要求时，应按被检样品明示的质量要求判定；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当被检样品明示的质量要求劣于或不包含监督抽查实施细则中依据的强制性标准要求时，应按照强制性标准要求判定;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当被检样品明示的质量要求劣于或包含监督抽查实施细则中依据的推荐性标准要求时,应以被检样品明示的质量要求判定，如相应检验结果不符合相关推荐性标准要求时，应在检验报告中予以说明;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当被检样品明示的质量要求不包含监督抽查实施细则中依据的推荐性标准要求时，该指标不参与判定，但应在检验报告中作出说明;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当被检样品未能提供有效的企业标准时，按相关国家或行业标准进行判定;</w:t>
      </w:r>
    </w:p>
    <w:p>
      <w:pPr>
        <w:pStyle w:val="9"/>
        <w:keepNext w:val="0"/>
        <w:keepLines w:val="0"/>
        <w:pageBreakBefore w:val="0"/>
        <w:widowControl/>
        <w:suppressLineNumbers w:val="0"/>
        <w:kinsoku/>
        <w:wordWrap/>
        <w:overflowPunct/>
        <w:topLinePunct w:val="0"/>
        <w:autoSpaceDE/>
        <w:autoSpaceDN/>
        <w:bidi w:val="0"/>
        <w:adjustRightInd/>
        <w:snapToGrid/>
        <w:spacing w:line="560" w:lineRule="exact"/>
        <w:ind w:left="0"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当被检样品标签标识中执行标准信息和产品类别信息不明或有误，影响检测和判定时，可根据相关强制性标准要求，同时结合产品特点等信息判断和选择相关标准进行检验，并应在检验报告中作出相关说明;</w:t>
      </w:r>
      <w:r>
        <w:rPr>
          <w:rFonts w:hint="eastAsia" w:ascii="方正仿宋简体" w:hAnsi="方正仿宋简体" w:eastAsia="方正仿宋简体" w:cs="方正仿宋简体"/>
          <w:color w:val="000000" w:themeColor="text1"/>
          <w:sz w:val="32"/>
          <w:szCs w:val="32"/>
          <w14:textFill>
            <w14:solidFill>
              <w14:schemeClr w14:val="tx1"/>
            </w14:solidFill>
          </w14:textFill>
        </w:rPr>
        <w:t>按照产品质量相关法律法规的规定判定。</w:t>
      </w:r>
    </w:p>
    <w:p>
      <w:pPr>
        <w:spacing w:line="560" w:lineRule="exact"/>
        <w:ind w:firstLine="640" w:firstLineChars="200"/>
        <w:rPr>
          <w:rFonts w:hint="eastAsia" w:ascii="方正仿宋简体" w:hAnsi="方正仿宋简体" w:eastAsia="方正仿宋简体" w:cs="方正仿宋简体"/>
          <w:color w:val="000000" w:themeColor="text1"/>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按照产品质量相关法律法规的规定判定检验中发现因样品失效或者其他原因致使检验无法进行的检验人员应如实记录，并提供相关证明材料，报送组织监督抽查的市场监管部门。</w:t>
      </w:r>
    </w:p>
    <w:p>
      <w:pPr>
        <w:pStyle w:val="5"/>
        <w:spacing w:line="360" w:lineRule="exact"/>
        <w:rPr>
          <w:rFonts w:hint="default" w:ascii="仿宋_GB2312" w:hAnsi="仿宋_GB2312" w:eastAsia="仿宋_GB2312" w:cs="仿宋_GB2312"/>
          <w:color w:val="000000" w:themeColor="text1"/>
          <w:szCs w:val="32"/>
          <w:lang w:val="en-US" w:eastAsia="zh-CN"/>
          <w14:textFill>
            <w14:solidFill>
              <w14:schemeClr w14:val="tx1"/>
            </w14:solidFill>
          </w14:textFill>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C3783"/>
    <w:multiLevelType w:val="singleLevel"/>
    <w:tmpl w:val="9D7C378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21502"/>
    <w:rsid w:val="08757372"/>
    <w:rsid w:val="09554A11"/>
    <w:rsid w:val="14AA6848"/>
    <w:rsid w:val="154627E1"/>
    <w:rsid w:val="1A7A6C50"/>
    <w:rsid w:val="1C01254B"/>
    <w:rsid w:val="1DAB5762"/>
    <w:rsid w:val="21DD64C5"/>
    <w:rsid w:val="25C77A92"/>
    <w:rsid w:val="27A1262F"/>
    <w:rsid w:val="2ED21502"/>
    <w:rsid w:val="36F125C6"/>
    <w:rsid w:val="389E09C9"/>
    <w:rsid w:val="39E649DF"/>
    <w:rsid w:val="3A495791"/>
    <w:rsid w:val="3B5206A6"/>
    <w:rsid w:val="3CA00FD7"/>
    <w:rsid w:val="3ECC099C"/>
    <w:rsid w:val="4420119C"/>
    <w:rsid w:val="4B762F19"/>
    <w:rsid w:val="4CEE1258"/>
    <w:rsid w:val="59B55A23"/>
    <w:rsid w:val="5F290A80"/>
    <w:rsid w:val="61F108D0"/>
    <w:rsid w:val="65742119"/>
    <w:rsid w:val="6C4D41DC"/>
    <w:rsid w:val="6FD10D6C"/>
    <w:rsid w:val="723E7B20"/>
    <w:rsid w:val="7C1A3BB0"/>
    <w:rsid w:val="D4F6DBD7"/>
    <w:rsid w:val="F6FB8E8A"/>
    <w:rsid w:val="FEBB1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jc w:val="center"/>
      <w:outlineLvl w:val="0"/>
    </w:pPr>
    <w:rPr>
      <w:rFonts w:ascii="方正小标宋简体" w:eastAsia="方正小标宋简体"/>
      <w:kern w:val="44"/>
      <w:sz w:val="3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qFormat/>
    <w:uiPriority w:val="0"/>
    <w:pPr>
      <w:widowControl w:val="0"/>
      <w:spacing w:line="360" w:lineRule="auto"/>
      <w:ind w:firstLine="480" w:firstLineChars="200"/>
      <w:jc w:val="both"/>
    </w:pPr>
    <w:rPr>
      <w:rFonts w:ascii="宋体" w:hAnsi="宋体" w:eastAsia="宋体" w:cs="Times New Roman"/>
      <w:kern w:val="2"/>
      <w:sz w:val="24"/>
      <w:lang w:val="en-US" w:eastAsia="zh-CN" w:bidi="ar-SA"/>
    </w:rPr>
  </w:style>
  <w:style w:type="paragraph" w:styleId="5">
    <w:name w:val="Plain Text"/>
    <w:basedOn w:val="1"/>
    <w:unhideWhenUsed/>
    <w:qFormat/>
    <w:uiPriority w:val="99"/>
    <w:pPr>
      <w:widowControl w:val="0"/>
      <w:jc w:val="both"/>
    </w:pPr>
    <w:rPr>
      <w:rFonts w:ascii="宋体" w:hAnsi="Courier New" w:eastAsia="宋体" w:cs="Times New Roman"/>
      <w:kern w:val="2"/>
      <w:sz w:val="32"/>
      <w:szCs w:val="21"/>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8">
    <w:name w:val="toc 2"/>
    <w:basedOn w:val="1"/>
    <w:next w:val="1"/>
    <w:semiHidden/>
    <w:unhideWhenUsed/>
    <w:qFormat/>
    <w:uiPriority w:val="39"/>
    <w:pPr>
      <w:ind w:left="420" w:leftChars="200"/>
    </w:pPr>
  </w:style>
  <w:style w:type="paragraph" w:styleId="9">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paragraph" w:customStyle="1" w:styleId="14">
    <w:name w:val="样式1 标题（方正小标宋简体）"/>
    <w:qFormat/>
    <w:uiPriority w:val="0"/>
    <w:pPr>
      <w:widowControl w:val="0"/>
      <w:spacing w:line="560" w:lineRule="exact"/>
      <w:jc w:val="center"/>
    </w:pPr>
    <w:rPr>
      <w:rFonts w:ascii="Times New Roman" w:hAnsi="Times New Roman" w:eastAsia="方正小标宋简体" w:cs="Times New Roman"/>
      <w:kern w:val="2"/>
      <w:sz w:val="44"/>
      <w:szCs w:val="44"/>
      <w:lang w:val="en-US" w:eastAsia="zh-CN" w:bidi="ar-SA"/>
    </w:r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customStyle="1" w:styleId="16">
    <w:name w:val="目次、标准名称标题"/>
    <w:next w:val="15"/>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0"/>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4059</Words>
  <Characters>6666</Characters>
  <Lines>0</Lines>
  <Paragraphs>0</Paragraphs>
  <TotalTime>31</TotalTime>
  <ScaleCrop>false</ScaleCrop>
  <LinksUpToDate>false</LinksUpToDate>
  <CharactersWithSpaces>6952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2025-05-20T22:32:00Z</dcterms:created>
  <dc:creator>翁继聪</dc:creator>
  <cp:lastModifiedBy>关玉昭</cp:lastModifiedBy>
  <dcterms:modified xsi:type="dcterms:W3CDTF">2025-06-19T14:56:45Z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0CEBE5285CBE495AAC6C40B76535CE29_13</vt:lpwstr>
  </property>
  <property fmtid="{D5CDD505-2E9C-101B-9397-08002B2CF9AE}" pid="4" name="KSOTemplateDocerSaveRecord">
    <vt:lpwstr>eyJoZGlkIjoiNzkwNTRkN2NiMDAyNjI5ODEwMDA4NzBhMWRmNzYwOWYiLCJ1c2VySWQiOiI4MDc0MzEyNTkifQ==</vt:lpwstr>
  </property>
</Properties>
</file>