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Times New Roman" w:hAnsi="Times New Roman" w:cs="Times New Roman"/>
          <w:color w:val="auto"/>
          <w:highlight w:val="yellow"/>
          <w:lang w:val="en-US"/>
        </w:rPr>
      </w:pPr>
      <w:bookmarkStart w:id="0" w:name="_GoBack"/>
      <w:bookmarkEnd w:id="0"/>
      <w:r>
        <w:rPr>
          <w:rFonts w:hint="default" w:ascii="Times New Roman" w:hAnsi="Times New Roman" w:eastAsia="黑体" w:cs="Times New Roman"/>
          <w:color w:val="auto"/>
          <w:highlight w:val="none"/>
        </w:rPr>
        <w:t>附件</w:t>
      </w:r>
      <w:r>
        <w:rPr>
          <w:rFonts w:hint="default" w:ascii="Times New Roman" w:hAnsi="Times New Roman" w:eastAsia="黑体" w:cs="Times New Roman"/>
          <w:color w:val="auto"/>
          <w:highlight w:val="none"/>
          <w:lang w:val="en-US" w:eastAsia="zh-CN"/>
        </w:rPr>
        <w:t>12</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eastAsia" w:ascii="黑体" w:hAnsi="黑体" w:eastAsia="黑体" w:cs="黑体"/>
          <w:color w:val="000000"/>
          <w:kern w:val="0"/>
          <w:sz w:val="32"/>
          <w:szCs w:val="32"/>
          <w:lang w:val="en-US" w:eastAsia="zh-CN"/>
        </w:rPr>
        <w:t>孔雀石绿</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孔雀石绿是一种工业染料，因具有杀菌和抗寄生虫的作用，曾用于水产养殖。孔雀石绿及隐色孔雀石绿均对人体肝脏具有潜在致癌性。长期食用检出孔雀石绿的食品，将会危害人体健康。《食品动物中禁止使用的药品及其他化合物清单》（农业农村部公告第250号）中规定，孔雀石绿为食品动物中禁止使用的药品（在动物性食品中不得检出）。海水鱼中检出孔雀石绿的原因，可能是在养殖过程中违规使用</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eastAsia="黑体"/>
          <w:bCs/>
          <w:kern w:val="0"/>
          <w:sz w:val="32"/>
          <w:szCs w:val="32"/>
          <w:lang w:val="en-US" w:eastAsia="zh-CN"/>
        </w:rPr>
        <w:t>呋喃唑酮代谢物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呋喃唑酮代谢物属于硝基呋喃类药物，是人工合成的广谱抗菌药。长期大量食用含硝基呋喃类药物及其代谢产物的食品对人体健康有一定影响。《食品动物中禁止使用的药品及其化合物清单》（中华人民共和国农业农村部公告第250号）中规定，呋喃唑酮为禁止使用的药物，在动物性食品中不得检出。</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eastAsia="黑体" w:cs="黑体"/>
          <w:color w:val="000000"/>
          <w:kern w:val="0"/>
          <w:sz w:val="32"/>
          <w:szCs w:val="32"/>
          <w:lang w:val="en-US" w:eastAsia="zh-CN"/>
        </w:rPr>
        <w:t>组胺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组胺，是食品（主要为水产品，尤其是中上层鱼类）中游离组氨酸经组氨酸脱羧酶分解产生的一种胺类物质，主要是食品在储藏或加工过程中，体内自由组氨酸经过外源污染性或肠道微生物（水产鱼类）产生的脱羧酸酶降解后产生的对产品品质（感官指标）劣化和人体有一定毒害的化学物质。组胺中毒是水产食品存在的主要安全问题之一。《食品安全国家标准 鲜、冻动物性水产品》（GB 2733-2015）中规定，组胺在其他海水鱼类中最大限量值为20mg/100g。非活体海水鱼组胺超标的原因，可能是生产企业所使用的原辅料不新鲜；还可能与产品储运条件控制不当有关。</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w:t>
      </w:r>
      <w:r>
        <w:rPr>
          <w:rFonts w:hint="eastAsia" w:eastAsia="黑体"/>
          <w:bCs/>
          <w:kern w:val="0"/>
          <w:sz w:val="32"/>
          <w:szCs w:val="32"/>
          <w:lang w:val="en-US" w:eastAsia="zh-CN"/>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恩诺沙星属于氟喹诺酮类药物，是一类人工合成的广谱抗菌药，用于治疗动物的皮肤感染、呼吸道感染等，是动物专属用药。《食品安全国家标准 食品中兽药最大残留限量》（GB 31650-2019）中规定，恩诺沙星（以恩诺沙星和环丙沙星之和计）可用于牛、羊、猪、兔、禽等食用畜禽及其他动物（在其他动物的肌肉中的最高残留限量为100μg/kg）。淡水鱼中恩诺沙星超标的原因，可能是养殖户在养殖过程中违规使用相关兽药。长期摄入检出恩诺沙星的动物性食品，可能会引起轻度胃肠道刺激或不适、头痛、头晕、睡眠不良等症状，过多摄入还可能引起肝损害。</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w:t>
      </w:r>
      <w:r>
        <w:rPr>
          <w:rFonts w:hint="eastAsia" w:ascii="Times New Roman" w:hAnsi="Times New Roman" w:eastAsia="黑体" w:cs="黑体"/>
          <w:color w:val="000000"/>
          <w:kern w:val="0"/>
          <w:sz w:val="32"/>
          <w:szCs w:val="32"/>
          <w:lang w:val="en-US"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量使用二氧化硫，也可能是使用时不计量或计量不准确，还可能是由于使用硫磺熏蒸漂白这种传统工艺或直接使用亚硫酸盐浸泡所致。</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w:t>
      </w:r>
      <w:r>
        <w:rPr>
          <w:rFonts w:hint="eastAsia" w:ascii="Times New Roman" w:hAnsi="Times New Roman" w:eastAsia="黑体" w:cs="黑体"/>
          <w:color w:val="000000"/>
          <w:kern w:val="0"/>
          <w:sz w:val="32"/>
          <w:szCs w:val="32"/>
          <w:lang w:val="en-US" w:eastAsia="zh-CN"/>
        </w:rPr>
        <w:t>挥发性盐基氮</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挥发性盐基氮是指食品水浸液在碱性条件下能与水蒸气一起蒸馏出来的总氮量，即在此条件下能形成氨的含氮物。挥发性盐基氮是动物性食品腐败变质的指示性指标，其含量越高，表明氨基酸破坏的越多，营养价值等受到的影响也就越大。长期食用挥发性盐基氮超标的食品，可能会因食品腐败变质造成反胃、腹泻甚至更严重的健康危害。挥发性盐基氮超标的原因，可能是食品运输时间过长、温度过高、保存不当所致。</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w:t>
      </w:r>
      <w:r>
        <w:rPr>
          <w:rFonts w:hint="eastAsia" w:ascii="Times New Roman" w:hAnsi="Times New Roman" w:eastAsia="黑体" w:cs="黑体"/>
          <w:color w:val="000000"/>
          <w:kern w:val="0"/>
          <w:sz w:val="32"/>
          <w:szCs w:val="32"/>
          <w:lang w:val="en-US" w:eastAsia="zh-CN"/>
        </w:rPr>
        <w:t>氯霉素</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氯霉素是酰胺醇类抗生素，对革兰氏阳性菌和革兰氏阴性菌均有较好的抑制作用。《食品中可能违法添加的非食用物质和易</w:t>
      </w:r>
      <w:r>
        <w:rPr>
          <w:rFonts w:hint="eastAsia" w:ascii="Times New Roman" w:hAnsi="Times New Roman" w:eastAsia="仿宋_GB2312" w:cs="仿宋_GB2312"/>
          <w:bCs/>
          <w:spacing w:val="6"/>
          <w:kern w:val="0"/>
          <w:sz w:val="32"/>
          <w:szCs w:val="32"/>
          <w:lang w:val="en-US" w:eastAsia="zh-CN" w:bidi="ar"/>
        </w:rPr>
        <w:t>滥用的食品添加剂品种名单（第五批）》（整顿办函〔2011〕1</w:t>
      </w:r>
      <w:r>
        <w:rPr>
          <w:rFonts w:hint="eastAsia" w:ascii="Times New Roman" w:hAnsi="Times New Roman" w:eastAsia="仿宋_GB2312" w:cs="仿宋_GB2312"/>
          <w:bCs/>
          <w:kern w:val="0"/>
          <w:sz w:val="32"/>
          <w:szCs w:val="32"/>
          <w:lang w:val="en-US" w:eastAsia="zh-CN" w:bidi="ar"/>
        </w:rPr>
        <w:t>号）中规定，氯霉素为禁止使用的药物，在肉制品中不得检出。长期食用氯霉素残留超标的食品可能引起肠道菌群失调，导致消化机能紊乱；人体过量摄入氯霉素，可引起人肝脏和骨髓造血机能的损害，导致再生障碍性贫血和血小板减少、肝损伤等健康危害。腌腊肉制品中检出氯霉素可能是畜肉源养殖者在畜肉养殖过程中违规使用，生产企业对原料把关不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514C3381"/>
    <w:rsid w:val="514C33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2024-04-18T01:29:00Z</dcterms:created>
  <dc:creator>罗钰珊</dc:creator>
  <cp:lastModifiedBy>罗钰珊</cp:lastModifiedBy>
  <dcterms:modified xsi:type="dcterms:W3CDTF">2024-04-18T01:30:10Z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1BF326F871E64F8590DB89CCF98F52B0_11</vt:lpwstr>
  </property>
</Properties>
</file>