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9" w:lineRule="exact"/>
        <w:ind w:left="0" w:firstLine="2040" w:firstLineChars="200"/>
        <w:jc w:val="both"/>
        <w:textAlignment w:val="auto"/>
        <w:rPr>
          <w:rFonts w:hint="default" w:ascii="Times New Roman" w:hAnsi="Times New Roman" w:eastAsia="方正细圆简体" w:cs="Times New Roman"/>
          <w:color w:val="FF0000"/>
          <w:spacing w:val="150"/>
          <w:sz w:val="28"/>
          <w:szCs w:val="28"/>
        </w:rPr>
      </w:pPr>
      <w:r>
        <w:rPr>
          <w:rFonts w:hint="default" w:ascii="Times New Roman" w:hAnsi="Times New Roman" w:eastAsia="方正小标宋简体" w:cs="Times New Roman"/>
          <w:color w:val="FF0000"/>
          <w:spacing w:val="150"/>
          <w:sz w:val="72"/>
          <w:szCs w:val="7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-407035</wp:posOffset>
                </wp:positionV>
                <wp:extent cx="5768340" cy="8915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68340" cy="891540"/>
                        </a:xfrm>
                        <a:prstGeom prst="rect">
                          <a:avLst/>
                        </a:prstGeom>
                        <a:noFill/>
                        <a:ln>
                          <a:noFill/>
                        </a:ln>
                      </wps:spPr>
                      <wps:txbx>
                        <w:txbxContent>
                          <w:p>
                            <w:pPr>
                              <w:jc w:val="center"/>
                              <w:rPr>
                                <w:spacing w:val="180"/>
                                <w:w w:val="80"/>
                                <w:sz w:val="92"/>
                                <w:szCs w:val="92"/>
                              </w:rPr>
                            </w:pPr>
                          </w:p>
                        </w:txbxContent>
                      </wps:txbx>
                      <wps:bodyPr upright="1"/>
                    </wps:wsp>
                  </a:graphicData>
                </a:graphic>
              </wp:anchor>
            </w:drawing>
          </mc:Choice>
          <mc:Fallback>
            <w:pict>
              <v:shape id="_x0000_s1026" o:spid="_x0000_s1026" o:spt="202" type="#_x0000_t202" style="position:absolute;left:0pt;margin-left:-1.4pt;margin-top:-32.05pt;height:70.2pt;width:454.2pt;z-index:251659264;mso-width-relative:page;mso-height-relative:page;" filled="f" stroked="f" coordsize="21600,21600" o:gfxdata="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9ekNgA&#10;AAAJAQAADwAAAAAAAAABACAAAAAiAAAAZHJzL2Rvd25yZXYueG1sUEsBAhQAFAAAAAgAh07iQAlq&#10;jG2tAQAAUAMAAA4AAAAAAAAAAQAgAAAAJwEAAGRycy9lMm9Eb2MueG1sUEsFBgAAAAAGAAYAWQEA&#10;AEYFAAAAAA==&#10;">
                <v:fill on="f" focussize="0,0"/>
                <v:stroke on="f"/>
                <v:imagedata o:title=""/>
                <o:lock v:ext="edit" aspectratio="f"/>
                <v:textbox>
                  <w:txbxContent>
                    <w:p>
                      <w:pPr>
                        <w:jc w:val="center"/>
                        <w:rPr>
                          <w:spacing w:val="180"/>
                          <w:w w:val="80"/>
                          <w:sz w:val="92"/>
                          <w:szCs w:val="92"/>
                        </w:rPr>
                      </w:pPr>
                    </w:p>
                  </w:txbxContent>
                </v:textbox>
              </v:shape>
            </w:pict>
          </mc:Fallback>
        </mc:AlternateContent>
      </w:r>
    </w:p>
    <w:p>
      <w:pPr>
        <w:keepNext w:val="0"/>
        <w:keepLines w:val="0"/>
        <w:pageBreakBefore w:val="0"/>
        <w:kinsoku/>
        <w:wordWrap/>
        <w:overflowPunct/>
        <w:topLinePunct w:val="0"/>
        <w:bidi w:val="0"/>
        <w:spacing w:line="579" w:lineRule="exact"/>
        <w:ind w:left="0" w:firstLine="420" w:firstLineChars="200"/>
        <w:jc w:val="both"/>
        <w:textAlignment w:val="auto"/>
        <w:rPr>
          <w:rFonts w:hint="default" w:ascii="Times New Roman" w:hAnsi="Times New Roman" w:cs="Times New Roman"/>
        </w:rPr>
      </w:pPr>
    </w:p>
    <w:p>
      <w:pPr>
        <w:keepNext w:val="0"/>
        <w:keepLines w:val="0"/>
        <w:pageBreakBefore w:val="0"/>
        <w:kinsoku/>
        <w:wordWrap/>
        <w:overflowPunct/>
        <w:topLinePunct w:val="0"/>
        <w:bidi w:val="0"/>
        <w:spacing w:line="579" w:lineRule="exact"/>
        <w:ind w:left="0" w:firstLine="420" w:firstLineChars="20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spacing w:line="579" w:lineRule="exact"/>
        <w:jc w:val="righ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阳环建审〔202</w:t>
      </w:r>
      <w:r>
        <w:rPr>
          <w:rFonts w:hint="default" w:ascii="Times New Roman" w:hAnsi="Times New Roman" w:eastAsia="方正仿宋简体" w:cs="Times New Roman"/>
          <w:color w:val="auto"/>
          <w:kern w:val="0"/>
          <w:sz w:val="32"/>
          <w:szCs w:val="32"/>
          <w:lang w:val="en-US" w:eastAsia="zh-CN"/>
        </w:rPr>
        <w:t>4</w:t>
      </w:r>
      <w:r>
        <w:rPr>
          <w:rFonts w:hint="default" w:ascii="Times New Roman" w:hAnsi="Times New Roman" w:eastAsia="方正仿宋简体" w:cs="Times New Roman"/>
          <w:color w:val="auto"/>
          <w:kern w:val="0"/>
          <w:sz w:val="32"/>
          <w:szCs w:val="32"/>
        </w:rPr>
        <w:t>〕</w:t>
      </w:r>
      <w:r>
        <w:rPr>
          <w:rFonts w:hint="default" w:ascii="Times New Roman" w:hAnsi="Times New Roman" w:eastAsia="方正仿宋简体" w:cs="Times New Roman"/>
          <w:color w:val="auto"/>
          <w:kern w:val="0"/>
          <w:sz w:val="32"/>
          <w:szCs w:val="32"/>
          <w:lang w:val="en-US" w:eastAsia="zh-CN"/>
        </w:rPr>
        <w:t>23</w:t>
      </w:r>
      <w:r>
        <w:rPr>
          <w:rFonts w:hint="default" w:ascii="Times New Roman" w:hAnsi="Times New Roman" w:eastAsia="方正仿宋简体" w:cs="Times New Roman"/>
          <w:color w:val="auto"/>
          <w:kern w:val="0"/>
          <w:sz w:val="32"/>
          <w:szCs w:val="32"/>
        </w:rPr>
        <w:t>号</w:t>
      </w:r>
    </w:p>
    <w:p>
      <w:pPr>
        <w:pStyle w:val="19"/>
        <w:keepNext w:val="0"/>
        <w:keepLines w:val="0"/>
        <w:pageBreakBefore w:val="0"/>
        <w:widowControl w:val="0"/>
        <w:kinsoku/>
        <w:wordWrap/>
        <w:overflowPunct/>
        <w:topLinePunct w:val="0"/>
        <w:bidi w:val="0"/>
        <w:spacing w:line="579" w:lineRule="exact"/>
        <w:ind w:left="0" w:leftChars="0" w:firstLine="420" w:firstLineChars="200"/>
        <w:jc w:val="both"/>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color w:val="000000" w:themeColor="text1"/>
          <w:sz w:val="44"/>
          <w:szCs w:val="44"/>
          <w14:textFill>
            <w14:solidFill>
              <w14:schemeClr w14:val="tx1"/>
            </w14:solidFill>
          </w14:textFill>
        </w:rPr>
        <w:t>阳江市生态环境局关于</w:t>
      </w:r>
      <w:r>
        <w:rPr>
          <w:rFonts w:hint="default" w:ascii="Times New Roman" w:hAnsi="Times New Roman" w:eastAsia="方正小标宋简体" w:cs="Times New Roman"/>
          <w:bCs/>
          <w:sz w:val="44"/>
          <w:szCs w:val="44"/>
        </w:rPr>
        <w:t>阳江基地雨污分流</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sz w:val="44"/>
          <w:szCs w:val="44"/>
        </w:rPr>
        <w:t>改造项目</w:t>
      </w:r>
      <w:r>
        <w:rPr>
          <w:rFonts w:hint="default" w:ascii="Times New Roman" w:hAnsi="Times New Roman" w:eastAsia="方正小标宋简体" w:cs="Times New Roman"/>
          <w:bCs/>
          <w:color w:val="000000" w:themeColor="text1"/>
          <w:sz w:val="44"/>
          <w:szCs w:val="44"/>
          <w14:textFill>
            <w14:solidFill>
              <w14:schemeClr w14:val="tx1"/>
            </w14:solidFill>
          </w14:textFill>
        </w:rPr>
        <w:t>环境影响报告表的批复</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bCs/>
          <w:sz w:val="32"/>
          <w:szCs w:val="32"/>
        </w:rPr>
        <w:t>阳江核电有限公司</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14:textFill>
            <w14:solidFill>
              <w14:schemeClr w14:val="tx1"/>
            </w14:solidFill>
          </w14:textFill>
        </w:rPr>
        <w:t>你公司报批的《</w:t>
      </w:r>
      <w:r>
        <w:rPr>
          <w:rFonts w:hint="default" w:ascii="Times New Roman" w:hAnsi="Times New Roman" w:eastAsia="方正仿宋简体" w:cs="Times New Roman"/>
          <w:bCs/>
          <w:sz w:val="32"/>
          <w:szCs w:val="32"/>
        </w:rPr>
        <w:t>阳江基地雨污分流改造项目</w:t>
      </w:r>
      <w:r>
        <w:rPr>
          <w:rFonts w:hint="default" w:ascii="Times New Roman" w:hAnsi="Times New Roman" w:eastAsia="方正仿宋简体" w:cs="Times New Roman"/>
          <w:color w:val="000000" w:themeColor="text1"/>
          <w:kern w:val="0"/>
          <w:sz w:val="32"/>
          <w:szCs w:val="32"/>
          <w14:textFill>
            <w14:solidFill>
              <w14:schemeClr w14:val="tx1"/>
            </w14:solidFill>
          </w14:textFill>
        </w:rPr>
        <w:t>环境影响报告表》（以下简称《报告表》）等材料收悉。经研究，现根据《中华人民共和国环境保护法》《中华人民共和国环境影响评价法》，批复如下：</w:t>
      </w:r>
    </w:p>
    <w:p>
      <w:pPr>
        <w:keepNext w:val="0"/>
        <w:keepLines w:val="0"/>
        <w:pageBreakBefore w:val="0"/>
        <w:widowControl/>
        <w:suppressLineNumbers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kern w:val="0"/>
          <w:sz w:val="32"/>
          <w:szCs w:val="32"/>
          <w:highlight w:val="none"/>
          <w:lang w:val="en-US" w:eastAsia="zh-CN" w:bidi="ar"/>
        </w:rPr>
      </w:pP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一、</w:t>
      </w:r>
      <w:r>
        <w:rPr>
          <w:rFonts w:hint="default" w:ascii="Times New Roman" w:hAnsi="Times New Roman" w:eastAsia="方正仿宋简体" w:cs="Times New Roman"/>
          <w:bCs/>
          <w:sz w:val="32"/>
          <w:szCs w:val="32"/>
          <w:highlight w:val="none"/>
        </w:rPr>
        <w:t>阳江基地雨污分流改造项目</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（项目代码：</w:t>
      </w:r>
      <w:r>
        <w:rPr>
          <w:rFonts w:hint="default" w:ascii="Times New Roman" w:hAnsi="Times New Roman" w:eastAsia="方正仿宋简体" w:cs="Times New Roman"/>
          <w:i w:val="0"/>
          <w:iCs w:val="0"/>
          <w:caps w:val="0"/>
          <w:color w:val="111111"/>
          <w:spacing w:val="0"/>
          <w:sz w:val="32"/>
          <w:szCs w:val="32"/>
          <w:highlight w:val="none"/>
          <w:shd w:val="clear" w:fill="FFFFFF"/>
        </w:rPr>
        <w:t>2305-441704-07-02-729989</w:t>
      </w:r>
      <w:r>
        <w:rPr>
          <w:rFonts w:hint="default" w:ascii="Times New Roman" w:hAnsi="Times New Roman" w:eastAsia="方正仿宋简体"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位于</w:t>
      </w:r>
      <w:r>
        <w:rPr>
          <w:rFonts w:hint="default" w:ascii="Times New Roman" w:hAnsi="Times New Roman" w:eastAsia="方正仿宋简体" w:cs="Times New Roman"/>
          <w:sz w:val="32"/>
          <w:szCs w:val="32"/>
          <w:highlight w:val="none"/>
        </w:rPr>
        <w:t>阳江市东平镇阳江核电厂区内</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项目在现有阳江核电厂厂区内建设，不新增用地</w:t>
      </w:r>
      <w:r>
        <w:rPr>
          <w:rFonts w:hint="default" w:ascii="Times New Roman" w:hAnsi="Times New Roman" w:eastAsia="方正仿宋简体"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简体" w:cs="Times New Roman"/>
          <w:sz w:val="32"/>
          <w:szCs w:val="32"/>
          <w:highlight w:val="none"/>
        </w:rPr>
        <w:t>本项目新建非放不含油废水处理站（FT），将未经处理直接排入雨水管网的非放不含油废水接入FT处理达标后排入厂区5、6号机组循环水虹吸井（CC3），与5号机组的循环冷却水混合后经厂区现有隧洞排入大海。FT共设置两列处理系统，单列出力（产水）为50m</w:t>
      </w:r>
      <w:r>
        <w:rPr>
          <w:rFonts w:hint="default" w:ascii="Times New Roman" w:hAnsi="Times New Roman" w:eastAsia="方正仿宋简体" w:cs="Times New Roman"/>
          <w:sz w:val="32"/>
          <w:szCs w:val="32"/>
          <w:highlight w:val="none"/>
          <w:vertAlign w:val="superscript"/>
        </w:rPr>
        <w:t>3</w:t>
      </w:r>
      <w:r>
        <w:rPr>
          <w:rFonts w:hint="default" w:ascii="Times New Roman" w:hAnsi="Times New Roman" w:eastAsia="方正仿宋简体" w:cs="Times New Roman"/>
          <w:sz w:val="32"/>
          <w:szCs w:val="32"/>
          <w:highlight w:val="none"/>
        </w:rPr>
        <w:t>/h，预计年处理最大废水量为107922m</w:t>
      </w:r>
      <w:r>
        <w:rPr>
          <w:rFonts w:hint="default" w:ascii="Times New Roman" w:hAnsi="Times New Roman" w:eastAsia="方正仿宋简体" w:cs="Times New Roman"/>
          <w:sz w:val="32"/>
          <w:szCs w:val="32"/>
          <w:highlight w:val="none"/>
          <w:vertAlign w:val="superscript"/>
        </w:rPr>
        <w:t>3</w:t>
      </w:r>
      <w:r>
        <w:rPr>
          <w:rFonts w:hint="default" w:ascii="Times New Roman" w:hAnsi="Times New Roman" w:eastAsia="方正仿宋简体" w:cs="Times New Roman"/>
          <w:sz w:val="32"/>
          <w:szCs w:val="32"/>
          <w:highlight w:val="none"/>
        </w:rPr>
        <w:t>/a。</w:t>
      </w:r>
      <w:r>
        <w:rPr>
          <w:rFonts w:hint="default" w:ascii="Times New Roman" w:hAnsi="Times New Roman" w:eastAsia="方正仿宋简体" w:cs="Times New Roman"/>
          <w:sz w:val="32"/>
          <w:szCs w:val="32"/>
          <w:highlight w:val="none"/>
          <w:lang w:eastAsia="zh-CN"/>
        </w:rPr>
        <w:t>项目总投资</w:t>
      </w:r>
      <w:r>
        <w:rPr>
          <w:rFonts w:hint="default" w:ascii="Times New Roman" w:hAnsi="Times New Roman" w:eastAsia="方正仿宋简体" w:cs="Times New Roman"/>
          <w:color w:val="000000"/>
          <w:kern w:val="0"/>
          <w:sz w:val="32"/>
          <w:szCs w:val="32"/>
          <w:highlight w:val="none"/>
          <w:lang w:val="en-US" w:eastAsia="zh-CN" w:bidi="ar"/>
        </w:rPr>
        <w:t xml:space="preserve">12805万元，环保投资12805万元。 </w:t>
      </w:r>
    </w:p>
    <w:p>
      <w:pPr>
        <w:keepNext w:val="0"/>
        <w:keepLines w:val="0"/>
        <w:pageBreakBefore w:val="0"/>
        <w:widowControl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仿宋简体" w:cs="Times New Roman"/>
          <w:color w:val="000000" w:themeColor="text1"/>
          <w:sz w:val="32"/>
          <w:szCs w:val="32"/>
          <w14:textFill>
            <w14:solidFill>
              <w14:schemeClr w14:val="tx1"/>
            </w14:solidFill>
          </w14:textFill>
        </w:rPr>
        <w:t>、根据</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阳江市生态环境局阳东分局出具的《阳江市生态环境局阳东分局关于阳江基地雨污分流改造项目环境影响报告表的初步审查意见》（东环函〔202</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66</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号）和</w:t>
      </w:r>
      <w:r>
        <w:rPr>
          <w:rFonts w:hint="default" w:ascii="Times New Roman" w:hAnsi="Times New Roman" w:eastAsia="方正仿宋简体" w:cs="Times New Roman"/>
          <w:color w:val="000000" w:themeColor="text1"/>
          <w:sz w:val="32"/>
          <w:szCs w:val="32"/>
          <w:lang w:val="zh-CN" w:eastAsia="zh-CN"/>
          <w14:textFill>
            <w14:solidFill>
              <w14:schemeClr w14:val="tx1"/>
            </w14:solidFill>
          </w14:textFill>
        </w:rPr>
        <w:t>市生态环境技术</w:t>
      </w:r>
      <w:r>
        <w:rPr>
          <w:rFonts w:hint="default" w:ascii="Times New Roman" w:hAnsi="Times New Roman" w:eastAsia="方正仿宋简体" w:cs="Times New Roman"/>
          <w:color w:val="auto"/>
          <w:kern w:val="0"/>
          <w:sz w:val="32"/>
          <w:szCs w:val="32"/>
          <w:highlight w:val="none"/>
          <w:lang w:val="zh-CN"/>
        </w:rPr>
        <w:t>中心出具的《</w:t>
      </w:r>
      <w:r>
        <w:rPr>
          <w:rFonts w:hint="default" w:ascii="Times New Roman" w:hAnsi="Times New Roman" w:eastAsia="方正仿宋简体" w:cs="Times New Roman"/>
          <w:color w:val="auto"/>
          <w:kern w:val="0"/>
          <w:sz w:val="32"/>
          <w:szCs w:val="32"/>
          <w:highlight w:val="none"/>
        </w:rPr>
        <w:t>关于</w:t>
      </w:r>
      <w:r>
        <w:rPr>
          <w:rFonts w:hint="default" w:ascii="Times New Roman" w:hAnsi="Times New Roman" w:eastAsia="方正仿宋简体" w:cs="Times New Roman"/>
          <w:bCs/>
          <w:sz w:val="32"/>
          <w:szCs w:val="32"/>
        </w:rPr>
        <w:t>阳江基地雨污分流改造项目</w:t>
      </w:r>
      <w:r>
        <w:rPr>
          <w:rFonts w:hint="default" w:ascii="Times New Roman" w:hAnsi="Times New Roman" w:eastAsia="方正仿宋简体" w:cs="Times New Roman"/>
          <w:bCs/>
          <w:color w:val="auto"/>
          <w:kern w:val="0"/>
          <w:sz w:val="32"/>
          <w:szCs w:val="32"/>
          <w:lang w:eastAsia="zh-CN"/>
        </w:rPr>
        <w:t>环境影响报告表</w:t>
      </w:r>
      <w:r>
        <w:rPr>
          <w:rFonts w:hint="default" w:ascii="Times New Roman" w:hAnsi="Times New Roman" w:eastAsia="方正仿宋简体" w:cs="Times New Roman"/>
          <w:color w:val="auto"/>
          <w:kern w:val="0"/>
          <w:sz w:val="32"/>
          <w:szCs w:val="32"/>
        </w:rPr>
        <w:t>评估意见的函</w:t>
      </w:r>
      <w:r>
        <w:rPr>
          <w:rFonts w:hint="default" w:ascii="Times New Roman" w:hAnsi="Times New Roman" w:eastAsia="方正仿宋简体" w:cs="Times New Roman"/>
          <w:color w:val="auto"/>
          <w:kern w:val="0"/>
          <w:sz w:val="32"/>
          <w:szCs w:val="32"/>
          <w:lang w:val="zh-CN"/>
        </w:rPr>
        <w:t>》（</w:t>
      </w:r>
      <w:r>
        <w:rPr>
          <w:rFonts w:hint="default" w:ascii="Times New Roman" w:hAnsi="Times New Roman" w:eastAsia="方正仿宋简体" w:cs="Times New Roman"/>
          <w:color w:val="auto"/>
          <w:kern w:val="0"/>
          <w:sz w:val="32"/>
          <w:szCs w:val="32"/>
        </w:rPr>
        <w:t>阳环技〔20</w:t>
      </w:r>
      <w:r>
        <w:rPr>
          <w:rFonts w:hint="default" w:ascii="Times New Roman" w:hAnsi="Times New Roman" w:eastAsia="方正仿宋简体" w:cs="Times New Roman"/>
          <w:color w:val="auto"/>
          <w:kern w:val="0"/>
          <w:sz w:val="32"/>
          <w:szCs w:val="32"/>
          <w:lang w:val="en-US" w:eastAsia="zh-CN"/>
        </w:rPr>
        <w:t>24</w:t>
      </w:r>
      <w:r>
        <w:rPr>
          <w:rFonts w:hint="default" w:ascii="Times New Roman" w:hAnsi="Times New Roman" w:eastAsia="方正仿宋简体" w:cs="Times New Roman"/>
          <w:color w:val="auto"/>
          <w:kern w:val="0"/>
          <w:sz w:val="32"/>
          <w:szCs w:val="32"/>
        </w:rPr>
        <w:t>〕</w:t>
      </w:r>
      <w:r>
        <w:rPr>
          <w:rFonts w:hint="default" w:ascii="Times New Roman" w:hAnsi="Times New Roman" w:eastAsia="方正仿宋简体" w:cs="Times New Roman"/>
          <w:color w:val="auto"/>
          <w:kern w:val="0"/>
          <w:sz w:val="32"/>
          <w:szCs w:val="32"/>
          <w:lang w:val="en-US" w:eastAsia="zh-CN"/>
        </w:rPr>
        <w:t>19</w:t>
      </w:r>
      <w:r>
        <w:rPr>
          <w:rFonts w:hint="default" w:ascii="Times New Roman" w:hAnsi="Times New Roman" w:eastAsia="方正仿宋简体" w:cs="Times New Roman"/>
          <w:color w:val="auto"/>
          <w:kern w:val="0"/>
          <w:sz w:val="32"/>
          <w:szCs w:val="32"/>
        </w:rPr>
        <w:t>号</w:t>
      </w:r>
      <w:r>
        <w:rPr>
          <w:rFonts w:hint="default" w:ascii="Times New Roman" w:hAnsi="Times New Roman" w:eastAsia="方正仿宋简体" w:cs="Times New Roman"/>
          <w:color w:val="auto"/>
          <w:kern w:val="0"/>
          <w:sz w:val="32"/>
          <w:szCs w:val="32"/>
          <w:lang w:val="zh-CN"/>
        </w:rPr>
        <w:t>）认为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，从环境</w:t>
      </w:r>
      <w:r>
        <w:rPr>
          <w:rFonts w:hint="default" w:ascii="Times New Roman" w:hAnsi="Times New Roman" w:eastAsia="方正仿宋简体" w:cs="Times New Roman"/>
          <w:color w:val="000000" w:themeColor="text1"/>
          <w:sz w:val="32"/>
          <w:szCs w:val="32"/>
          <w14:textFill>
            <w14:solidFill>
              <w14:schemeClr w14:val="tx1"/>
            </w14:solidFill>
          </w14:textFill>
        </w:rPr>
        <w:t>影响的角度看，项目建设可行。经我局局务会集体研究，原则同意批复《报告表》。项目营运期中还应按照报告表有关章节的环境保护措施重点做好以下工作</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施工期做好施工场地扬尘防治，施工场地边界四周应设置围挡，施工现场应专门配备洒水降尘设备，开挖作业面应保持一定湿度，定期对干燥施工面进行洒水降尘，禁止在大风天气进行扬尘大的作业，对易产生扬尘的物料运输车辆应加盖蓬布防止散落，施工场地出入口应设置冲洗设施对进出车辆进行冲洗，临时堆土场及易产生扬尘的建筑材料应落实覆盖防尘措施；加强施工机械维护，确保施工机械废气排放符合要求。</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施工期废水主要是来自施工废水包括泥浆水、车辆和机械设备洗涤水等，以及施工人员生活污水等，施工单位需要设置沉淀池，采用混凝沉淀法进行处理后的废水循环利用或用于路面洒水抑尘，不外排；施工人员产生的生活污水依托阳江核电厂厂区内生活污水处理站处理。</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（三）施工期施工机械和运输车辆等产生的噪声，通过四周设置声屏障，采取选用低噪声施工设备，合理安排施工时间，夜间停止施工，项目施工期噪声执行《建筑施工场界环境噪声排放标准》（GB 12523-2011）排放限值。</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（四）施工期施工过程中产生的建筑垃圾运至合法弃置点处理，开挖的土石方尽量用于回填，剩余不能回填利用的及时清运至当地政府部门指定的弃渣土处置场处置，生活垃圾由环卫部门统一处理。</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（五）施工期做好生态防护措施，重点做好水土保持和复绿工作，减少水土流失对环境的影响。</w:t>
      </w:r>
    </w:p>
    <w:p>
      <w:pPr>
        <w:pStyle w:val="2"/>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sz w:val="32"/>
          <w:szCs w:val="32"/>
        </w:rPr>
        <w:t>（六）营</w:t>
      </w:r>
      <w:r>
        <w:rPr>
          <w:rFonts w:hint="default" w:ascii="Times New Roman" w:hAnsi="Times New Roman" w:eastAsia="方正仿宋简体" w:cs="Times New Roman"/>
          <w:color w:val="auto"/>
          <w:kern w:val="2"/>
          <w:sz w:val="32"/>
          <w:szCs w:val="32"/>
          <w:lang w:val="en-US" w:eastAsia="zh-CN" w:bidi="ar-SA"/>
        </w:rPr>
        <w:t>运期项目非放不含油废水处理站（FT）废水经处理达标后排入厂区5、6号机组循环水虹吸井（CC3），与5号机组的循环冷却水混合后经隧洞排入大海，CC3入海口位于阳江核电冷却水排污稀释混合区，执行《海水水质标准》（GB3097-1997）三类标准，为《广东省水污染物排放限值标准》（DB4426-2001）中的二类控制区，排入二类控制区的污水执行二级标准。参考阳江核电厂现有厂区生活污水处理站出水标准并结合阳江核电厂管理要求，营运期本项目非放不含油废水处理站出水执行《水污染物排放限值》（DB44/26‐2001）第二时段一级标准（其中CODCr≤40mg/L）。</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（七）</w:t>
      </w:r>
      <w:r>
        <w:rPr>
          <w:rFonts w:hint="default" w:ascii="Times New Roman" w:hAnsi="Times New Roman" w:eastAsia="方正仿宋简体" w:cs="Times New Roman"/>
          <w:sz w:val="32"/>
          <w:szCs w:val="32"/>
        </w:rPr>
        <w:t>营</w:t>
      </w:r>
      <w:r>
        <w:rPr>
          <w:rFonts w:hint="default" w:ascii="Times New Roman" w:hAnsi="Times New Roman" w:eastAsia="方正仿宋简体" w:cs="Times New Roman"/>
          <w:color w:val="000000"/>
          <w:kern w:val="0"/>
          <w:sz w:val="32"/>
          <w:szCs w:val="32"/>
          <w:lang w:val="en-US" w:eastAsia="zh-CN" w:bidi="ar-SA"/>
        </w:rPr>
        <w:t>运期废水处理设施过程会产生少量恶臭废气，主要在混合池、反应池及污泥间产生，主要污染因子为氨、硫化氢、臭气浓度。项目非放不含油废水处理站加建混凝土围墙，并进行封顶处理，可有效防止恶臭废气逸散。项目非放不含油废水采用混凝沉淀工艺，恶臭产生量小，项目建成后厂界恶臭执行《恶臭污染物排放标准》（GB14554-93）厂界二级新扩改建标准</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（八）营运期应对噪声源设备进行合理布局，尽量采用低噪声设备，对主要噪声设备采取隔音、消音和降噪措施，厂界噪声执行《工业企业厂界环境噪声排放标准》（GB12348-2008）中</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类标准限值。</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（九）营运期产生的固体废物主要是污泥、助凝剂（PAM）废包装袋、还原剂（亚硫酸氢钠）废包装袋。非放不含油废水处理站经污泥间脱水后的污泥交由有污泥处理能力的公司外运处置</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废弃废包装袋统一收集后外售给回收公司处理</w:t>
      </w:r>
      <w:r>
        <w:rPr>
          <w:rFonts w:hint="default" w:ascii="Times New Roman" w:hAnsi="Times New Roman" w:eastAsia="方正仿宋简体" w:cs="Times New Roman"/>
          <w:color w:val="000000"/>
          <w:sz w:val="32"/>
          <w:szCs w:val="32"/>
          <w:lang w:eastAsia="zh-CN"/>
        </w:rPr>
        <w:t>。</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（十）营运期须严格落实风险事故防范措施，制定合理的事故应急预案，定期演练，一旦发生风险事故时，应及时采取适宜的应急措施，将对周围环境的影响降至最低限度。</w:t>
      </w: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（十一）加强与周围群众及相关部门的沟通联系，及时发现问题，有问题须立即整改，以减少对周围环境的影响。</w:t>
      </w:r>
    </w:p>
    <w:p>
      <w:pPr>
        <w:keepNext w:val="0"/>
        <w:keepLines w:val="0"/>
        <w:pageBreakBefore w:val="0"/>
        <w:widowControl w:val="0"/>
        <w:kinsoku/>
        <w:wordWrap/>
        <w:overflowPunct/>
        <w:topLinePunct w:val="0"/>
        <w:bidi w:val="0"/>
        <w:snapToGrid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简体" w:cs="Times New Roman"/>
          <w:color w:val="000000" w:themeColor="text1"/>
          <w:sz w:val="32"/>
          <w:szCs w:val="32"/>
          <w14:textFill>
            <w14:solidFill>
              <w14:schemeClr w14:val="tx1"/>
            </w14:solidFill>
          </w14:textFill>
        </w:rPr>
        <w:t>、项目环保投资须纳入工程投资概算并予以落实。</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四</w:t>
      </w:r>
      <w:r>
        <w:rPr>
          <w:rFonts w:hint="default" w:ascii="Times New Roman" w:hAnsi="Times New Roman" w:eastAsia="方正仿宋简体" w:cs="Times New Roman"/>
          <w:color w:val="000000" w:themeColor="text1"/>
          <w:kern w:val="0"/>
          <w:sz w:val="32"/>
          <w:szCs w:val="32"/>
          <w14:textFill>
            <w14:solidFill>
              <w14:schemeClr w14:val="tx1"/>
            </w14:solidFill>
          </w14:textFill>
        </w:rPr>
        <w:t>、《报告表》经批准后，建设项目的性质、规模、地点、采用的生产工艺或者防治污染、防止生态破坏的措施发生重大变动的，建设单位应当重新报批建设项目的环境影响评价文件。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五</w:t>
      </w:r>
      <w:r>
        <w:rPr>
          <w:rFonts w:hint="default" w:ascii="Times New Roman" w:hAnsi="Times New Roman" w:eastAsia="方正仿宋简体" w:cs="Times New Roman"/>
          <w:color w:val="000000" w:themeColor="text1"/>
          <w:kern w:val="0"/>
          <w:sz w:val="32"/>
          <w:szCs w:val="32"/>
          <w14:textFill>
            <w14:solidFill>
              <w14:schemeClr w14:val="tx1"/>
            </w14:solidFill>
          </w14:textFill>
        </w:rPr>
        <w:t>、项目建设应严格执行配套建设的环境保护设施与主体工程同时设计、同时施工、同时投产使用的环境保护“三同时”制度。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六</w:t>
      </w:r>
      <w:r>
        <w:rPr>
          <w:rFonts w:hint="default" w:ascii="Times New Roman" w:hAnsi="Times New Roman" w:eastAsia="方正仿宋简体" w:cs="Times New Roman"/>
          <w:color w:val="000000" w:themeColor="text1"/>
          <w:kern w:val="0"/>
          <w:sz w:val="32"/>
          <w:szCs w:val="32"/>
          <w14:textFill>
            <w14:solidFill>
              <w14:schemeClr w14:val="tx1"/>
            </w14:solidFill>
          </w14:textFill>
        </w:rPr>
        <w:t>、建设单位应根据《排污许可管理条例》《固定污染源排污许可分类管理名录》（2019年版）等相关法律法规要求，取得国家排污许可证。</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七</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bookmarkStart w:id="0" w:name="_GoBack"/>
      <w:bookmarkEnd w:id="0"/>
      <w:r>
        <w:rPr>
          <w:rFonts w:hint="default" w:ascii="Times New Roman" w:hAnsi="Times New Roman" w:eastAsia="方正仿宋简体" w:cs="Times New Roman"/>
          <w:color w:val="000000" w:themeColor="text1"/>
          <w:kern w:val="0"/>
          <w:sz w:val="32"/>
          <w:szCs w:val="32"/>
          <w14:textFill>
            <w14:solidFill>
              <w14:schemeClr w14:val="tx1"/>
            </w14:solidFill>
          </w14:textFill>
        </w:rPr>
        <w:t>建设单位应在收到本批复后</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kern w:val="0"/>
          <w:sz w:val="32"/>
          <w:szCs w:val="32"/>
          <w14:textFill>
            <w14:solidFill>
              <w14:schemeClr w14:val="tx1"/>
            </w14:solidFill>
          </w14:textFill>
        </w:rPr>
        <w:t>0个工作日内，将批准后的报告</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表</w:t>
      </w:r>
      <w:r>
        <w:rPr>
          <w:rFonts w:hint="default" w:ascii="Times New Roman" w:hAnsi="Times New Roman" w:eastAsia="方正仿宋简体" w:cs="Times New Roman"/>
          <w:color w:val="000000" w:themeColor="text1"/>
          <w:kern w:val="0"/>
          <w:sz w:val="32"/>
          <w:szCs w:val="32"/>
          <w14:textFill>
            <w14:solidFill>
              <w14:schemeClr w14:val="tx1"/>
            </w14:solidFill>
          </w14:textFill>
        </w:rPr>
        <w:t>送阳江市生态环境局</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阳东</w:t>
      </w:r>
      <w:r>
        <w:rPr>
          <w:rFonts w:hint="default" w:ascii="Times New Roman" w:hAnsi="Times New Roman" w:eastAsia="方正仿宋简体" w:cs="Times New Roman"/>
          <w:color w:val="000000" w:themeColor="text1"/>
          <w:kern w:val="0"/>
          <w:sz w:val="32"/>
          <w:szCs w:val="32"/>
          <w14:textFill>
            <w14:solidFill>
              <w14:schemeClr w14:val="tx1"/>
            </w14:solidFill>
          </w14:textFill>
        </w:rPr>
        <w:t>分局，按规定接受生态环境部门日常监督管理。</w:t>
      </w:r>
    </w:p>
    <w:p>
      <w:pPr>
        <w:pStyle w:val="2"/>
        <w:keepNext w:val="0"/>
        <w:keepLines w:val="0"/>
        <w:pageBreakBefore w:val="0"/>
        <w:kinsoku/>
        <w:wordWrap/>
        <w:overflowPunct/>
        <w:topLinePunct w:val="0"/>
        <w:bidi w:val="0"/>
        <w:spacing w:line="579" w:lineRule="exact"/>
        <w:ind w:left="0" w:firstLine="480" w:firstLineChars="200"/>
        <w:jc w:val="both"/>
        <w:textAlignment w:val="auto"/>
        <w:rPr>
          <w:rFonts w:hint="default"/>
        </w:rPr>
      </w:pPr>
    </w:p>
    <w:p>
      <w:pPr>
        <w:pStyle w:val="2"/>
        <w:keepNext w:val="0"/>
        <w:keepLines w:val="0"/>
        <w:pageBreakBefore w:val="0"/>
        <w:kinsoku/>
        <w:wordWrap/>
        <w:overflowPunct/>
        <w:topLinePunct w:val="0"/>
        <w:bidi w:val="0"/>
        <w:spacing w:line="579" w:lineRule="exact"/>
        <w:ind w:left="0" w:firstLine="480" w:firstLineChars="20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阳江市生态环境局</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b w:val="0"/>
          <w:bCs w:val="0"/>
          <w:color w:val="auto"/>
          <w:kern w:val="0"/>
          <w:sz w:val="32"/>
          <w:szCs w:val="32"/>
          <w:lang w:eastAsia="zh-CN"/>
        </w:rPr>
      </w:pP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FF0000"/>
          <w:kern w:val="0"/>
          <w:sz w:val="32"/>
          <w:szCs w:val="32"/>
          <w:lang w:val="en-US" w:eastAsia="zh-CN"/>
        </w:rPr>
        <w:t xml:space="preserve"> </w:t>
      </w:r>
      <w:r>
        <w:rPr>
          <w:rFonts w:hint="default" w:ascii="Times New Roman" w:hAnsi="Times New Roman" w:eastAsia="方正仿宋简体" w:cs="Times New Roman"/>
          <w:b w:val="0"/>
          <w:bCs w:val="0"/>
          <w:color w:val="auto"/>
          <w:kern w:val="0"/>
          <w:sz w:val="32"/>
          <w:szCs w:val="32"/>
          <w:lang w:eastAsia="zh-CN"/>
        </w:rPr>
        <w:t>202</w:t>
      </w:r>
      <w:r>
        <w:rPr>
          <w:rFonts w:hint="default" w:ascii="Times New Roman" w:hAnsi="Times New Roman" w:eastAsia="方正仿宋简体" w:cs="Times New Roman"/>
          <w:b w:val="0"/>
          <w:bCs w:val="0"/>
          <w:color w:val="auto"/>
          <w:kern w:val="0"/>
          <w:sz w:val="32"/>
          <w:szCs w:val="32"/>
          <w:lang w:val="en-US" w:eastAsia="zh-CN"/>
        </w:rPr>
        <w:t>4</w:t>
      </w:r>
      <w:r>
        <w:rPr>
          <w:rFonts w:hint="default" w:ascii="Times New Roman" w:hAnsi="Times New Roman" w:eastAsia="方正仿宋简体" w:cs="Times New Roman"/>
          <w:b w:val="0"/>
          <w:bCs w:val="0"/>
          <w:color w:val="auto"/>
          <w:kern w:val="0"/>
          <w:sz w:val="32"/>
          <w:szCs w:val="32"/>
          <w:lang w:eastAsia="zh-CN"/>
        </w:rPr>
        <w:t>年</w:t>
      </w:r>
      <w:r>
        <w:rPr>
          <w:rFonts w:hint="default" w:ascii="Times New Roman" w:hAnsi="Times New Roman" w:eastAsia="方正仿宋简体" w:cs="Times New Roman"/>
          <w:b w:val="0"/>
          <w:bCs w:val="0"/>
          <w:color w:val="auto"/>
          <w:kern w:val="0"/>
          <w:sz w:val="32"/>
          <w:szCs w:val="32"/>
          <w:lang w:val="en-US" w:eastAsia="zh-CN"/>
        </w:rPr>
        <w:t>4</w:t>
      </w:r>
      <w:r>
        <w:rPr>
          <w:rFonts w:hint="default" w:ascii="Times New Roman" w:hAnsi="Times New Roman" w:eastAsia="方正仿宋简体" w:cs="Times New Roman"/>
          <w:b w:val="0"/>
          <w:bCs w:val="0"/>
          <w:color w:val="auto"/>
          <w:kern w:val="0"/>
          <w:sz w:val="32"/>
          <w:szCs w:val="32"/>
          <w:lang w:eastAsia="zh-CN"/>
        </w:rPr>
        <w:t>月</w:t>
      </w:r>
      <w:r>
        <w:rPr>
          <w:rFonts w:hint="eastAsia" w:ascii="Times New Roman" w:hAnsi="Times New Roman" w:eastAsia="方正仿宋简体" w:cs="Times New Roman"/>
          <w:b w:val="0"/>
          <w:bCs w:val="0"/>
          <w:color w:val="auto"/>
          <w:kern w:val="0"/>
          <w:sz w:val="32"/>
          <w:szCs w:val="32"/>
          <w:lang w:val="en-US" w:eastAsia="zh-CN"/>
        </w:rPr>
        <w:t>10</w:t>
      </w:r>
      <w:r>
        <w:rPr>
          <w:rFonts w:hint="default" w:ascii="Times New Roman" w:hAnsi="Times New Roman" w:eastAsia="方正仿宋简体" w:cs="Times New Roman"/>
          <w:b w:val="0"/>
          <w:bCs w:val="0"/>
          <w:color w:val="auto"/>
          <w:kern w:val="0"/>
          <w:sz w:val="32"/>
          <w:szCs w:val="32"/>
          <w:lang w:eastAsia="zh-CN"/>
        </w:rPr>
        <w:t>日</w:t>
      </w: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ind w:left="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bidi w:val="0"/>
        <w:spacing w:line="579"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抄送：阳江市生态环境局阳东分局。</w:t>
      </w:r>
    </w:p>
    <w:sectPr>
      <w:footerReference r:id="rId6" w:type="first"/>
      <w:headerReference r:id="rId3" w:type="default"/>
      <w:footerReference r:id="rId4" w:type="default"/>
      <w:footerReference r:id="rId5"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细圆简体">
    <w:altName w:val="宋体"/>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45135" cy="492125"/>
              <wp:effectExtent l="0" t="0" r="3175"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445135" cy="492125"/>
                      </a:xfrm>
                      <a:prstGeom prst="rect">
                        <a:avLst/>
                      </a:prstGeom>
                      <a:noFill/>
                      <a:ln>
                        <a:noFill/>
                      </a:ln>
                    </wps:spPr>
                    <wps:txbx>
                      <w:txbxContent>
                        <w:sdt>
                          <w:sdtPr>
                            <w:id w:val="26051933"/>
                          </w:sdtPr>
                          <w:sdtEndPr>
                            <w:rPr>
                              <w:rFonts w:asciiTheme="majorEastAsia" w:hAnsiTheme="majorEastAsia" w:eastAsiaTheme="majorEastAsia"/>
                              <w:sz w:val="28"/>
                              <w:szCs w:val="28"/>
                            </w:rPr>
                          </w:sdtEndPr>
                          <w:sdtContent>
                            <w:p>
                              <w:pPr>
                                <w:pStyle w:val="17"/>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38.75pt;width:35.05pt;mso-position-horizontal:right;mso-position-horizontal-relative:margin;mso-wrap-style:none;z-index:251660288;mso-width-relative:page;mso-height-relative:page;" filled="f" stroked="f" coordsize="21600,21600" o:gfxdata="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X6Y83QAAAAAwEAAA8AAAAAAAAAAQAgAAAAIgAAAGRycy9kb3ducmV2LnhtbFBLAQIU&#10;ABQAAAAIAIdO4kDFhoFS+wEAAAEEAAAOAAAAAAAAAAEAIAAAAB8BAABkcnMvZTJvRG9jLnhtbFBL&#10;BQYAAAAABgAGAFkBAACMBQAAAAA=&#10;">
              <v:fill on="f" focussize="0,0"/>
              <v:stroke on="f"/>
              <v:imagedata o:title=""/>
              <o:lock v:ext="edit" aspectratio="f"/>
              <v:textbox inset="0mm,0mm,0mm,0mm" style="mso-fit-shape-to-text:t;">
                <w:txbxContent>
                  <w:sdt>
                    <w:sdtPr>
                      <w:id w:val="26051933"/>
                    </w:sdtPr>
                    <w:sdtEndPr>
                      <w:rPr>
                        <w:rFonts w:asciiTheme="majorEastAsia" w:hAnsiTheme="majorEastAsia" w:eastAsiaTheme="majorEastAsia"/>
                        <w:sz w:val="28"/>
                        <w:szCs w:val="28"/>
                      </w:rPr>
                    </w:sdtEndPr>
                    <w:sdtContent>
                      <w:p>
                        <w:pPr>
                          <w:pStyle w:val="17"/>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7"/>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39700"/>
              <wp:effectExtent l="0" t="0" r="3175" b="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17"/>
                          </w:pP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8.15pt;mso-position-horizontal:right;mso-position-horizontal-relative:margin;mso-wrap-style:none;z-index:25166131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MiFHNAAAAADAQAADwAAAAAAAAABACAAAAAiAAAAZHJzL2Rvd25yZXYueG1sUEsBAhQA&#10;FAAAAAgAh07iQNX74mv6AQAAAQQAAA4AAAAAAAAAAQAgAAAAHwEAAGRycy9lMm9Eb2MueG1sUEsF&#10;BgAAAAAGAAYAWQEAAIsFA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17"/>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yIUc0AAAAAMBAAAPAAAAAAAAAAEAIAAAACIAAABkcnMvZG93bnJldi54bWxQSwECFAAU&#10;AAAACACHTuJAESlPUPkBAAABBAAADgAAAAAAAAABACAAAAAfAQAAZHJzL2Uyb0RvYy54bWxQSwUG&#10;AAAAAAYABgBZAQAAigU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NTZmNDQxNmY3NDQzMGQwYmM2ODQxNDNkNjEyMTEifQ=="/>
  </w:docVars>
  <w:rsids>
    <w:rsidRoot w:val="43A26A92"/>
    <w:rsid w:val="000109DA"/>
    <w:rsid w:val="00073A83"/>
    <w:rsid w:val="000A3E8B"/>
    <w:rsid w:val="000A6780"/>
    <w:rsid w:val="000D124A"/>
    <w:rsid w:val="000F4B5C"/>
    <w:rsid w:val="001137C4"/>
    <w:rsid w:val="0014325A"/>
    <w:rsid w:val="00155521"/>
    <w:rsid w:val="001607DB"/>
    <w:rsid w:val="001A6874"/>
    <w:rsid w:val="001D617B"/>
    <w:rsid w:val="001E2222"/>
    <w:rsid w:val="001E5C81"/>
    <w:rsid w:val="00226E2F"/>
    <w:rsid w:val="002720C9"/>
    <w:rsid w:val="00276A03"/>
    <w:rsid w:val="002A0C1E"/>
    <w:rsid w:val="002B3BE8"/>
    <w:rsid w:val="002D6DA0"/>
    <w:rsid w:val="00347684"/>
    <w:rsid w:val="003568D6"/>
    <w:rsid w:val="00360D49"/>
    <w:rsid w:val="00365F60"/>
    <w:rsid w:val="00376610"/>
    <w:rsid w:val="00382912"/>
    <w:rsid w:val="00391286"/>
    <w:rsid w:val="0039390A"/>
    <w:rsid w:val="003A57C9"/>
    <w:rsid w:val="003B3F30"/>
    <w:rsid w:val="003C251A"/>
    <w:rsid w:val="003D3081"/>
    <w:rsid w:val="003E04C4"/>
    <w:rsid w:val="003E069C"/>
    <w:rsid w:val="00413F4B"/>
    <w:rsid w:val="0042799A"/>
    <w:rsid w:val="00450ED3"/>
    <w:rsid w:val="00461781"/>
    <w:rsid w:val="00462238"/>
    <w:rsid w:val="00481595"/>
    <w:rsid w:val="0048573A"/>
    <w:rsid w:val="00492850"/>
    <w:rsid w:val="004B06C2"/>
    <w:rsid w:val="004E7106"/>
    <w:rsid w:val="004E7901"/>
    <w:rsid w:val="004F6B06"/>
    <w:rsid w:val="0053169A"/>
    <w:rsid w:val="005414AD"/>
    <w:rsid w:val="0054360D"/>
    <w:rsid w:val="00561AD8"/>
    <w:rsid w:val="005638A7"/>
    <w:rsid w:val="005732DC"/>
    <w:rsid w:val="00590123"/>
    <w:rsid w:val="005B7281"/>
    <w:rsid w:val="005D7F56"/>
    <w:rsid w:val="0060075D"/>
    <w:rsid w:val="0061136B"/>
    <w:rsid w:val="00623F37"/>
    <w:rsid w:val="00667DB9"/>
    <w:rsid w:val="00680B51"/>
    <w:rsid w:val="006B0858"/>
    <w:rsid w:val="006B29CA"/>
    <w:rsid w:val="006E6EB3"/>
    <w:rsid w:val="00705CB0"/>
    <w:rsid w:val="007333E2"/>
    <w:rsid w:val="00782A0E"/>
    <w:rsid w:val="007A0622"/>
    <w:rsid w:val="007B68ED"/>
    <w:rsid w:val="007D49D5"/>
    <w:rsid w:val="007D6589"/>
    <w:rsid w:val="007E1437"/>
    <w:rsid w:val="007E25E0"/>
    <w:rsid w:val="007F32D7"/>
    <w:rsid w:val="007F5FE8"/>
    <w:rsid w:val="0080294B"/>
    <w:rsid w:val="00803034"/>
    <w:rsid w:val="00806ACD"/>
    <w:rsid w:val="00823BFD"/>
    <w:rsid w:val="00824B6E"/>
    <w:rsid w:val="00837ECE"/>
    <w:rsid w:val="00865FF8"/>
    <w:rsid w:val="008666CC"/>
    <w:rsid w:val="00867114"/>
    <w:rsid w:val="00894E7D"/>
    <w:rsid w:val="008A1DC1"/>
    <w:rsid w:val="008A30B0"/>
    <w:rsid w:val="008C52D4"/>
    <w:rsid w:val="00907BC8"/>
    <w:rsid w:val="00910AC1"/>
    <w:rsid w:val="00934C98"/>
    <w:rsid w:val="00997986"/>
    <w:rsid w:val="009A0A97"/>
    <w:rsid w:val="009C22D2"/>
    <w:rsid w:val="009C3500"/>
    <w:rsid w:val="009D68F4"/>
    <w:rsid w:val="009F5270"/>
    <w:rsid w:val="009F7AAB"/>
    <w:rsid w:val="00A108AC"/>
    <w:rsid w:val="00A126EC"/>
    <w:rsid w:val="00A2559E"/>
    <w:rsid w:val="00A54D44"/>
    <w:rsid w:val="00A740D7"/>
    <w:rsid w:val="00A926EE"/>
    <w:rsid w:val="00AB0B8C"/>
    <w:rsid w:val="00AB144D"/>
    <w:rsid w:val="00AE0572"/>
    <w:rsid w:val="00AE41CC"/>
    <w:rsid w:val="00AE7BB2"/>
    <w:rsid w:val="00AF1B38"/>
    <w:rsid w:val="00B44691"/>
    <w:rsid w:val="00B54034"/>
    <w:rsid w:val="00B921DC"/>
    <w:rsid w:val="00B97FE2"/>
    <w:rsid w:val="00BA173F"/>
    <w:rsid w:val="00BC4169"/>
    <w:rsid w:val="00BD2B6A"/>
    <w:rsid w:val="00C36C3A"/>
    <w:rsid w:val="00C65A68"/>
    <w:rsid w:val="00C7520E"/>
    <w:rsid w:val="00C824E5"/>
    <w:rsid w:val="00C95521"/>
    <w:rsid w:val="00CB4DF5"/>
    <w:rsid w:val="00CD2F3C"/>
    <w:rsid w:val="00CD7DCB"/>
    <w:rsid w:val="00CE42DA"/>
    <w:rsid w:val="00CE5B10"/>
    <w:rsid w:val="00CE63DC"/>
    <w:rsid w:val="00CF19FF"/>
    <w:rsid w:val="00CF59C4"/>
    <w:rsid w:val="00D13CE1"/>
    <w:rsid w:val="00D20BD3"/>
    <w:rsid w:val="00D33D57"/>
    <w:rsid w:val="00D4461C"/>
    <w:rsid w:val="00D44AD5"/>
    <w:rsid w:val="00D4780C"/>
    <w:rsid w:val="00D6554B"/>
    <w:rsid w:val="00D74654"/>
    <w:rsid w:val="00D75719"/>
    <w:rsid w:val="00DB3E98"/>
    <w:rsid w:val="00DC4424"/>
    <w:rsid w:val="00DF3C0D"/>
    <w:rsid w:val="00DF73BA"/>
    <w:rsid w:val="00E043BF"/>
    <w:rsid w:val="00E05D39"/>
    <w:rsid w:val="00E16ACE"/>
    <w:rsid w:val="00E25502"/>
    <w:rsid w:val="00E25E6F"/>
    <w:rsid w:val="00E77D39"/>
    <w:rsid w:val="00EA700A"/>
    <w:rsid w:val="00EC1492"/>
    <w:rsid w:val="00F115BC"/>
    <w:rsid w:val="00F1284C"/>
    <w:rsid w:val="00F2217E"/>
    <w:rsid w:val="00F22C36"/>
    <w:rsid w:val="00F26DD0"/>
    <w:rsid w:val="00F55D6A"/>
    <w:rsid w:val="00F6096D"/>
    <w:rsid w:val="00F66854"/>
    <w:rsid w:val="00F7118E"/>
    <w:rsid w:val="00F87BC0"/>
    <w:rsid w:val="00F908CA"/>
    <w:rsid w:val="00F93BE0"/>
    <w:rsid w:val="00F9790C"/>
    <w:rsid w:val="00FD0428"/>
    <w:rsid w:val="00FD5D3F"/>
    <w:rsid w:val="00FD666A"/>
    <w:rsid w:val="00FD66F5"/>
    <w:rsid w:val="00FE6690"/>
    <w:rsid w:val="042D0D04"/>
    <w:rsid w:val="05947559"/>
    <w:rsid w:val="072D3874"/>
    <w:rsid w:val="07AA27D6"/>
    <w:rsid w:val="07BC3A65"/>
    <w:rsid w:val="08967E31"/>
    <w:rsid w:val="09DE3120"/>
    <w:rsid w:val="0A0F7418"/>
    <w:rsid w:val="0C734376"/>
    <w:rsid w:val="0DE96FCA"/>
    <w:rsid w:val="0EAE7BBB"/>
    <w:rsid w:val="10155BBF"/>
    <w:rsid w:val="103B1F41"/>
    <w:rsid w:val="10C37270"/>
    <w:rsid w:val="11273311"/>
    <w:rsid w:val="13622EB2"/>
    <w:rsid w:val="141C08FF"/>
    <w:rsid w:val="145C357B"/>
    <w:rsid w:val="147634BF"/>
    <w:rsid w:val="14C51CA3"/>
    <w:rsid w:val="14DA64DB"/>
    <w:rsid w:val="14EF1B85"/>
    <w:rsid w:val="158142EE"/>
    <w:rsid w:val="164276E1"/>
    <w:rsid w:val="16F86C03"/>
    <w:rsid w:val="170C2068"/>
    <w:rsid w:val="17392161"/>
    <w:rsid w:val="1FE077CB"/>
    <w:rsid w:val="207F0B6A"/>
    <w:rsid w:val="20D12777"/>
    <w:rsid w:val="20D30FE3"/>
    <w:rsid w:val="229C67AF"/>
    <w:rsid w:val="22A178E7"/>
    <w:rsid w:val="238C29DE"/>
    <w:rsid w:val="25137589"/>
    <w:rsid w:val="25141CBF"/>
    <w:rsid w:val="252855CF"/>
    <w:rsid w:val="256B12E3"/>
    <w:rsid w:val="26D928B1"/>
    <w:rsid w:val="279022D8"/>
    <w:rsid w:val="27B80D36"/>
    <w:rsid w:val="28484D8D"/>
    <w:rsid w:val="2905783E"/>
    <w:rsid w:val="29935211"/>
    <w:rsid w:val="2A6D254E"/>
    <w:rsid w:val="2AB738EC"/>
    <w:rsid w:val="2C2D4B4C"/>
    <w:rsid w:val="2C5B02BC"/>
    <w:rsid w:val="2CB658C8"/>
    <w:rsid w:val="2D08419D"/>
    <w:rsid w:val="2D9378AD"/>
    <w:rsid w:val="2E8156F7"/>
    <w:rsid w:val="30716E96"/>
    <w:rsid w:val="30B53485"/>
    <w:rsid w:val="31A379C1"/>
    <w:rsid w:val="321C44B2"/>
    <w:rsid w:val="34415FA8"/>
    <w:rsid w:val="3450678A"/>
    <w:rsid w:val="3477079F"/>
    <w:rsid w:val="37C155FF"/>
    <w:rsid w:val="382C0BEA"/>
    <w:rsid w:val="38791502"/>
    <w:rsid w:val="395204CC"/>
    <w:rsid w:val="39A7395A"/>
    <w:rsid w:val="39AE7EC3"/>
    <w:rsid w:val="39D975AB"/>
    <w:rsid w:val="3A882B7D"/>
    <w:rsid w:val="3D404AB5"/>
    <w:rsid w:val="3D8309EC"/>
    <w:rsid w:val="3E51062B"/>
    <w:rsid w:val="3EFF6DC6"/>
    <w:rsid w:val="40711F8C"/>
    <w:rsid w:val="40F8772D"/>
    <w:rsid w:val="43A26A92"/>
    <w:rsid w:val="45FD7EBF"/>
    <w:rsid w:val="46FD5912"/>
    <w:rsid w:val="472C4567"/>
    <w:rsid w:val="47BE1B71"/>
    <w:rsid w:val="47C561D1"/>
    <w:rsid w:val="4A61412D"/>
    <w:rsid w:val="4B2862B0"/>
    <w:rsid w:val="4B6915CF"/>
    <w:rsid w:val="4B6C36B3"/>
    <w:rsid w:val="4B9276CE"/>
    <w:rsid w:val="4C5D0897"/>
    <w:rsid w:val="4DAF3147"/>
    <w:rsid w:val="4FBA15A5"/>
    <w:rsid w:val="50BF48F8"/>
    <w:rsid w:val="50E7508F"/>
    <w:rsid w:val="52750905"/>
    <w:rsid w:val="53A71FE3"/>
    <w:rsid w:val="547C41CC"/>
    <w:rsid w:val="54EC2D48"/>
    <w:rsid w:val="579E184B"/>
    <w:rsid w:val="5C307E40"/>
    <w:rsid w:val="5DC77092"/>
    <w:rsid w:val="5E7F1920"/>
    <w:rsid w:val="5E8C5827"/>
    <w:rsid w:val="5F8923A9"/>
    <w:rsid w:val="626D4AFB"/>
    <w:rsid w:val="63252171"/>
    <w:rsid w:val="648401F3"/>
    <w:rsid w:val="661946C2"/>
    <w:rsid w:val="661C0410"/>
    <w:rsid w:val="662C6A50"/>
    <w:rsid w:val="6A6A3602"/>
    <w:rsid w:val="6B0D02F7"/>
    <w:rsid w:val="6FAC7A4C"/>
    <w:rsid w:val="70D647FB"/>
    <w:rsid w:val="728A760B"/>
    <w:rsid w:val="72B04D29"/>
    <w:rsid w:val="733D1A44"/>
    <w:rsid w:val="739A282A"/>
    <w:rsid w:val="76C33E61"/>
    <w:rsid w:val="784137A1"/>
    <w:rsid w:val="7888185D"/>
    <w:rsid w:val="78AD12DC"/>
    <w:rsid w:val="7AAF0D8E"/>
    <w:rsid w:val="7B690A8D"/>
    <w:rsid w:val="7CB362A1"/>
    <w:rsid w:val="7E865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autoSpaceDE w:val="0"/>
      <w:autoSpaceDN w:val="0"/>
    </w:pPr>
    <w:rPr>
      <w:rFonts w:ascii="Sim Sun+ 2" w:eastAsia="Sim Sun+ 2" w:cs="Sim Sun+ 2"/>
      <w:color w:val="000000"/>
      <w:sz w:val="24"/>
    </w:rPr>
  </w:style>
  <w:style w:type="paragraph" w:customStyle="1" w:styleId="3">
    <w:name w:val="纯文本1"/>
    <w:basedOn w:val="1"/>
    <w:next w:val="1"/>
    <w:qFormat/>
    <w:uiPriority w:val="0"/>
    <w:pPr>
      <w:adjustRightInd w:val="0"/>
    </w:pPr>
    <w:rPr>
      <w:rFonts w:ascii="宋体" w:hAnsi="Courier New"/>
    </w:rPr>
  </w:style>
  <w:style w:type="paragraph" w:styleId="5">
    <w:name w:val="E-mail Signature"/>
    <w:basedOn w:val="1"/>
    <w:next w:val="6"/>
    <w:unhideWhenUsed/>
    <w:qFormat/>
    <w:uiPriority w:val="99"/>
    <w:pPr>
      <w:spacing w:line="460" w:lineRule="exact"/>
      <w:ind w:firstLine="200"/>
    </w:pPr>
  </w:style>
  <w:style w:type="paragraph" w:customStyle="1" w:styleId="6">
    <w:name w:val="文章"/>
    <w:basedOn w:val="7"/>
    <w:next w:val="8"/>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7">
    <w:name w:val="Body Text Indent"/>
    <w:basedOn w:val="1"/>
    <w:qFormat/>
    <w:uiPriority w:val="0"/>
    <w:pPr>
      <w:ind w:firstLine="420" w:firstLineChars="200"/>
    </w:pPr>
  </w:style>
  <w:style w:type="paragraph" w:styleId="8">
    <w:name w:val="List"/>
    <w:basedOn w:val="1"/>
    <w:next w:val="9"/>
    <w:unhideWhenUsed/>
    <w:qFormat/>
    <w:uiPriority w:val="99"/>
    <w:pPr>
      <w:ind w:left="200" w:hanging="200" w:hangingChars="200"/>
    </w:pPr>
  </w:style>
  <w:style w:type="paragraph" w:styleId="9">
    <w:name w:val="List Bullet 2"/>
    <w:basedOn w:val="1"/>
    <w:next w:val="10"/>
    <w:qFormat/>
    <w:uiPriority w:val="0"/>
    <w:pPr>
      <w:numPr>
        <w:ilvl w:val="0"/>
        <w:numId w:val="1"/>
      </w:numPr>
    </w:pPr>
  </w:style>
  <w:style w:type="paragraph" w:customStyle="1" w:styleId="10">
    <w:name w:val="xl70"/>
    <w:basedOn w:val="1"/>
    <w:next w:val="1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1">
    <w:name w:val="正文缩进1"/>
    <w:basedOn w:val="1"/>
    <w:next w:val="12"/>
    <w:qFormat/>
    <w:uiPriority w:val="0"/>
    <w:pPr>
      <w:ind w:firstLine="420"/>
    </w:pPr>
    <w:rPr>
      <w:rFonts w:ascii="宋体"/>
      <w:sz w:val="28"/>
    </w:rPr>
  </w:style>
  <w:style w:type="paragraph" w:customStyle="1" w:styleId="12">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3">
    <w:name w:val="Body Text"/>
    <w:basedOn w:val="1"/>
    <w:next w:val="1"/>
    <w:qFormat/>
    <w:uiPriority w:val="0"/>
    <w:pPr>
      <w:spacing w:line="580" w:lineRule="exact"/>
      <w:jc w:val="center"/>
    </w:pPr>
    <w:rPr>
      <w:rFonts w:eastAsia="黑体"/>
      <w:sz w:val="44"/>
    </w:rPr>
  </w:style>
  <w:style w:type="paragraph" w:styleId="14">
    <w:name w:val="Plain Text"/>
    <w:basedOn w:val="1"/>
    <w:next w:val="1"/>
    <w:qFormat/>
    <w:uiPriority w:val="0"/>
    <w:rPr>
      <w:rFonts w:hint="eastAsia" w:ascii="宋体" w:hAnsi="Courier New"/>
    </w:rPr>
  </w:style>
  <w:style w:type="paragraph" w:styleId="15">
    <w:name w:val="Date"/>
    <w:basedOn w:val="1"/>
    <w:next w:val="1"/>
    <w:link w:val="37"/>
    <w:qFormat/>
    <w:uiPriority w:val="0"/>
    <w:pPr>
      <w:ind w:left="100" w:leftChars="2500"/>
    </w:pPr>
  </w:style>
  <w:style w:type="paragraph" w:styleId="16">
    <w:name w:val="Balloon Text"/>
    <w:basedOn w:val="1"/>
    <w:link w:val="30"/>
    <w:qFormat/>
    <w:uiPriority w:val="0"/>
    <w:rPr>
      <w:sz w:val="18"/>
      <w:szCs w:val="18"/>
    </w:rPr>
  </w:style>
  <w:style w:type="paragraph" w:styleId="17">
    <w:name w:val="footer"/>
    <w:basedOn w:val="1"/>
    <w:link w:val="28"/>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able of figures"/>
    <w:basedOn w:val="1"/>
    <w:next w:val="1"/>
    <w:qFormat/>
    <w:uiPriority w:val="0"/>
    <w:pPr>
      <w:ind w:left="200" w:leftChars="200" w:hanging="200" w:hangingChars="200"/>
    </w:pPr>
  </w:style>
  <w:style w:type="paragraph" w:styleId="20">
    <w:name w:val="toc 2"/>
    <w:basedOn w:val="1"/>
    <w:next w:val="5"/>
    <w:unhideWhenUsed/>
    <w:qFormat/>
    <w:uiPriority w:val="39"/>
    <w:pPr>
      <w:ind w:left="420" w:left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样式35"/>
    <w:basedOn w:val="26"/>
    <w:next w:val="27"/>
    <w:qFormat/>
    <w:uiPriority w:val="0"/>
    <w:pPr>
      <w:adjustRightInd w:val="0"/>
      <w:spacing w:line="312" w:lineRule="auto"/>
      <w:ind w:firstLine="567"/>
    </w:pPr>
    <w:rPr>
      <w:kern w:val="0"/>
      <w:sz w:val="28"/>
      <w:szCs w:val="20"/>
    </w:rPr>
  </w:style>
  <w:style w:type="paragraph" w:customStyle="1" w:styleId="26">
    <w:name w:val="表 内容"/>
    <w:basedOn w:val="1"/>
    <w:qFormat/>
    <w:uiPriority w:val="0"/>
    <w:pPr>
      <w:spacing w:line="276" w:lineRule="auto"/>
      <w:jc w:val="center"/>
    </w:pPr>
    <w:rPr>
      <w:rFonts w:ascii="仿宋" w:hAnsi="仿宋" w:eastAsia="仿宋"/>
      <w:sz w:val="24"/>
    </w:rPr>
  </w:style>
  <w:style w:type="paragraph" w:customStyle="1" w:styleId="27">
    <w:name w:val="font6"/>
    <w:next w:val="20"/>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8">
    <w:name w:val="页脚 Char"/>
    <w:basedOn w:val="23"/>
    <w:link w:val="17"/>
    <w:qFormat/>
    <w:uiPriority w:val="99"/>
    <w:rPr>
      <w:rFonts w:asciiTheme="minorHAnsi" w:hAnsiTheme="minorHAnsi" w:eastAsiaTheme="minorEastAsia" w:cstheme="minorBidi"/>
      <w:kern w:val="2"/>
      <w:sz w:val="18"/>
      <w:szCs w:val="24"/>
    </w:rPr>
  </w:style>
  <w:style w:type="paragraph" w:customStyle="1" w:styleId="29">
    <w:name w:val="p0"/>
    <w:basedOn w:val="1"/>
    <w:qFormat/>
    <w:uiPriority w:val="0"/>
    <w:pPr>
      <w:widowControl/>
    </w:pPr>
    <w:rPr>
      <w:kern w:val="0"/>
      <w:szCs w:val="21"/>
    </w:rPr>
  </w:style>
  <w:style w:type="character" w:customStyle="1" w:styleId="30">
    <w:name w:val="批注框文本 Char"/>
    <w:basedOn w:val="23"/>
    <w:link w:val="16"/>
    <w:qFormat/>
    <w:uiPriority w:val="0"/>
    <w:rPr>
      <w:rFonts w:asciiTheme="minorHAnsi" w:hAnsiTheme="minorHAnsi" w:eastAsiaTheme="minorEastAsia" w:cstheme="minorBidi"/>
      <w:kern w:val="2"/>
      <w:sz w:val="18"/>
      <w:szCs w:val="18"/>
    </w:rPr>
  </w:style>
  <w:style w:type="paragraph" w:customStyle="1" w:styleId="31">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2">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3">
    <w:name w:val="正文... Char"/>
    <w:link w:val="34"/>
    <w:qFormat/>
    <w:uiPriority w:val="0"/>
  </w:style>
  <w:style w:type="paragraph" w:customStyle="1" w:styleId="34">
    <w:name w:val="正文..."/>
    <w:basedOn w:val="1"/>
    <w:link w:val="33"/>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5">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6">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7">
    <w:name w:val="日期 Char"/>
    <w:basedOn w:val="23"/>
    <w:link w:val="15"/>
    <w:qFormat/>
    <w:uiPriority w:val="0"/>
    <w:rPr>
      <w:rFonts w:asciiTheme="minorHAnsi" w:hAnsiTheme="minorHAnsi" w:eastAsiaTheme="minorEastAsia" w:cstheme="minorBidi"/>
      <w:kern w:val="2"/>
      <w:sz w:val="21"/>
      <w:szCs w:val="24"/>
    </w:rPr>
  </w:style>
  <w:style w:type="paragraph" w:styleId="38">
    <w:name w:val="List Paragraph"/>
    <w:basedOn w:val="1"/>
    <w:unhideWhenUsed/>
    <w:qFormat/>
    <w:uiPriority w:val="99"/>
    <w:pPr>
      <w:ind w:firstLine="420" w:firstLineChars="200"/>
    </w:pPr>
  </w:style>
  <w:style w:type="paragraph" w:customStyle="1" w:styleId="39">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1">
    <w:name w:val="正文·"/>
    <w:basedOn w:val="1"/>
    <w:qFormat/>
    <w:uiPriority w:val="0"/>
    <w:pPr>
      <w:spacing w:line="360" w:lineRule="auto"/>
      <w:ind w:firstLine="480"/>
    </w:pPr>
    <w:rPr>
      <w:rFonts w:ascii="Times New Roman" w:hAnsi="Times New Roman" w:eastAsia="宋体"/>
      <w:sz w:val="24"/>
    </w:rPr>
  </w:style>
  <w:style w:type="paragraph" w:customStyle="1" w:styleId="42">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5">
    <w:name w:val="Char7"/>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6">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7">
    <w:name w:val="标准的"/>
    <w:basedOn w:val="13"/>
    <w:qFormat/>
    <w:uiPriority w:val="0"/>
    <w:pPr>
      <w:spacing w:before="78" w:after="78" w:line="360" w:lineRule="auto"/>
      <w:ind w:firstLine="592"/>
    </w:pPr>
    <w:rPr>
      <w:rFonts w:ascii="宋体" w:hAnsi="宋体" w:eastAsia="宋体" w:cs="宋体"/>
      <w:sz w:val="24"/>
    </w:rPr>
  </w:style>
  <w:style w:type="paragraph" w:customStyle="1" w:styleId="48">
    <w:name w:val="mm正文"/>
    <w:basedOn w:val="1"/>
    <w:qFormat/>
    <w:uiPriority w:val="0"/>
    <w:pPr>
      <w:spacing w:line="480" w:lineRule="exact"/>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2201</Words>
  <Characters>2348</Characters>
  <Lines>20</Lines>
  <Paragraphs>5</Paragraphs>
  <TotalTime>1</TotalTime>
  <ScaleCrop>false</ScaleCrop>
  <LinksUpToDate>false</LinksUpToDate>
  <CharactersWithSpaces>2408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2023-01-31T02:05:00Z</dcterms:created>
  <dc:creator>Administrator</dc:creator>
  <cp:lastModifiedBy>许玉霄</cp:lastModifiedBy>
  <cp:lastPrinted>2024-04-11T03:29:00Z</cp:lastPrinted>
  <dcterms:modified xsi:type="dcterms:W3CDTF">2024-04-12T06:45:35Z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C2ECCA7266A34AA9845CE06C1DF746C8_13</vt:lpwstr>
  </property>
</Properties>
</file>