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spacing w:line="50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3"/>
        <w:tblW w:w="0" w:type="auto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352"/>
        <w:gridCol w:w="2004"/>
        <w:gridCol w:w="1455"/>
        <w:gridCol w:w="1730"/>
        <w:gridCol w:w="1074"/>
      </w:tblGrid>
      <w:tr>
        <w:trPr>
          <w:trHeight w:val="1197" w:hRule="atLeast"/>
        </w:trPr>
        <w:tc>
          <w:tcPr>
            <w:tcW w:w="8219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2021年第二批阳江市合金材料与五金刀剪重点产业人才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振兴计划项目计划安排表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项目编号</w:t>
            </w:r>
          </w:p>
        </w:tc>
        <w:tc>
          <w:tcPr>
            <w:tcW w:w="2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项目（单位）</w:t>
            </w: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申报单位</w:t>
            </w: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安排资金（万元）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2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lang w:bidi="ar"/>
              </w:rPr>
              <w:t>专题</w:t>
            </w:r>
            <w:r>
              <w:rPr>
                <w:rFonts w:ascii="宋体" w:hAnsi="宋体" w:cs="宋体"/>
                <w:b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2"/>
                <w:lang w:bidi="ar"/>
              </w:rPr>
              <w:t>：工程技术研究中心认定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RCZX202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001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阳江市港富高强度五金刀剪工程技术研究中心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eastAsia="zh-CN" w:bidi="ar"/>
              </w:rPr>
              <w:t>彭月辉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阳江市港富实业有限公司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RCZX202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002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阳江市泓佳刀具制品工程技术研究中心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张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eastAsia="zh-CN" w:bidi="ar"/>
              </w:rPr>
              <w:t>勇军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阳江市泓佳实业有限公司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RCZX202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003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阳江市泛太科高品质小刀工程技术研究中心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陈业强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阳江市阳东泛太科五金制造有限公司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RCZX202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004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阳江市金锋五金刀剪工程技术研究中心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莫沛锋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阳江市阳东区金锋工贸有限公司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RCZX202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005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阳江市阳江十八子高端刀剪制备工程技术研究中心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李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eastAsia="zh-CN" w:bidi="ar"/>
              </w:rPr>
              <w:t>有维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阳江十八子刀剪制品有限公司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RCZX202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006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阳江市三汇不锈钢厨刀工程技术研究中心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陈文湘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阳江市三汇工业有限公司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RCZX202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007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阳江市厨乐不锈钢刀具工程技术研究中心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eastAsia="zh-CN" w:bidi="ar"/>
              </w:rPr>
              <w:t>谭青山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阳江市厨乐实业有限公司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RCZX202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008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阳江市永利锋刀具焊接工程技术研究中心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胡光宇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阳江市阳东永利锋工贸有限公司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bidi="ar"/>
              </w:rPr>
              <w:t>小计：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2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bidi="ar"/>
              </w:rPr>
              <w:t>专题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bidi="ar"/>
              </w:rPr>
              <w:t>：阳江市企业重点实验室认定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RCZX202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09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阳江市精密不锈钢先进制造重点实验室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胡爱国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阳江宏旺实业有限公司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RCZX202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阳江市机床关键铸件重点实验室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金美娜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阳春市晟泽机械金属有限公司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RCZX202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01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阳江市激光熔覆合金不锈钢刀剪技术重点实验室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冯继元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阳江市安佳乐厨业有限公司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RCZX202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01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阳江市高端厨房刀具制造技术企业重点实验室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胡同盛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bidi="ar"/>
              </w:rPr>
              <w:t>阳江市阳东区天一刀具有限公司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bidi="ar"/>
              </w:rPr>
              <w:t>小计：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bidi="ar"/>
              </w:rPr>
              <w:t>专题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bidi="ar"/>
              </w:rPr>
              <w:t>：企业科技特派员后补助项目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RCZX2022013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企业科技特派员（邓超 广东海洋大学）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甘述林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阳江市张小泉智能制造有限公司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RCZX2022014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企业科技特派员（张覃轶 武汉理工大学）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周鸿锋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广东拓必拓科技股份有限公司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RCZX2022015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企业科技特派员（周鲁军 阳江合金材料实验室）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周鲁军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阳江市阳东区汇达五金塑料制品有限公司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RCZX2022016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企业科技特派员（王学林 阳江合金材料实验室）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王学林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广东金辉刀剪股份有限公司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RCZX2022017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企业科技特派员（韩善果 广东省科学院中乌焊接研究所）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韩善果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 w:bidi="ar"/>
              </w:rPr>
              <w:t>阳江市鸿丰实业有限公司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bidi="ar"/>
              </w:rPr>
              <w:t>小计：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bidi="ar"/>
              </w:rPr>
              <w:t>总计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A651B"/>
    <w:rsid w:val="7FEA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200" w:firstLineChars="200"/>
    </w:pPr>
    <w:rPr>
      <w:rFonts w:cs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2022-03-15T01:30:00Z</dcterms:created>
  <dc:creator>陈婉宁</dc:creator>
  <cp:lastModifiedBy>陈婉宁</cp:lastModifiedBy>
  <dcterms:modified xsi:type="dcterms:W3CDTF">2022-03-15T01:30:54Z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