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2021年第二批阳江市合金材料与五金刀剪重点产业人才振兴计划项目（创新团队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项目）计划安排表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858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8"/>
        <w:gridCol w:w="1388"/>
        <w:gridCol w:w="1644"/>
        <w:gridCol w:w="1919"/>
        <w:gridCol w:w="1475"/>
        <w:gridCol w:w="135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项目编号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项目负责人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承担单位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bidi="ar"/>
              </w:rPr>
              <w:t>安排资金（万元）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RCZX2021016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五金刀剪行业专用高端数控装备创新团队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陈扬枝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阳江市张小泉智能制造有限公司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5" w:hRule="atLeast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RCZX2021017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基于5G工业物联网的五金刀剪抛磨远程示教和扩展服务创新团队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黄茜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阳江鸿丰实业有限公司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RCZX2021018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超硬材料智能化多功能精密激光加工熔覆创新团队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陈月娥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广东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凯利德科技有限公司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150</w:t>
            </w:r>
          </w:p>
        </w:tc>
      </w:tr>
    </w:tbl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/>
    <w:p/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80F0F"/>
    <w:rsid w:val="50180F0F"/>
    <w:rsid w:val="53CF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2021-12-27T09:41:00Z</dcterms:created>
  <dc:creator>陈婉宁</dc:creator>
  <cp:lastModifiedBy>陈婉宁</cp:lastModifiedBy>
  <dcterms:modified xsi:type="dcterms:W3CDTF">2021-12-28T02:57:23Z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