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40" w:lineRule="exact"/>
        <w:ind w:left="0" w:leftChars="0" w:right="0" w:rightChars="0"/>
        <w:jc w:val="center"/>
        <w:textAlignment w:val="auto"/>
        <w:outlineLvl w:val="9"/>
        <w:rPr>
          <w:rFonts w:hint="eastAsia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</w:pPr>
      <w:r>
        <w:rPr>
          <w:rFonts w:hint="eastAsia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  <w:t>关于《阳江市</w:t>
      </w:r>
      <w:r>
        <w:rPr>
          <w:rFonts w:hint="eastAsia" w:eastAsia="方正小标宋简体" w:cs="Times New Roman"/>
          <w:kern w:val="2"/>
          <w:sz w:val="44"/>
          <w:szCs w:val="44"/>
          <w:lang w:val="en-US" w:eastAsia="zh-CN" w:bidi="ar-SA"/>
        </w:rPr>
        <w:t>水务局</w:t>
      </w:r>
      <w:r>
        <w:rPr>
          <w:rFonts w:hint="eastAsia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  <w:t>节</w:t>
      </w:r>
      <w:r>
        <w:rPr>
          <w:rFonts w:hint="eastAsia" w:eastAsia="方正小标宋简体" w:cs="Times New Roman"/>
          <w:kern w:val="2"/>
          <w:sz w:val="44"/>
          <w:szCs w:val="44"/>
          <w:lang w:val="en-US" w:eastAsia="zh-CN" w:bidi="ar-SA"/>
        </w:rPr>
        <w:t>约</w:t>
      </w:r>
      <w:r>
        <w:rPr>
          <w:rFonts w:hint="eastAsia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  <w:t>用水</w:t>
      </w:r>
      <w:r>
        <w:rPr>
          <w:rFonts w:hint="eastAsia" w:eastAsia="方正小标宋简体" w:cs="Times New Roman"/>
          <w:kern w:val="2"/>
          <w:sz w:val="44"/>
          <w:szCs w:val="44"/>
          <w:lang w:val="en-US" w:eastAsia="zh-CN" w:bidi="ar-SA"/>
        </w:rPr>
        <w:t>奖励</w:t>
      </w:r>
      <w:r>
        <w:rPr>
          <w:rFonts w:hint="eastAsia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  <w:t>办法》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40" w:lineRule="exact"/>
        <w:ind w:left="0" w:leftChars="0" w:right="0" w:rightChars="0"/>
        <w:jc w:val="center"/>
        <w:textAlignment w:val="auto"/>
        <w:outlineLvl w:val="9"/>
        <w:rPr>
          <w:rFonts w:hint="eastAsia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</w:pPr>
      <w:r>
        <w:rPr>
          <w:rFonts w:hint="eastAsia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  <w:t>的政策解读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 w:firstLine="640" w:firstLineChars="200"/>
        <w:textAlignment w:val="auto"/>
        <w:outlineLvl w:val="9"/>
        <w:rPr>
          <w:rFonts w:hint="eastAsia" w:ascii="黑体" w:hAnsi="黑体" w:eastAsia="黑体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一、制定的必要性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为促进水资源的合理开发利用，充分调动用水单位和个人节约用水的积极性，推动全市节约用水工作开展，加强节水管理，根据《中华人民共和国水法》《城市节约用水管理规定》《广东省节约用水办法》等相关法规规章，结合我市实际，制定本办法。（以下简称《办法》）。</w:t>
      </w:r>
    </w:p>
    <w:p>
      <w:pPr>
        <w:ind w:firstLine="480" w:firstLineChars="15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二、制定的依据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 w:firstLine="640" w:firstLineChars="200"/>
        <w:textAlignment w:val="auto"/>
        <w:outlineLvl w:val="9"/>
        <w:rPr>
          <w:rFonts w:hint="eastAsia" w:ascii="楷体" w:hAnsi="楷体" w:eastAsia="楷体"/>
          <w:sz w:val="32"/>
          <w:szCs w:val="32"/>
          <w:lang w:val="en-US" w:eastAsia="zh-CN"/>
        </w:rPr>
      </w:pPr>
      <w:r>
        <w:rPr>
          <w:rFonts w:hint="eastAsia" w:ascii="楷体" w:hAnsi="楷体" w:eastAsia="楷体"/>
          <w:sz w:val="32"/>
          <w:szCs w:val="32"/>
        </w:rPr>
        <w:t>（一）《</w:t>
      </w:r>
      <w:r>
        <w:rPr>
          <w:rFonts w:hint="eastAsia" w:ascii="楷体" w:hAnsi="楷体" w:eastAsia="楷体"/>
          <w:sz w:val="32"/>
          <w:szCs w:val="32"/>
          <w:lang w:val="en-US" w:eastAsia="zh-CN"/>
        </w:rPr>
        <w:t>中华人民共和国水法》；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 w:firstLine="640" w:firstLineChars="200"/>
        <w:textAlignment w:val="auto"/>
        <w:outlineLvl w:val="9"/>
        <w:rPr>
          <w:rFonts w:hint="default" w:ascii="楷体" w:hAnsi="楷体" w:eastAsia="楷体"/>
          <w:sz w:val="32"/>
          <w:szCs w:val="32"/>
          <w:lang w:val="en-US" w:eastAsia="zh-CN"/>
        </w:rPr>
      </w:pPr>
      <w:r>
        <w:rPr>
          <w:rFonts w:hint="eastAsia" w:ascii="楷体" w:hAnsi="楷体" w:eastAsia="楷体"/>
          <w:sz w:val="32"/>
          <w:szCs w:val="32"/>
          <w:lang w:val="en-US" w:eastAsia="zh-CN"/>
        </w:rPr>
        <w:t>（二）《城市节约用水管理规定》；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right="0" w:rightChars="0" w:firstLine="640" w:firstLineChars="200"/>
        <w:textAlignment w:val="auto"/>
        <w:outlineLvl w:val="9"/>
        <w:rPr>
          <w:rFonts w:hint="eastAsia"/>
        </w:rPr>
      </w:pPr>
      <w:r>
        <w:rPr>
          <w:rFonts w:hint="eastAsia" w:ascii="楷体" w:hAnsi="楷体" w:eastAsia="楷体"/>
          <w:sz w:val="32"/>
          <w:szCs w:val="32"/>
          <w:lang w:val="en-US" w:eastAsia="zh-CN"/>
        </w:rPr>
        <w:t>（三）《广东省节约用水办法》。</w:t>
      </w:r>
    </w:p>
    <w:p>
      <w:pPr>
        <w:ind w:firstLine="480" w:firstLineChars="15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三、主要内容解读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《办法》共十二条，主要内容说明如下：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eastAsia="仿宋_GB2312" w:cs="Times New Roman"/>
          <w:kern w:val="2"/>
          <w:sz w:val="32"/>
          <w:szCs w:val="32"/>
          <w:lang w:val="en-US" w:eastAsia="zh-CN" w:bidi="ar-SA"/>
        </w:rPr>
        <w:t>1.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第二条明确了</w:t>
      </w:r>
      <w:r>
        <w:rPr>
          <w:rFonts w:hint="eastAsia" w:eastAsia="仿宋_GB2312" w:cs="Times New Roman"/>
          <w:kern w:val="2"/>
          <w:sz w:val="32"/>
          <w:szCs w:val="32"/>
          <w:lang w:val="en-US" w:eastAsia="zh-CN" w:bidi="ar-SA"/>
        </w:rPr>
        <w:t>办法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的</w:t>
      </w:r>
      <w:r>
        <w:rPr>
          <w:rFonts w:hint="eastAsia" w:eastAsia="仿宋_GB2312" w:cs="Times New Roman"/>
          <w:kern w:val="2"/>
          <w:sz w:val="32"/>
          <w:szCs w:val="32"/>
          <w:lang w:val="en-US" w:eastAsia="zh-CN" w:bidi="ar-SA"/>
        </w:rPr>
        <w:t>奖励对象和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范围</w:t>
      </w:r>
      <w:r>
        <w:rPr>
          <w:rFonts w:hint="eastAsia" w:eastAsia="仿宋_GB2312" w:cs="Times New Roman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eastAsia="仿宋_GB2312" w:cs="Times New Roman"/>
          <w:kern w:val="2"/>
          <w:sz w:val="32"/>
          <w:szCs w:val="32"/>
          <w:lang w:val="en-US" w:eastAsia="zh-CN" w:bidi="ar-SA"/>
        </w:rPr>
        <w:t>2.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第三条明确了奖励资金来源</w:t>
      </w:r>
      <w:r>
        <w:rPr>
          <w:rFonts w:hint="eastAsia" w:eastAsia="仿宋_GB2312" w:cs="Times New Roman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3.第四</w:t>
      </w:r>
      <w:r>
        <w:rPr>
          <w:rFonts w:hint="eastAsia" w:eastAsia="仿宋_GB2312" w:cs="Times New Roman"/>
          <w:kern w:val="2"/>
          <w:sz w:val="32"/>
          <w:szCs w:val="32"/>
          <w:lang w:val="en-US" w:eastAsia="zh-CN" w:bidi="ar-SA"/>
        </w:rPr>
        <w:t>、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五条明确了</w:t>
      </w:r>
      <w:r>
        <w:rPr>
          <w:rFonts w:hint="eastAsia" w:eastAsia="仿宋_GB2312" w:cs="Times New Roman"/>
          <w:kern w:val="2"/>
          <w:sz w:val="32"/>
          <w:szCs w:val="32"/>
          <w:lang w:val="en-US" w:eastAsia="zh-CN" w:bidi="ar-SA"/>
        </w:rPr>
        <w:t>参评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用水户</w:t>
      </w:r>
      <w:r>
        <w:rPr>
          <w:rFonts w:hint="eastAsia" w:eastAsia="仿宋_GB2312" w:cs="Times New Roman"/>
          <w:kern w:val="2"/>
          <w:sz w:val="32"/>
          <w:szCs w:val="32"/>
          <w:lang w:val="en-US" w:eastAsia="zh-CN" w:bidi="ar-SA"/>
        </w:rPr>
        <w:t>和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节水</w:t>
      </w:r>
      <w:r>
        <w:rPr>
          <w:rFonts w:hint="eastAsia" w:eastAsia="仿宋_GB2312" w:cs="Times New Roman"/>
          <w:kern w:val="2"/>
          <w:sz w:val="32"/>
          <w:szCs w:val="32"/>
          <w:lang w:val="en-US" w:eastAsia="zh-CN" w:bidi="ar-SA"/>
        </w:rPr>
        <w:t>表现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突出个人。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4.</w:t>
      </w:r>
      <w:r>
        <w:rPr>
          <w:rFonts w:hint="eastAsia" w:eastAsia="仿宋_GB2312" w:cs="Times New Roman"/>
          <w:kern w:val="2"/>
          <w:sz w:val="32"/>
          <w:szCs w:val="32"/>
          <w:lang w:val="en-US" w:eastAsia="zh-CN" w:bidi="ar-SA"/>
        </w:rPr>
        <w:t>第六条明确了单位和个人申报节水奖励需提供的材料。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 w:firstLine="640" w:firstLineChars="200"/>
        <w:jc w:val="both"/>
        <w:textAlignment w:val="auto"/>
        <w:rPr>
          <w:rFonts w:hint="eastAsia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eastAsia="仿宋_GB2312" w:cs="Times New Roman"/>
          <w:kern w:val="2"/>
          <w:sz w:val="32"/>
          <w:szCs w:val="32"/>
          <w:lang w:val="en-US" w:eastAsia="zh-CN" w:bidi="ar-SA"/>
        </w:rPr>
        <w:t>5.第七条明确了评审单位和职责。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right="0" w:rightChars="0" w:firstLine="640" w:firstLineChars="200"/>
        <w:jc w:val="both"/>
        <w:textAlignment w:val="auto"/>
        <w:rPr>
          <w:rFonts w:hint="eastAsia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eastAsia="仿宋_GB2312" w:cs="Times New Roman"/>
          <w:kern w:val="2"/>
          <w:sz w:val="32"/>
          <w:szCs w:val="32"/>
          <w:lang w:val="en-US" w:eastAsia="zh-CN" w:bidi="ar-SA"/>
        </w:rPr>
        <w:t>6.第八条明确了组织评选程序。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eastAsia="仿宋_GB2312" w:cs="Times New Roman"/>
          <w:kern w:val="2"/>
          <w:sz w:val="32"/>
          <w:szCs w:val="32"/>
          <w:lang w:val="en-US" w:eastAsia="zh-CN" w:bidi="ar-SA"/>
        </w:rPr>
        <w:t>7.第九条明确了部分取消参评资格和撤销奖励的行为。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eastAsia="仿宋_GB2312" w:cs="Times New Roman"/>
          <w:kern w:val="2"/>
          <w:sz w:val="32"/>
          <w:szCs w:val="32"/>
          <w:lang w:val="en-US" w:eastAsia="zh-CN" w:bidi="ar-SA"/>
        </w:rPr>
        <w:t>8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.</w:t>
      </w:r>
      <w:r>
        <w:rPr>
          <w:rFonts w:hint="eastAsia" w:eastAsia="仿宋_GB2312" w:cs="Times New Roman"/>
          <w:kern w:val="2"/>
          <w:sz w:val="32"/>
          <w:szCs w:val="32"/>
          <w:lang w:val="en-US" w:eastAsia="zh-CN" w:bidi="ar-SA"/>
        </w:rPr>
        <w:t>第十条明确本办法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自发布之日起施行，自施行之日起有效期5年。</w:t>
      </w:r>
    </w:p>
    <w:p>
      <w:pPr>
        <w:rPr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1</w:t>
    </w:r>
    <w: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3</w:t>
    </w:r>
    <w: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A82850"/>
    <w:rsid w:val="017030EC"/>
    <w:rsid w:val="070E0620"/>
    <w:rsid w:val="0C2A5C39"/>
    <w:rsid w:val="14A82850"/>
    <w:rsid w:val="14BF2189"/>
    <w:rsid w:val="1B383071"/>
    <w:rsid w:val="3C7C14CB"/>
    <w:rsid w:val="3DD83252"/>
    <w:rsid w:val="3FE216A2"/>
    <w:rsid w:val="4084639F"/>
    <w:rsid w:val="50B048E3"/>
    <w:rsid w:val="5D4856E1"/>
    <w:rsid w:val="5EC57802"/>
    <w:rsid w:val="62AD57A9"/>
    <w:rsid w:val="67D668BC"/>
    <w:rsid w:val="718D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after="330" w:afterLines="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3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page number"/>
    <w:basedOn w:val="9"/>
    <w:qFormat/>
    <w:uiPriority w:val="0"/>
  </w:style>
  <w:style w:type="character" w:styleId="11">
    <w:name w:val="FollowedHyperlink"/>
    <w:basedOn w:val="9"/>
    <w:qFormat/>
    <w:uiPriority w:val="0"/>
    <w:rPr>
      <w:color w:val="333333"/>
      <w:u w:val="none"/>
    </w:rPr>
  </w:style>
  <w:style w:type="character" w:styleId="12">
    <w:name w:val="Hyperlink"/>
    <w:basedOn w:val="9"/>
    <w:qFormat/>
    <w:uiPriority w:val="0"/>
    <w:rPr>
      <w:color w:val="333333"/>
      <w:u w:val="none"/>
    </w:rPr>
  </w:style>
  <w:style w:type="character" w:customStyle="1" w:styleId="13">
    <w:name w:val="first-child"/>
    <w:basedOn w:val="9"/>
    <w:qFormat/>
    <w:uiPriority w:val="0"/>
  </w:style>
  <w:style w:type="character" w:customStyle="1" w:styleId="14">
    <w:name w:val="layui-layer-tabnow"/>
    <w:basedOn w:val="9"/>
    <w:qFormat/>
    <w:uiPriority w:val="0"/>
    <w:rPr>
      <w:bdr w:val="single" w:color="CCCCCC" w:sz="4" w:space="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2021-01-13T08:58:00Z</dcterms:created>
  <dc:creator>YG</dc:creator>
  <cp:lastModifiedBy>YLS</cp:lastModifiedBy>
  <dcterms:modified xsi:type="dcterms:W3CDTF">2021-04-26T08:17:12Z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2BD4FB884C314B54A092197343E32699</vt:lpwstr>
  </property>
</Properties>
</file>