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关于《阳江市</w:t>
      </w:r>
      <w:r>
        <w:rPr>
          <w:rFonts w:hint="eastAsia" w:eastAsia="方正小标宋简体" w:cs="Times New Roman"/>
          <w:kern w:val="2"/>
          <w:sz w:val="44"/>
          <w:szCs w:val="44"/>
          <w:lang w:val="en-US" w:eastAsia="zh-CN" w:bidi="ar-SA"/>
        </w:rPr>
        <w:t>水务局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节</w:t>
      </w:r>
      <w:r>
        <w:rPr>
          <w:rFonts w:hint="eastAsia" w:eastAsia="方正小标宋简体" w:cs="Times New Roman"/>
          <w:kern w:val="2"/>
          <w:sz w:val="44"/>
          <w:szCs w:val="44"/>
          <w:lang w:val="en-US" w:eastAsia="zh-CN" w:bidi="ar-SA"/>
        </w:rPr>
        <w:t>约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用水</w:t>
      </w:r>
      <w:r>
        <w:rPr>
          <w:rFonts w:hint="eastAsia" w:eastAsia="方正小标宋简体" w:cs="Times New Roman"/>
          <w:kern w:val="2"/>
          <w:sz w:val="44"/>
          <w:szCs w:val="44"/>
          <w:lang w:val="en-US" w:eastAsia="zh-CN" w:bidi="ar-SA"/>
        </w:rPr>
        <w:t>奖励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的政策解读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一、制定的必要性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促进水资源的合理开发利用，充分调动用水单位和个人节约用水的积极性，推动全市节约用水工作开展，加强节水管理，根据《中华人民共和国水法》《城市节约用水管理规定》《广东省节约用水办法》等相关法规规章，结合我市实际，制定本办法。（以下简称《办法》）。</w:t>
      </w:r>
    </w:p>
    <w:p>
      <w:pPr>
        <w:ind w:firstLine="480" w:firstLineChars="1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二、制定的依据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</w:rPr>
        <w:t>（一）《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中华人民共和国水法》；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textAlignment w:val="auto"/>
        <w:outlineLvl w:val="9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（二）《城市节约用水管理规定》；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（三）《广东省节约用水办法》。</w:t>
      </w:r>
    </w:p>
    <w:p>
      <w:pPr>
        <w:ind w:firstLine="480" w:firstLineChars="1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三、主要内容解读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《办法》共十二条，主要内容说明如下：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第二条明确了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办法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奖励对象和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范围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第三条明确了奖励资金来源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3.第四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五条明确了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参评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用水户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节水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表现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突出个人。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第六条明确了单位和个人申报节水奖励需提供的材料。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5.第七条明确了评审单位和职责。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6.第八条明确了组织评选程序。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7.第九条明确了部分取消参评资格和撤销奖励的行为。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第十条明确本办法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自发布之日起施行，自施行之日起有效期5年。</w:t>
      </w:r>
    </w:p>
    <w:p>
      <w:pPr>
        <w:rPr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82850"/>
    <w:rsid w:val="017030EC"/>
    <w:rsid w:val="070E0620"/>
    <w:rsid w:val="0C2A5C39"/>
    <w:rsid w:val="14A82850"/>
    <w:rsid w:val="14BF2189"/>
    <w:rsid w:val="1B383071"/>
    <w:rsid w:val="3C7C14CB"/>
    <w:rsid w:val="3DD83252"/>
    <w:rsid w:val="3FE216A2"/>
    <w:rsid w:val="4084639F"/>
    <w:rsid w:val="50B048E3"/>
    <w:rsid w:val="5D4856E1"/>
    <w:rsid w:val="5EC57802"/>
    <w:rsid w:val="62AD57A9"/>
    <w:rsid w:val="67D668BC"/>
    <w:rsid w:val="718D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Hyperlink"/>
    <w:basedOn w:val="9"/>
    <w:qFormat/>
    <w:uiPriority w:val="0"/>
    <w:rPr>
      <w:color w:val="333333"/>
      <w:u w:val="none"/>
    </w:rPr>
  </w:style>
  <w:style w:type="character" w:customStyle="1" w:styleId="13">
    <w:name w:val="first-child"/>
    <w:basedOn w:val="9"/>
    <w:qFormat/>
    <w:uiPriority w:val="0"/>
  </w:style>
  <w:style w:type="character" w:customStyle="1" w:styleId="14">
    <w:name w:val="layui-layer-tabnow"/>
    <w:basedOn w:val="9"/>
    <w:qFormat/>
    <w:uiPriority w:val="0"/>
    <w:rPr>
      <w:bdr w:val="single" w:color="CCCCCC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2021-01-13T08:58:00Z</dcterms:created>
  <dc:creator>YG</dc:creator>
  <cp:lastModifiedBy>YLS</cp:lastModifiedBy>
  <dcterms:modified xsi:type="dcterms:W3CDTF">2021-04-26T08:17:12Z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2BD4FB884C314B54A092197343E32699</vt:lpwstr>
  </property>
</Properties>
</file>