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50" w:line="700" w:lineRule="exact"/>
        <w:jc w:val="center"/>
        <w:outlineLvl w:val="5"/>
        <w:rPr>
          <w:rFonts w:ascii="方正小标宋简体" w:hAnsi="Arial" w:eastAsia="方正小标宋简体" w:cs="Arial"/>
          <w:bCs/>
          <w:color w:val="333333"/>
          <w:kern w:val="0"/>
          <w:sz w:val="44"/>
          <w:szCs w:val="44"/>
        </w:rPr>
      </w:pPr>
      <w:bookmarkStart w:id="0" w:name="_GoBack"/>
      <w:r>
        <w:rPr>
          <w:rFonts w:hint="eastAsia" w:ascii="方正小标宋简体" w:hAnsi="Arial" w:eastAsia="方正小标宋简体" w:cs="Arial"/>
          <w:bCs/>
          <w:color w:val="333333"/>
          <w:kern w:val="0"/>
          <w:sz w:val="44"/>
          <w:szCs w:val="44"/>
        </w:rPr>
        <w:t>阳江市应急指挥中心</w:t>
      </w:r>
      <w:r>
        <w:rPr>
          <w:rFonts w:ascii="方正小标宋简体" w:hAnsi="Arial" w:eastAsia="方正小标宋简体" w:cs="Arial"/>
          <w:bCs/>
          <w:color w:val="333333"/>
          <w:kern w:val="0"/>
          <w:sz w:val="44"/>
          <w:szCs w:val="44"/>
        </w:rPr>
        <w:t>201</w:t>
      </w:r>
      <w:r>
        <w:rPr>
          <w:rFonts w:hint="eastAsia" w:ascii="方正小标宋简体" w:hAnsi="Arial" w:eastAsia="方正小标宋简体" w:cs="Arial"/>
          <w:bCs/>
          <w:color w:val="333333"/>
          <w:kern w:val="0"/>
          <w:sz w:val="44"/>
          <w:szCs w:val="44"/>
          <w:lang w:val="en-US" w:eastAsia="zh-CN"/>
        </w:rPr>
        <w:t>6</w:t>
      </w:r>
      <w:r>
        <w:rPr>
          <w:rFonts w:hint="eastAsia" w:ascii="方正小标宋简体" w:hAnsi="Arial" w:eastAsia="方正小标宋简体" w:cs="Arial"/>
          <w:bCs/>
          <w:color w:val="333333"/>
          <w:kern w:val="0"/>
          <w:sz w:val="44"/>
          <w:szCs w:val="44"/>
        </w:rPr>
        <w:t>年部门</w:t>
      </w:r>
      <w:r>
        <w:rPr>
          <w:rFonts w:hint="eastAsia" w:ascii="方正小标宋简体" w:hAnsi="Arial" w:eastAsia="方正小标宋简体" w:cs="Arial"/>
          <w:bCs/>
          <w:color w:val="333333"/>
          <w:kern w:val="0"/>
          <w:sz w:val="44"/>
          <w:szCs w:val="44"/>
          <w:lang w:eastAsia="zh-CN"/>
        </w:rPr>
        <w:t>决</w:t>
      </w:r>
      <w:r>
        <w:rPr>
          <w:rFonts w:hint="eastAsia" w:ascii="方正小标宋简体" w:hAnsi="Arial" w:eastAsia="方正小标宋简体" w:cs="Arial"/>
          <w:bCs/>
          <w:color w:val="333333"/>
          <w:kern w:val="0"/>
          <w:sz w:val="44"/>
          <w:szCs w:val="44"/>
        </w:rPr>
        <w:t>算</w:t>
      </w:r>
      <w:r>
        <w:rPr>
          <w:rFonts w:hint="eastAsia" w:ascii="方正小标宋简体" w:hAnsi="Arial" w:eastAsia="方正小标宋简体" w:cs="Arial"/>
          <w:bCs/>
          <w:color w:val="333333"/>
          <w:kern w:val="0"/>
          <w:sz w:val="44"/>
          <w:szCs w:val="44"/>
          <w:lang w:eastAsia="zh-CN"/>
        </w:rPr>
        <w:t>关于</w:t>
      </w:r>
    </w:p>
    <w:p>
      <w:pPr>
        <w:widowControl/>
        <w:shd w:val="clear" w:color="auto" w:fill="FFFFFF"/>
        <w:spacing w:before="100" w:beforeAutospacing="1" w:after="150" w:line="700" w:lineRule="exact"/>
        <w:jc w:val="center"/>
        <w:outlineLvl w:val="5"/>
        <w:rPr>
          <w:rFonts w:hint="eastAsia" w:ascii="方正小标宋简体" w:hAnsi="Arial" w:eastAsia="方正小标宋简体" w:cs="Arial"/>
          <w:bCs/>
          <w:color w:val="333333"/>
          <w:kern w:val="0"/>
          <w:sz w:val="44"/>
          <w:szCs w:val="44"/>
          <w:lang w:eastAsia="zh-CN"/>
        </w:rPr>
      </w:pPr>
      <w:r>
        <w:rPr>
          <w:rFonts w:hint="eastAsia" w:ascii="方正小标宋简体" w:hAnsi="Arial" w:eastAsia="方正小标宋简体" w:cs="Arial"/>
          <w:bCs/>
          <w:color w:val="333333"/>
          <w:kern w:val="0"/>
          <w:sz w:val="44"/>
          <w:szCs w:val="44"/>
          <w:lang w:eastAsia="zh-CN"/>
        </w:rPr>
        <w:t>机关运行经费、政府采购情况说明</w:t>
      </w:r>
    </w:p>
    <w:bookmarkEnd w:id="0"/>
    <w:p>
      <w:pPr>
        <w:widowControl/>
        <w:shd w:val="clear" w:color="auto" w:fill="FFFFFF"/>
        <w:spacing w:before="100" w:beforeAutospacing="1" w:after="150" w:line="700" w:lineRule="exact"/>
        <w:jc w:val="center"/>
        <w:outlineLvl w:val="5"/>
        <w:rPr>
          <w:rFonts w:hint="eastAsia" w:ascii="方正小标宋简体" w:hAnsi="Arial" w:eastAsia="方正小标宋简体" w:cs="Arial"/>
          <w:bCs/>
          <w:color w:val="333333"/>
          <w:kern w:val="0"/>
          <w:sz w:val="44"/>
          <w:szCs w:val="44"/>
          <w:lang w:eastAsia="zh-CN"/>
        </w:rPr>
      </w:pPr>
    </w:p>
    <w:p>
      <w:pPr>
        <w:ind w:firstLine="640" w:firstLineChars="200"/>
        <w:rPr>
          <w:rFonts w:ascii="仿宋" w:hAnsi="仿宋" w:eastAsia="仿宋"/>
          <w:b w:val="0"/>
          <w:bCs w:val="0"/>
          <w:sz w:val="32"/>
          <w:szCs w:val="32"/>
        </w:rPr>
      </w:pPr>
      <w:r>
        <w:rPr>
          <w:rFonts w:hint="eastAsia" w:ascii="仿宋" w:hAnsi="仿宋" w:eastAsia="仿宋"/>
          <w:b w:val="0"/>
          <w:bCs w:val="0"/>
          <w:sz w:val="32"/>
          <w:szCs w:val="32"/>
          <w:lang w:eastAsia="zh-CN"/>
        </w:rPr>
        <w:t>一</w:t>
      </w:r>
      <w:r>
        <w:rPr>
          <w:rFonts w:hint="eastAsia" w:ascii="仿宋" w:hAnsi="仿宋" w:eastAsia="仿宋"/>
          <w:b w:val="0"/>
          <w:bCs w:val="0"/>
          <w:sz w:val="32"/>
          <w:szCs w:val="32"/>
        </w:rPr>
        <w:t>、机关运行经费决算</w:t>
      </w:r>
      <w:r>
        <w:rPr>
          <w:rFonts w:ascii="仿宋" w:hAnsi="仿宋" w:eastAsia="仿宋"/>
          <w:b w:val="0"/>
          <w:bCs w:val="0"/>
          <w:sz w:val="32"/>
          <w:szCs w:val="32"/>
        </w:rPr>
        <w:t>情况</w:t>
      </w:r>
      <w:r>
        <w:rPr>
          <w:rFonts w:hint="eastAsia" w:ascii="仿宋" w:hAnsi="仿宋" w:eastAsia="仿宋"/>
          <w:b w:val="0"/>
          <w:bCs w:val="0"/>
          <w:sz w:val="32"/>
          <w:szCs w:val="32"/>
        </w:rPr>
        <w:t>说明</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rPr>
      </w:pPr>
      <w:r>
        <w:rPr>
          <w:rFonts w:hint="eastAsia" w:ascii="方正仿宋简体" w:hAnsi="华文仿宋" w:eastAsia="方正仿宋简体" w:cs="华文仿宋"/>
          <w:b w:val="0"/>
          <w:bCs w:val="0"/>
          <w:color w:val="333333"/>
          <w:kern w:val="0"/>
          <w:sz w:val="32"/>
          <w:szCs w:val="32"/>
        </w:rPr>
        <w:t>2016年本部门机关运行经费支出</w:t>
      </w:r>
      <w:r>
        <w:rPr>
          <w:rFonts w:hint="eastAsia" w:ascii="方正仿宋简体" w:hAnsi="华文仿宋" w:eastAsia="方正仿宋简体" w:cs="华文仿宋"/>
          <w:b w:val="0"/>
          <w:bCs w:val="0"/>
          <w:color w:val="333333"/>
          <w:kern w:val="0"/>
          <w:sz w:val="32"/>
          <w:szCs w:val="32"/>
          <w:lang w:val="en-US" w:eastAsia="zh-CN"/>
        </w:rPr>
        <w:t>428.09万</w:t>
      </w:r>
      <w:r>
        <w:rPr>
          <w:rFonts w:hint="eastAsia" w:ascii="方正仿宋简体" w:hAnsi="华文仿宋" w:eastAsia="方正仿宋简体" w:cs="华文仿宋"/>
          <w:b w:val="0"/>
          <w:bCs w:val="0"/>
          <w:color w:val="333333"/>
          <w:kern w:val="0"/>
          <w:sz w:val="32"/>
          <w:szCs w:val="32"/>
        </w:rPr>
        <w:t>元，包括办公费</w:t>
      </w:r>
      <w:r>
        <w:rPr>
          <w:rFonts w:hint="eastAsia" w:ascii="方正仿宋简体" w:hAnsi="华文仿宋" w:eastAsia="方正仿宋简体" w:cs="华文仿宋"/>
          <w:b w:val="0"/>
          <w:bCs w:val="0"/>
          <w:color w:val="333333"/>
          <w:kern w:val="0"/>
          <w:sz w:val="32"/>
          <w:szCs w:val="32"/>
          <w:lang w:val="en-US" w:eastAsia="zh-CN"/>
        </w:rPr>
        <w:t>22.02万</w:t>
      </w:r>
      <w:r>
        <w:rPr>
          <w:rFonts w:hint="eastAsia" w:ascii="方正仿宋简体" w:hAnsi="华文仿宋" w:eastAsia="方正仿宋简体" w:cs="华文仿宋"/>
          <w:b w:val="0"/>
          <w:bCs w:val="0"/>
          <w:color w:val="333333"/>
          <w:kern w:val="0"/>
          <w:sz w:val="32"/>
          <w:szCs w:val="32"/>
        </w:rPr>
        <w:t>元，印刷费</w:t>
      </w:r>
      <w:r>
        <w:rPr>
          <w:rFonts w:hint="eastAsia" w:ascii="方正仿宋简体" w:hAnsi="华文仿宋" w:eastAsia="方正仿宋简体" w:cs="华文仿宋"/>
          <w:b w:val="0"/>
          <w:bCs w:val="0"/>
          <w:color w:val="333333"/>
          <w:kern w:val="0"/>
          <w:sz w:val="32"/>
          <w:szCs w:val="32"/>
          <w:lang w:val="en-US" w:eastAsia="zh-CN"/>
        </w:rPr>
        <w:t>0万</w:t>
      </w:r>
      <w:r>
        <w:rPr>
          <w:rFonts w:hint="eastAsia" w:ascii="方正仿宋简体" w:hAnsi="华文仿宋" w:eastAsia="方正仿宋简体" w:cs="华文仿宋"/>
          <w:b w:val="0"/>
          <w:bCs w:val="0"/>
          <w:color w:val="333333"/>
          <w:kern w:val="0"/>
          <w:sz w:val="32"/>
          <w:szCs w:val="32"/>
        </w:rPr>
        <w:t>元，邮电费</w:t>
      </w:r>
      <w:r>
        <w:rPr>
          <w:rFonts w:hint="eastAsia" w:ascii="方正仿宋简体" w:hAnsi="华文仿宋" w:eastAsia="方正仿宋简体" w:cs="华文仿宋"/>
          <w:b w:val="0"/>
          <w:bCs w:val="0"/>
          <w:color w:val="333333"/>
          <w:kern w:val="0"/>
          <w:sz w:val="32"/>
          <w:szCs w:val="32"/>
          <w:lang w:val="en-US" w:eastAsia="zh-CN"/>
        </w:rPr>
        <w:t>0.44万</w:t>
      </w:r>
      <w:r>
        <w:rPr>
          <w:rFonts w:hint="eastAsia" w:ascii="方正仿宋简体" w:hAnsi="华文仿宋" w:eastAsia="方正仿宋简体" w:cs="华文仿宋"/>
          <w:b w:val="0"/>
          <w:bCs w:val="0"/>
          <w:color w:val="333333"/>
          <w:kern w:val="0"/>
          <w:sz w:val="32"/>
          <w:szCs w:val="32"/>
        </w:rPr>
        <w:t>元，差旅费</w:t>
      </w:r>
      <w:r>
        <w:rPr>
          <w:rFonts w:hint="eastAsia" w:ascii="方正仿宋简体" w:hAnsi="华文仿宋" w:eastAsia="方正仿宋简体" w:cs="华文仿宋"/>
          <w:b w:val="0"/>
          <w:bCs w:val="0"/>
          <w:color w:val="333333"/>
          <w:kern w:val="0"/>
          <w:sz w:val="32"/>
          <w:szCs w:val="32"/>
          <w:lang w:val="en-US" w:eastAsia="zh-CN"/>
        </w:rPr>
        <w:t>4.79万</w:t>
      </w:r>
      <w:r>
        <w:rPr>
          <w:rFonts w:hint="eastAsia" w:ascii="方正仿宋简体" w:hAnsi="华文仿宋" w:eastAsia="方正仿宋简体" w:cs="华文仿宋"/>
          <w:b w:val="0"/>
          <w:bCs w:val="0"/>
          <w:color w:val="333333"/>
          <w:kern w:val="0"/>
          <w:sz w:val="32"/>
          <w:szCs w:val="32"/>
        </w:rPr>
        <w:t>元，会议费</w:t>
      </w:r>
      <w:r>
        <w:rPr>
          <w:rFonts w:hint="eastAsia" w:ascii="方正仿宋简体" w:hAnsi="华文仿宋" w:eastAsia="方正仿宋简体" w:cs="华文仿宋"/>
          <w:b w:val="0"/>
          <w:bCs w:val="0"/>
          <w:color w:val="333333"/>
          <w:kern w:val="0"/>
          <w:sz w:val="32"/>
          <w:szCs w:val="32"/>
          <w:lang w:val="en-US" w:eastAsia="zh-CN"/>
        </w:rPr>
        <w:t>0.05万</w:t>
      </w:r>
      <w:r>
        <w:rPr>
          <w:rFonts w:hint="eastAsia" w:ascii="方正仿宋简体" w:hAnsi="华文仿宋" w:eastAsia="方正仿宋简体" w:cs="华文仿宋"/>
          <w:b w:val="0"/>
          <w:bCs w:val="0"/>
          <w:color w:val="333333"/>
          <w:kern w:val="0"/>
          <w:sz w:val="32"/>
          <w:szCs w:val="32"/>
        </w:rPr>
        <w:t>元，福利费</w:t>
      </w:r>
      <w:r>
        <w:rPr>
          <w:rFonts w:hint="eastAsia" w:ascii="方正仿宋简体" w:hAnsi="华文仿宋" w:eastAsia="方正仿宋简体" w:cs="华文仿宋"/>
          <w:b w:val="0"/>
          <w:bCs w:val="0"/>
          <w:color w:val="333333"/>
          <w:kern w:val="0"/>
          <w:sz w:val="32"/>
          <w:szCs w:val="32"/>
          <w:lang w:val="en-US" w:eastAsia="zh-CN"/>
        </w:rPr>
        <w:t>0万</w:t>
      </w:r>
      <w:r>
        <w:rPr>
          <w:rFonts w:hint="eastAsia" w:ascii="方正仿宋简体" w:hAnsi="华文仿宋" w:eastAsia="方正仿宋简体" w:cs="华文仿宋"/>
          <w:b w:val="0"/>
          <w:bCs w:val="0"/>
          <w:color w:val="333333"/>
          <w:kern w:val="0"/>
          <w:sz w:val="32"/>
          <w:szCs w:val="32"/>
        </w:rPr>
        <w:t>元，日常维修费</w:t>
      </w:r>
      <w:r>
        <w:rPr>
          <w:rFonts w:hint="eastAsia" w:ascii="方正仿宋简体" w:hAnsi="华文仿宋" w:eastAsia="方正仿宋简体" w:cs="华文仿宋"/>
          <w:b w:val="0"/>
          <w:bCs w:val="0"/>
          <w:color w:val="333333"/>
          <w:kern w:val="0"/>
          <w:sz w:val="32"/>
          <w:szCs w:val="32"/>
          <w:lang w:val="en-US" w:eastAsia="zh-CN"/>
        </w:rPr>
        <w:t>3.08万</w:t>
      </w:r>
      <w:r>
        <w:rPr>
          <w:rFonts w:hint="eastAsia" w:ascii="方正仿宋简体" w:hAnsi="华文仿宋" w:eastAsia="方正仿宋简体" w:cs="华文仿宋"/>
          <w:b w:val="0"/>
          <w:bCs w:val="0"/>
          <w:color w:val="333333"/>
          <w:kern w:val="0"/>
          <w:sz w:val="32"/>
          <w:szCs w:val="32"/>
        </w:rPr>
        <w:t>元，专用材料</w:t>
      </w:r>
      <w:r>
        <w:rPr>
          <w:rFonts w:hint="eastAsia" w:ascii="方正仿宋简体" w:hAnsi="华文仿宋" w:eastAsia="方正仿宋简体" w:cs="华文仿宋"/>
          <w:b w:val="0"/>
          <w:bCs w:val="0"/>
          <w:color w:val="333333"/>
          <w:kern w:val="0"/>
          <w:sz w:val="32"/>
          <w:szCs w:val="32"/>
          <w:lang w:val="en-US" w:eastAsia="zh-CN"/>
        </w:rPr>
        <w:t>0万</w:t>
      </w:r>
      <w:r>
        <w:rPr>
          <w:rFonts w:hint="eastAsia" w:ascii="方正仿宋简体" w:hAnsi="华文仿宋" w:eastAsia="方正仿宋简体" w:cs="华文仿宋"/>
          <w:b w:val="0"/>
          <w:bCs w:val="0"/>
          <w:color w:val="333333"/>
          <w:kern w:val="0"/>
          <w:sz w:val="32"/>
          <w:szCs w:val="32"/>
        </w:rPr>
        <w:t>元，一般设备购置费</w:t>
      </w:r>
      <w:r>
        <w:rPr>
          <w:rFonts w:hint="eastAsia" w:ascii="方正仿宋简体" w:hAnsi="华文仿宋" w:eastAsia="方正仿宋简体" w:cs="华文仿宋"/>
          <w:b w:val="0"/>
          <w:bCs w:val="0"/>
          <w:color w:val="333333"/>
          <w:kern w:val="0"/>
          <w:sz w:val="32"/>
          <w:szCs w:val="32"/>
          <w:lang w:val="en-US" w:eastAsia="zh-CN"/>
        </w:rPr>
        <w:t>6.88万</w:t>
      </w:r>
      <w:r>
        <w:rPr>
          <w:rFonts w:hint="eastAsia" w:ascii="方正仿宋简体" w:hAnsi="华文仿宋" w:eastAsia="方正仿宋简体" w:cs="华文仿宋"/>
          <w:b w:val="0"/>
          <w:bCs w:val="0"/>
          <w:color w:val="333333"/>
          <w:kern w:val="0"/>
          <w:sz w:val="32"/>
          <w:szCs w:val="32"/>
        </w:rPr>
        <w:t>元，办公用房水电费</w:t>
      </w:r>
      <w:r>
        <w:rPr>
          <w:rFonts w:hint="eastAsia" w:ascii="方正仿宋简体" w:hAnsi="华文仿宋" w:eastAsia="方正仿宋简体" w:cs="华文仿宋"/>
          <w:b w:val="0"/>
          <w:bCs w:val="0"/>
          <w:color w:val="333333"/>
          <w:kern w:val="0"/>
          <w:sz w:val="32"/>
          <w:szCs w:val="32"/>
          <w:lang w:val="en-US" w:eastAsia="zh-CN"/>
        </w:rPr>
        <w:t>0万</w:t>
      </w:r>
      <w:r>
        <w:rPr>
          <w:rFonts w:hint="eastAsia" w:ascii="方正仿宋简体" w:hAnsi="华文仿宋" w:eastAsia="方正仿宋简体" w:cs="华文仿宋"/>
          <w:b w:val="0"/>
          <w:bCs w:val="0"/>
          <w:color w:val="333333"/>
          <w:kern w:val="0"/>
          <w:sz w:val="32"/>
          <w:szCs w:val="32"/>
        </w:rPr>
        <w:t>元，办公用房取暖费</w:t>
      </w:r>
      <w:r>
        <w:rPr>
          <w:rFonts w:hint="eastAsia" w:ascii="方正仿宋简体" w:hAnsi="华文仿宋" w:eastAsia="方正仿宋简体" w:cs="华文仿宋"/>
          <w:b w:val="0"/>
          <w:bCs w:val="0"/>
          <w:color w:val="333333"/>
          <w:kern w:val="0"/>
          <w:sz w:val="32"/>
          <w:szCs w:val="32"/>
          <w:lang w:val="en-US" w:eastAsia="zh-CN"/>
        </w:rPr>
        <w:t>0万</w:t>
      </w:r>
      <w:r>
        <w:rPr>
          <w:rFonts w:hint="eastAsia" w:ascii="方正仿宋简体" w:hAnsi="华文仿宋" w:eastAsia="方正仿宋简体" w:cs="华文仿宋"/>
          <w:b w:val="0"/>
          <w:bCs w:val="0"/>
          <w:color w:val="333333"/>
          <w:kern w:val="0"/>
          <w:sz w:val="32"/>
          <w:szCs w:val="32"/>
        </w:rPr>
        <w:t>元，办公用房物业管理费</w:t>
      </w:r>
      <w:r>
        <w:rPr>
          <w:rFonts w:hint="eastAsia" w:ascii="方正仿宋简体" w:hAnsi="华文仿宋" w:eastAsia="方正仿宋简体" w:cs="华文仿宋"/>
          <w:b w:val="0"/>
          <w:bCs w:val="0"/>
          <w:color w:val="333333"/>
          <w:kern w:val="0"/>
          <w:sz w:val="32"/>
          <w:szCs w:val="32"/>
          <w:lang w:val="en-US" w:eastAsia="zh-CN"/>
        </w:rPr>
        <w:t>0万</w:t>
      </w:r>
      <w:r>
        <w:rPr>
          <w:rFonts w:hint="eastAsia" w:ascii="方正仿宋简体" w:hAnsi="华文仿宋" w:eastAsia="方正仿宋简体" w:cs="华文仿宋"/>
          <w:b w:val="0"/>
          <w:bCs w:val="0"/>
          <w:color w:val="333333"/>
          <w:kern w:val="0"/>
          <w:sz w:val="32"/>
          <w:szCs w:val="32"/>
        </w:rPr>
        <w:t>元，公务用车运行维护费</w:t>
      </w:r>
      <w:r>
        <w:rPr>
          <w:rFonts w:hint="eastAsia" w:ascii="方正仿宋简体" w:hAnsi="华文仿宋" w:eastAsia="方正仿宋简体" w:cs="华文仿宋"/>
          <w:b w:val="0"/>
          <w:bCs w:val="0"/>
          <w:color w:val="333333"/>
          <w:kern w:val="0"/>
          <w:sz w:val="32"/>
          <w:szCs w:val="32"/>
          <w:lang w:val="en-US" w:eastAsia="zh-CN"/>
        </w:rPr>
        <w:t>0万</w:t>
      </w:r>
      <w:r>
        <w:rPr>
          <w:rFonts w:hint="eastAsia" w:ascii="方正仿宋简体" w:hAnsi="华文仿宋" w:eastAsia="方正仿宋简体" w:cs="华文仿宋"/>
          <w:b w:val="0"/>
          <w:bCs w:val="0"/>
          <w:color w:val="333333"/>
          <w:kern w:val="0"/>
          <w:sz w:val="32"/>
          <w:szCs w:val="32"/>
        </w:rPr>
        <w:t>元，其他费用</w:t>
      </w:r>
      <w:r>
        <w:rPr>
          <w:rFonts w:hint="eastAsia" w:ascii="方正仿宋简体" w:hAnsi="华文仿宋" w:eastAsia="方正仿宋简体" w:cs="华文仿宋"/>
          <w:b w:val="0"/>
          <w:bCs w:val="0"/>
          <w:color w:val="333333"/>
          <w:kern w:val="0"/>
          <w:sz w:val="32"/>
          <w:szCs w:val="32"/>
          <w:lang w:val="en-US" w:eastAsia="zh-CN"/>
        </w:rPr>
        <w:t>0.26万</w:t>
      </w:r>
      <w:r>
        <w:rPr>
          <w:rFonts w:hint="eastAsia" w:ascii="方正仿宋简体" w:hAnsi="华文仿宋" w:eastAsia="方正仿宋简体" w:cs="华文仿宋"/>
          <w:b w:val="0"/>
          <w:bCs w:val="0"/>
          <w:color w:val="333333"/>
          <w:kern w:val="0"/>
          <w:sz w:val="32"/>
          <w:szCs w:val="32"/>
        </w:rPr>
        <w:t>元。比2015年增加</w:t>
      </w:r>
      <w:r>
        <w:rPr>
          <w:rFonts w:hint="eastAsia" w:ascii="方正仿宋简体" w:hAnsi="华文仿宋" w:eastAsia="方正仿宋简体" w:cs="华文仿宋"/>
          <w:b w:val="0"/>
          <w:bCs w:val="0"/>
          <w:color w:val="333333"/>
          <w:kern w:val="0"/>
          <w:sz w:val="32"/>
          <w:szCs w:val="32"/>
          <w:lang w:val="en-US" w:eastAsia="zh-CN"/>
        </w:rPr>
        <w:t>31.16</w:t>
      </w:r>
      <w:r>
        <w:rPr>
          <w:rFonts w:hint="eastAsia" w:ascii="方正仿宋简体" w:hAnsi="华文仿宋" w:eastAsia="方正仿宋简体" w:cs="华文仿宋"/>
          <w:b w:val="0"/>
          <w:bCs w:val="0"/>
          <w:color w:val="333333"/>
          <w:kern w:val="0"/>
          <w:sz w:val="32"/>
          <w:szCs w:val="32"/>
          <w:lang w:eastAsia="zh-CN"/>
        </w:rPr>
        <w:t>万</w:t>
      </w:r>
      <w:r>
        <w:rPr>
          <w:rFonts w:hint="eastAsia" w:ascii="方正仿宋简体" w:hAnsi="华文仿宋" w:eastAsia="方正仿宋简体" w:cs="华文仿宋"/>
          <w:b w:val="0"/>
          <w:bCs w:val="0"/>
          <w:color w:val="333333"/>
          <w:kern w:val="0"/>
          <w:sz w:val="32"/>
          <w:szCs w:val="32"/>
        </w:rPr>
        <w:t>元，增长</w:t>
      </w:r>
      <w:r>
        <w:rPr>
          <w:rFonts w:hint="eastAsia" w:ascii="方正仿宋简体" w:hAnsi="华文仿宋" w:eastAsia="方正仿宋简体" w:cs="华文仿宋"/>
          <w:b w:val="0"/>
          <w:bCs w:val="0"/>
          <w:color w:val="333333"/>
          <w:kern w:val="0"/>
          <w:sz w:val="32"/>
          <w:szCs w:val="32"/>
          <w:lang w:val="en-US" w:eastAsia="zh-CN"/>
        </w:rPr>
        <w:t>338.67</w:t>
      </w:r>
      <w:r>
        <w:rPr>
          <w:rFonts w:hint="eastAsia" w:ascii="方正仿宋简体" w:hAnsi="华文仿宋" w:eastAsia="方正仿宋简体" w:cs="华文仿宋"/>
          <w:b w:val="0"/>
          <w:bCs w:val="0"/>
          <w:color w:val="333333"/>
          <w:kern w:val="0"/>
          <w:sz w:val="32"/>
          <w:szCs w:val="32"/>
        </w:rPr>
        <w:t>%，主要原因是</w:t>
      </w:r>
      <w:r>
        <w:rPr>
          <w:rFonts w:hint="eastAsia" w:ascii="方正仿宋简体" w:hAnsi="华文仿宋" w:eastAsia="方正仿宋简体" w:cs="华文仿宋"/>
          <w:b w:val="0"/>
          <w:bCs w:val="0"/>
          <w:color w:val="333333"/>
          <w:kern w:val="0"/>
          <w:sz w:val="32"/>
          <w:szCs w:val="32"/>
          <w:lang w:eastAsia="zh-CN"/>
        </w:rPr>
        <w:t>本中心于</w:t>
      </w:r>
      <w:r>
        <w:rPr>
          <w:rFonts w:hint="eastAsia" w:ascii="方正仿宋简体" w:hAnsi="华文仿宋" w:eastAsia="方正仿宋简体" w:cs="华文仿宋"/>
          <w:b w:val="0"/>
          <w:bCs w:val="0"/>
          <w:color w:val="333333"/>
          <w:kern w:val="0"/>
          <w:sz w:val="32"/>
          <w:szCs w:val="32"/>
          <w:lang w:val="en-US" w:eastAsia="zh-CN"/>
        </w:rPr>
        <w:t>2015年12月开办，2015年财政补助经费较少，在职人员少。2016年在职人员基本全部到岗，其次本中心作为省大应急试点单位，到访参观人员较多。</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bCs/>
          <w:color w:val="333333"/>
          <w:kern w:val="0"/>
          <w:sz w:val="32"/>
          <w:szCs w:val="32"/>
        </w:rPr>
      </w:pPr>
      <w:r>
        <w:rPr>
          <w:rFonts w:hint="eastAsia" w:ascii="方正仿宋简体" w:hAnsi="华文仿宋" w:eastAsia="方正仿宋简体" w:cs="华文仿宋"/>
          <w:b/>
          <w:bCs/>
          <w:color w:val="333333"/>
          <w:kern w:val="0"/>
          <w:sz w:val="32"/>
          <w:szCs w:val="32"/>
          <w:lang w:eastAsia="zh-CN"/>
        </w:rPr>
        <w:t>二</w:t>
      </w:r>
      <w:r>
        <w:rPr>
          <w:rFonts w:hint="eastAsia" w:ascii="方正仿宋简体" w:hAnsi="华文仿宋" w:eastAsia="方正仿宋简体" w:cs="华文仿宋"/>
          <w:b/>
          <w:bCs/>
          <w:color w:val="333333"/>
          <w:kern w:val="0"/>
          <w:sz w:val="32"/>
          <w:szCs w:val="32"/>
        </w:rPr>
        <w:t>、政府采购决算情况说明</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rPr>
      </w:pPr>
      <w:r>
        <w:rPr>
          <w:rFonts w:hint="eastAsia" w:ascii="方正仿宋简体" w:hAnsi="华文仿宋" w:eastAsia="方正仿宋简体" w:cs="华文仿宋"/>
          <w:b w:val="0"/>
          <w:bCs w:val="0"/>
          <w:color w:val="333333"/>
          <w:kern w:val="0"/>
          <w:sz w:val="32"/>
          <w:szCs w:val="32"/>
        </w:rPr>
        <w:t>2016年本部门政府采购支出总额</w:t>
      </w:r>
      <w:r>
        <w:rPr>
          <w:rFonts w:hint="eastAsia" w:ascii="方正仿宋简体" w:hAnsi="华文仿宋" w:eastAsia="方正仿宋简体" w:cs="华文仿宋"/>
          <w:b w:val="0"/>
          <w:bCs w:val="0"/>
          <w:color w:val="333333"/>
          <w:kern w:val="0"/>
          <w:sz w:val="32"/>
          <w:szCs w:val="32"/>
          <w:lang w:val="en-US" w:eastAsia="zh-CN"/>
        </w:rPr>
        <w:t>4.6万</w:t>
      </w:r>
      <w:r>
        <w:rPr>
          <w:rFonts w:hint="eastAsia" w:ascii="方正仿宋简体" w:hAnsi="华文仿宋" w:eastAsia="方正仿宋简体" w:cs="华文仿宋"/>
          <w:b w:val="0"/>
          <w:bCs w:val="0"/>
          <w:color w:val="333333"/>
          <w:kern w:val="0"/>
          <w:sz w:val="32"/>
          <w:szCs w:val="32"/>
        </w:rPr>
        <w:t>元，其中：政府采购货物支出</w:t>
      </w:r>
      <w:r>
        <w:rPr>
          <w:rFonts w:hint="eastAsia" w:ascii="方正仿宋简体" w:hAnsi="华文仿宋" w:eastAsia="方正仿宋简体" w:cs="华文仿宋"/>
          <w:b w:val="0"/>
          <w:bCs w:val="0"/>
          <w:color w:val="333333"/>
          <w:kern w:val="0"/>
          <w:sz w:val="32"/>
          <w:szCs w:val="32"/>
          <w:lang w:val="en-US" w:eastAsia="zh-CN"/>
        </w:rPr>
        <w:t>4.6万</w:t>
      </w:r>
      <w:r>
        <w:rPr>
          <w:rFonts w:hint="eastAsia" w:ascii="方正仿宋简体" w:hAnsi="华文仿宋" w:eastAsia="方正仿宋简体" w:cs="华文仿宋"/>
          <w:b w:val="0"/>
          <w:bCs w:val="0"/>
          <w:color w:val="333333"/>
          <w:kern w:val="0"/>
          <w:sz w:val="32"/>
          <w:szCs w:val="32"/>
        </w:rPr>
        <w:t>元，政府采购服务支出</w:t>
      </w:r>
      <w:r>
        <w:rPr>
          <w:rFonts w:hint="eastAsia" w:ascii="方正仿宋简体" w:hAnsi="华文仿宋" w:eastAsia="方正仿宋简体" w:cs="华文仿宋"/>
          <w:b w:val="0"/>
          <w:bCs w:val="0"/>
          <w:color w:val="333333"/>
          <w:kern w:val="0"/>
          <w:sz w:val="32"/>
          <w:szCs w:val="32"/>
          <w:lang w:val="en-US" w:eastAsia="zh-CN"/>
        </w:rPr>
        <w:t>0万</w:t>
      </w:r>
      <w:r>
        <w:rPr>
          <w:rFonts w:hint="eastAsia" w:ascii="方正仿宋简体" w:hAnsi="华文仿宋" w:eastAsia="方正仿宋简体" w:cs="华文仿宋"/>
          <w:b w:val="0"/>
          <w:bCs w:val="0"/>
          <w:color w:val="333333"/>
          <w:kern w:val="0"/>
          <w:sz w:val="32"/>
          <w:szCs w:val="32"/>
        </w:rPr>
        <w:t>元。政府采购支出中授予中小企业合同金额为</w:t>
      </w:r>
      <w:r>
        <w:rPr>
          <w:rFonts w:hint="eastAsia" w:ascii="方正仿宋简体" w:hAnsi="华文仿宋" w:eastAsia="方正仿宋简体" w:cs="华文仿宋"/>
          <w:b w:val="0"/>
          <w:bCs w:val="0"/>
          <w:color w:val="333333"/>
          <w:kern w:val="0"/>
          <w:sz w:val="32"/>
          <w:szCs w:val="32"/>
          <w:lang w:val="en-US" w:eastAsia="zh-CN"/>
        </w:rPr>
        <w:t>4.6万</w:t>
      </w:r>
      <w:r>
        <w:rPr>
          <w:rFonts w:hint="eastAsia" w:ascii="方正仿宋简体" w:hAnsi="华文仿宋" w:eastAsia="方正仿宋简体" w:cs="华文仿宋"/>
          <w:b w:val="0"/>
          <w:bCs w:val="0"/>
          <w:color w:val="333333"/>
          <w:kern w:val="0"/>
          <w:sz w:val="32"/>
          <w:szCs w:val="32"/>
        </w:rPr>
        <w:t>元，占政府采购支出总额的比重为</w:t>
      </w:r>
      <w:r>
        <w:rPr>
          <w:rFonts w:hint="eastAsia" w:ascii="方正仿宋简体" w:hAnsi="华文仿宋" w:eastAsia="方正仿宋简体" w:cs="华文仿宋"/>
          <w:b w:val="0"/>
          <w:bCs w:val="0"/>
          <w:color w:val="333333"/>
          <w:kern w:val="0"/>
          <w:sz w:val="32"/>
          <w:szCs w:val="32"/>
          <w:lang w:val="en-US" w:eastAsia="zh-CN"/>
        </w:rPr>
        <w:t>100</w:t>
      </w:r>
      <w:r>
        <w:rPr>
          <w:rFonts w:hint="eastAsia" w:ascii="方正仿宋简体" w:hAnsi="华文仿宋" w:eastAsia="方正仿宋简体" w:cs="华文仿宋"/>
          <w:b w:val="0"/>
          <w:bCs w:val="0"/>
          <w:color w:val="333333"/>
          <w:kern w:val="0"/>
          <w:sz w:val="32"/>
          <w:szCs w:val="32"/>
        </w:rPr>
        <w:t>%；政府采购中授予小微企业合同金额为</w:t>
      </w:r>
      <w:r>
        <w:rPr>
          <w:rFonts w:hint="eastAsia" w:ascii="方正仿宋简体" w:hAnsi="华文仿宋" w:eastAsia="方正仿宋简体" w:cs="华文仿宋"/>
          <w:b w:val="0"/>
          <w:bCs w:val="0"/>
          <w:color w:val="333333"/>
          <w:kern w:val="0"/>
          <w:sz w:val="32"/>
          <w:szCs w:val="32"/>
          <w:lang w:val="en-US" w:eastAsia="zh-CN"/>
        </w:rPr>
        <w:t>0万</w:t>
      </w:r>
      <w:r>
        <w:rPr>
          <w:rFonts w:hint="eastAsia" w:ascii="方正仿宋简体" w:hAnsi="华文仿宋" w:eastAsia="方正仿宋简体" w:cs="华文仿宋"/>
          <w:b w:val="0"/>
          <w:bCs w:val="0"/>
          <w:color w:val="333333"/>
          <w:kern w:val="0"/>
          <w:sz w:val="32"/>
          <w:szCs w:val="32"/>
        </w:rPr>
        <w:t>元，占政府采购支出总额的比重为</w:t>
      </w:r>
      <w:r>
        <w:rPr>
          <w:rFonts w:hint="eastAsia" w:ascii="方正仿宋简体" w:hAnsi="华文仿宋" w:eastAsia="方正仿宋简体" w:cs="华文仿宋"/>
          <w:b w:val="0"/>
          <w:bCs w:val="0"/>
          <w:color w:val="333333"/>
          <w:kern w:val="0"/>
          <w:sz w:val="32"/>
          <w:szCs w:val="32"/>
          <w:lang w:val="en-US" w:eastAsia="zh-CN"/>
        </w:rPr>
        <w:t>0</w:t>
      </w:r>
      <w:r>
        <w:rPr>
          <w:rFonts w:hint="eastAsia" w:ascii="方正仿宋简体" w:hAnsi="华文仿宋" w:eastAsia="方正仿宋简体" w:cs="华文仿宋"/>
          <w:b w:val="0"/>
          <w:bCs w:val="0"/>
          <w:color w:val="333333"/>
          <w:kern w:val="0"/>
          <w:sz w:val="32"/>
          <w:szCs w:val="32"/>
        </w:rPr>
        <w:t>%。</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bCs/>
          <w:color w:val="333333"/>
          <w:kern w:val="0"/>
          <w:sz w:val="32"/>
          <w:szCs w:val="32"/>
        </w:rPr>
      </w:pPr>
      <w:r>
        <w:rPr>
          <w:rFonts w:hint="eastAsia" w:ascii="方正仿宋简体" w:hAnsi="华文仿宋" w:eastAsia="方正仿宋简体" w:cs="华文仿宋"/>
          <w:b/>
          <w:bCs/>
          <w:color w:val="333333"/>
          <w:kern w:val="0"/>
          <w:sz w:val="32"/>
          <w:szCs w:val="32"/>
          <w:lang w:eastAsia="zh-CN"/>
        </w:rPr>
        <w:t>三</w:t>
      </w:r>
      <w:r>
        <w:rPr>
          <w:rFonts w:hint="eastAsia" w:ascii="方正仿宋简体" w:hAnsi="华文仿宋" w:eastAsia="方正仿宋简体" w:cs="华文仿宋"/>
          <w:b/>
          <w:bCs/>
          <w:color w:val="333333"/>
          <w:kern w:val="0"/>
          <w:sz w:val="32"/>
          <w:szCs w:val="32"/>
        </w:rPr>
        <w:t>、名词解释</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rPr>
      </w:pPr>
      <w:r>
        <w:rPr>
          <w:rFonts w:hint="eastAsia" w:ascii="方正仿宋简体" w:hAnsi="华文仿宋" w:eastAsia="方正仿宋简体" w:cs="华文仿宋"/>
          <w:b w:val="0"/>
          <w:bCs w:val="0"/>
          <w:color w:val="333333"/>
          <w:kern w:val="0"/>
          <w:sz w:val="32"/>
          <w:szCs w:val="32"/>
        </w:rPr>
        <w:t>（一）财政拨款收入：指单位本年度从本级财政部门取得的财政拨款。</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rPr>
      </w:pPr>
      <w:r>
        <w:rPr>
          <w:rFonts w:hint="eastAsia" w:ascii="方正仿宋简体" w:hAnsi="华文仿宋" w:eastAsia="方正仿宋简体" w:cs="华文仿宋"/>
          <w:b w:val="0"/>
          <w:bCs w:val="0"/>
          <w:color w:val="333333"/>
          <w:kern w:val="0"/>
          <w:sz w:val="32"/>
          <w:szCs w:val="32"/>
        </w:rPr>
        <w:t>（二）财政专户管理资金拨款：指单位本年度从本级财政部门取得的财政专户管理的教育收费等资金的收入。</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rPr>
      </w:pPr>
      <w:r>
        <w:rPr>
          <w:rFonts w:hint="eastAsia" w:ascii="方正仿宋简体" w:hAnsi="华文仿宋" w:eastAsia="方正仿宋简体" w:cs="华文仿宋"/>
          <w:b w:val="0"/>
          <w:bCs w:val="0"/>
          <w:color w:val="333333"/>
          <w:kern w:val="0"/>
          <w:sz w:val="32"/>
          <w:szCs w:val="32"/>
        </w:rPr>
        <w:t>（三）事业收入：指事业单位开展专业业务活动及辅助活动所取得的收入。</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rPr>
      </w:pPr>
      <w:r>
        <w:rPr>
          <w:rFonts w:hint="eastAsia" w:ascii="方正仿宋简体" w:hAnsi="华文仿宋" w:eastAsia="方正仿宋简体" w:cs="华文仿宋"/>
          <w:b w:val="0"/>
          <w:bCs w:val="0"/>
          <w:color w:val="333333"/>
          <w:kern w:val="0"/>
          <w:sz w:val="32"/>
          <w:szCs w:val="32"/>
        </w:rPr>
        <w:t xml:space="preserve"> (四) 事业单位经营收入：指事业单位在专业业务活动及其辅助活动之外开展非独立核算经营活动取得的收入。</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rPr>
      </w:pPr>
      <w:r>
        <w:rPr>
          <w:rFonts w:hint="eastAsia" w:ascii="方正仿宋简体" w:hAnsi="华文仿宋" w:eastAsia="方正仿宋简体" w:cs="华文仿宋"/>
          <w:b w:val="0"/>
          <w:bCs w:val="0"/>
          <w:color w:val="333333"/>
          <w:kern w:val="0"/>
          <w:sz w:val="32"/>
          <w:szCs w:val="32"/>
        </w:rPr>
        <w:t>（五）上级补助收入：指事业单位从主管部门和上级单位取得的非财政补助收入。</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rPr>
      </w:pPr>
      <w:r>
        <w:rPr>
          <w:rFonts w:hint="eastAsia" w:ascii="方正仿宋简体" w:hAnsi="华文仿宋" w:eastAsia="方正仿宋简体" w:cs="华文仿宋"/>
          <w:b w:val="0"/>
          <w:bCs w:val="0"/>
          <w:color w:val="333333"/>
          <w:kern w:val="0"/>
          <w:sz w:val="32"/>
          <w:szCs w:val="32"/>
        </w:rPr>
        <w:t>（六）附属单位上缴收入：指事业单位附属独立核算单位按照有关规定上缴的收入。</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rPr>
      </w:pPr>
      <w:r>
        <w:rPr>
          <w:rFonts w:hint="eastAsia" w:ascii="方正仿宋简体" w:hAnsi="华文仿宋" w:eastAsia="方正仿宋简体" w:cs="华文仿宋"/>
          <w:b w:val="0"/>
          <w:bCs w:val="0"/>
          <w:color w:val="333333"/>
          <w:kern w:val="0"/>
          <w:sz w:val="32"/>
          <w:szCs w:val="32"/>
        </w:rPr>
        <w:t>（七）其他收入：指除上述“财政拨款收入”、“事业收入”、“事业单位经营收入”、“上级补助收入”等以外的收入。</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rPr>
      </w:pPr>
      <w:r>
        <w:rPr>
          <w:rFonts w:hint="eastAsia" w:ascii="方正仿宋简体" w:hAnsi="华文仿宋" w:eastAsia="方正仿宋简体" w:cs="华文仿宋"/>
          <w:b w:val="0"/>
          <w:bCs w:val="0"/>
          <w:color w:val="333333"/>
          <w:kern w:val="0"/>
          <w:sz w:val="32"/>
          <w:szCs w:val="32"/>
        </w:rPr>
        <w:t>（八）用事业基金弥补收支差额：指事业单位在预计用当年的“财政拨款收入”、“事业收入”、“事业单位经营收入”、“其他收入”等收入不足以安排当年支出的情况下，使用以前年度积累的事业基金（事业单位当年收支相抵后按国家规定提取、用于弥补以后年度收支差额的基金）弥补本年度收支缺口的资金。</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rPr>
      </w:pPr>
      <w:r>
        <w:rPr>
          <w:rFonts w:hint="eastAsia" w:ascii="方正仿宋简体" w:hAnsi="华文仿宋" w:eastAsia="方正仿宋简体" w:cs="华文仿宋"/>
          <w:b w:val="0"/>
          <w:bCs w:val="0"/>
          <w:color w:val="333333"/>
          <w:kern w:val="0"/>
          <w:sz w:val="32"/>
          <w:szCs w:val="32"/>
        </w:rPr>
        <w:t>（九）上年结转：指以前年度尚未完成、结转到本年仍按原规定用途继续使用的资金。</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rPr>
      </w:pPr>
      <w:r>
        <w:rPr>
          <w:rFonts w:hint="eastAsia" w:ascii="方正仿宋简体" w:hAnsi="华文仿宋" w:eastAsia="方正仿宋简体" w:cs="华文仿宋"/>
          <w:b w:val="0"/>
          <w:bCs w:val="0"/>
          <w:color w:val="333333"/>
          <w:kern w:val="0"/>
          <w:sz w:val="32"/>
          <w:szCs w:val="32"/>
        </w:rPr>
        <w:t>（十）结转下年：指以前年度预算安排、因客观条件发生变化无法按原计划实施，需延迟到以后年度按原规定用途继续使用的资金。</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rPr>
      </w:pPr>
      <w:r>
        <w:rPr>
          <w:rFonts w:hint="eastAsia" w:ascii="方正仿宋简体" w:hAnsi="华文仿宋" w:eastAsia="方正仿宋简体" w:cs="华文仿宋"/>
          <w:b w:val="0"/>
          <w:bCs w:val="0"/>
          <w:color w:val="333333"/>
          <w:kern w:val="0"/>
          <w:sz w:val="32"/>
          <w:szCs w:val="32"/>
        </w:rPr>
        <w:t>（十一）基本支出：指为保障机构正常运转、完成日常工作任务而发生的人员支出和公用支出。</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rPr>
      </w:pPr>
      <w:r>
        <w:rPr>
          <w:rFonts w:hint="eastAsia" w:ascii="方正仿宋简体" w:hAnsi="华文仿宋" w:eastAsia="方正仿宋简体" w:cs="华文仿宋"/>
          <w:b w:val="0"/>
          <w:bCs w:val="0"/>
          <w:color w:val="333333"/>
          <w:kern w:val="0"/>
          <w:sz w:val="32"/>
          <w:szCs w:val="32"/>
        </w:rPr>
        <w:t>（十二）项目支出：指在基本支出之外为完成特定行政任务和事业发展目标所发生的支出。</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rPr>
      </w:pPr>
      <w:r>
        <w:rPr>
          <w:rFonts w:hint="eastAsia" w:ascii="方正仿宋简体" w:hAnsi="华文仿宋" w:eastAsia="方正仿宋简体" w:cs="华文仿宋"/>
          <w:b w:val="0"/>
          <w:bCs w:val="0"/>
          <w:color w:val="333333"/>
          <w:kern w:val="0"/>
          <w:sz w:val="32"/>
          <w:szCs w:val="32"/>
        </w:rPr>
        <w:t>（十三）上缴上级支出：指附属单位上缴上级的支出。</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rPr>
      </w:pPr>
      <w:r>
        <w:rPr>
          <w:rFonts w:hint="eastAsia" w:ascii="方正仿宋简体" w:hAnsi="华文仿宋" w:eastAsia="方正仿宋简体" w:cs="华文仿宋"/>
          <w:b w:val="0"/>
          <w:bCs w:val="0"/>
          <w:color w:val="333333"/>
          <w:kern w:val="0"/>
          <w:sz w:val="32"/>
          <w:szCs w:val="32"/>
        </w:rPr>
        <w:t>（十四）事业单位经营支出：指事业单位在专业业务活动及其辅助活动之外开展非独立核算经营活动发生的支出。</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rPr>
      </w:pPr>
      <w:r>
        <w:rPr>
          <w:rFonts w:hint="eastAsia" w:ascii="方正仿宋简体" w:hAnsi="华文仿宋" w:eastAsia="方正仿宋简体" w:cs="华文仿宋"/>
          <w:b w:val="0"/>
          <w:bCs w:val="0"/>
          <w:color w:val="333333"/>
          <w:kern w:val="0"/>
          <w:sz w:val="32"/>
          <w:szCs w:val="32"/>
        </w:rPr>
        <w:t>（十五）对附属单位补助支出：指对附属单位补助发生的支出。</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rPr>
      </w:pPr>
      <w:r>
        <w:rPr>
          <w:rFonts w:hint="eastAsia" w:ascii="方正仿宋简体" w:hAnsi="华文仿宋" w:eastAsia="方正仿宋简体" w:cs="华文仿宋"/>
          <w:b w:val="0"/>
          <w:bCs w:val="0"/>
          <w:color w:val="333333"/>
          <w:kern w:val="0"/>
          <w:sz w:val="32"/>
          <w:szCs w:val="32"/>
        </w:rPr>
        <w:t>（十六）“三公”经费：是指部门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出；公务接待费反映单位按规定开支的各类公务接待（含外宾接待）支出。</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rPr>
      </w:pPr>
      <w:r>
        <w:rPr>
          <w:rFonts w:hint="eastAsia" w:ascii="方正仿宋简体" w:hAnsi="华文仿宋" w:eastAsia="方正仿宋简体" w:cs="华文仿宋"/>
          <w:b w:val="0"/>
          <w:bCs w:val="0"/>
          <w:color w:val="333333"/>
          <w:kern w:val="0"/>
          <w:sz w:val="32"/>
          <w:szCs w:val="32"/>
        </w:rPr>
        <w:t>(十七)机关运行经费：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rPr>
      </w:pPr>
      <w:r>
        <w:rPr>
          <w:rFonts w:hint="eastAsia" w:ascii="方正仿宋简体" w:hAnsi="华文仿宋" w:eastAsia="方正仿宋简体" w:cs="华文仿宋"/>
          <w:b w:val="0"/>
          <w:bCs w:val="0"/>
          <w:color w:val="333333"/>
          <w:kern w:val="0"/>
          <w:sz w:val="32"/>
          <w:szCs w:val="32"/>
        </w:rPr>
        <w:t>（十八）一般公共服务（类）财政事务（款）行政运行（项）：指单位用于保障机构正常运行、开展日常工作的基本支出。</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rPr>
      </w:pPr>
      <w:r>
        <w:rPr>
          <w:rFonts w:hint="eastAsia" w:ascii="方正仿宋简体" w:hAnsi="华文仿宋" w:eastAsia="方正仿宋简体" w:cs="华文仿宋"/>
          <w:b w:val="0"/>
          <w:bCs w:val="0"/>
          <w:color w:val="333333"/>
          <w:kern w:val="0"/>
          <w:sz w:val="32"/>
          <w:szCs w:val="32"/>
        </w:rPr>
        <w:t>我</w:t>
      </w:r>
      <w:r>
        <w:rPr>
          <w:rFonts w:hint="eastAsia" w:ascii="方正仿宋简体" w:hAnsi="华文仿宋" w:eastAsia="方正仿宋简体" w:cs="华文仿宋"/>
          <w:b w:val="0"/>
          <w:bCs w:val="0"/>
          <w:color w:val="333333"/>
          <w:kern w:val="0"/>
          <w:sz w:val="32"/>
          <w:szCs w:val="32"/>
          <w:lang w:eastAsia="zh-CN"/>
        </w:rPr>
        <w:t>中心</w:t>
      </w:r>
      <w:r>
        <w:rPr>
          <w:rFonts w:hint="eastAsia" w:ascii="方正仿宋简体" w:hAnsi="华文仿宋" w:eastAsia="方正仿宋简体" w:cs="华文仿宋"/>
          <w:b w:val="0"/>
          <w:bCs w:val="0"/>
          <w:color w:val="333333"/>
          <w:kern w:val="0"/>
          <w:sz w:val="32"/>
          <w:szCs w:val="32"/>
        </w:rPr>
        <w:t>使用了以下功能分类：</w:t>
      </w:r>
      <w:r>
        <w:rPr>
          <w:rFonts w:hint="eastAsia" w:ascii="方正仿宋简体" w:hAnsi="华文仿宋" w:eastAsia="方正仿宋简体" w:cs="华文仿宋"/>
          <w:b w:val="0"/>
          <w:bCs w:val="0"/>
          <w:color w:val="333333"/>
          <w:kern w:val="0"/>
          <w:sz w:val="32"/>
          <w:szCs w:val="32"/>
          <w:lang w:val="en-US" w:eastAsia="zh-CN"/>
        </w:rPr>
        <w:t>2200201</w:t>
      </w:r>
      <w:r>
        <w:rPr>
          <w:rFonts w:hint="eastAsia" w:ascii="方正仿宋简体" w:hAnsi="华文仿宋" w:eastAsia="方正仿宋简体" w:cs="华文仿宋"/>
          <w:b w:val="0"/>
          <w:bCs w:val="0"/>
          <w:color w:val="333333"/>
          <w:kern w:val="0"/>
          <w:sz w:val="32"/>
          <w:szCs w:val="32"/>
        </w:rPr>
        <w:t>（行政运行：反映政府</w:t>
      </w:r>
      <w:r>
        <w:rPr>
          <w:rFonts w:hint="eastAsia" w:ascii="方正仿宋简体" w:hAnsi="华文仿宋" w:eastAsia="方正仿宋简体" w:cs="华文仿宋"/>
          <w:b w:val="0"/>
          <w:bCs w:val="0"/>
          <w:color w:val="333333"/>
          <w:kern w:val="0"/>
          <w:sz w:val="32"/>
          <w:szCs w:val="32"/>
          <w:lang w:eastAsia="zh-CN"/>
        </w:rPr>
        <w:t>用于国土资源、海洋、测绘、地震、气象等公益服务事业方面</w:t>
      </w:r>
      <w:r>
        <w:rPr>
          <w:rFonts w:hint="eastAsia" w:ascii="方正仿宋简体" w:hAnsi="华文仿宋" w:eastAsia="方正仿宋简体" w:cs="华文仿宋"/>
          <w:b w:val="0"/>
          <w:bCs w:val="0"/>
          <w:color w:val="333333"/>
          <w:kern w:val="0"/>
          <w:sz w:val="32"/>
          <w:szCs w:val="32"/>
        </w:rPr>
        <w:t>支出的行政单位 （包括实行公务员管理的事业单位）的基本支出）。</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lang w:val="en-US" w:eastAsia="zh-CN"/>
        </w:rPr>
      </w:pPr>
      <w:r>
        <w:rPr>
          <w:rFonts w:hint="eastAsia" w:ascii="方正仿宋简体" w:hAnsi="华文仿宋" w:eastAsia="方正仿宋简体" w:cs="华文仿宋"/>
          <w:b w:val="0"/>
          <w:bCs w:val="0"/>
          <w:color w:val="333333"/>
          <w:kern w:val="0"/>
          <w:sz w:val="32"/>
          <w:szCs w:val="32"/>
          <w:lang w:val="en-US" w:eastAsia="zh-CN"/>
        </w:rPr>
        <w:t>2200510 （气象装备保障维护：反映气象技术装备保障系统的建设、改造、更新和维护等方面的支出）。</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lang w:val="en-US" w:eastAsia="zh-CN"/>
        </w:rPr>
      </w:pPr>
      <w:r>
        <w:rPr>
          <w:rFonts w:hint="eastAsia" w:ascii="方正仿宋简体" w:hAnsi="华文仿宋" w:eastAsia="方正仿宋简体" w:cs="华文仿宋"/>
          <w:b w:val="0"/>
          <w:bCs w:val="0"/>
          <w:color w:val="333333"/>
          <w:kern w:val="0"/>
          <w:sz w:val="32"/>
          <w:szCs w:val="32"/>
          <w:lang w:val="en-US" w:eastAsia="zh-CN"/>
        </w:rPr>
        <w:t>2200511（气象基础设施建设与维修：反映气象部门用于供电、供水、供暖和观测场、道路、房屋、护坡、围墙等基础设施的建设、改造、更新、维修等方面的支出）。</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lang w:val="en-US" w:eastAsia="zh-CN"/>
        </w:rPr>
      </w:pPr>
      <w:r>
        <w:rPr>
          <w:rFonts w:hint="eastAsia" w:ascii="方正仿宋简体" w:hAnsi="华文仿宋" w:eastAsia="方正仿宋简体" w:cs="华文仿宋"/>
          <w:b w:val="0"/>
          <w:bCs w:val="0"/>
          <w:color w:val="333333"/>
          <w:kern w:val="0"/>
          <w:sz w:val="32"/>
          <w:szCs w:val="32"/>
          <w:lang w:val="en-US" w:eastAsia="zh-CN"/>
        </w:rPr>
        <w:t>2209901（其他国土海洋气象等支出：反映上述项目以外其他用于国土海洋气象等方面的支出）。</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rPr>
      </w:pPr>
      <w:r>
        <w:rPr>
          <w:rFonts w:hint="eastAsia" w:ascii="方正仿宋简体" w:hAnsi="华文仿宋" w:eastAsia="方正仿宋简体" w:cs="华文仿宋"/>
          <w:b w:val="0"/>
          <w:bCs w:val="0"/>
          <w:color w:val="333333"/>
          <w:kern w:val="0"/>
          <w:sz w:val="32"/>
          <w:szCs w:val="32"/>
        </w:rPr>
        <w:t>2100799（其他计划生育事务支出：反映计划生育方面的支出的其他用于计划生育管理事务方面的支出）、2110307（排污费安排的支出：反映政府在治理大气、水体、噪声、固体废弃物、放射性物质等方面的支出的用排污费安排的支出）。</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rPr>
      </w:pPr>
      <w:r>
        <w:rPr>
          <w:rFonts w:hint="eastAsia" w:ascii="方正仿宋简体" w:hAnsi="华文仿宋" w:eastAsia="方正仿宋简体" w:cs="华文仿宋"/>
          <w:b w:val="0"/>
          <w:bCs w:val="0"/>
          <w:color w:val="333333"/>
          <w:kern w:val="0"/>
          <w:sz w:val="32"/>
          <w:szCs w:val="32"/>
        </w:rPr>
        <w:t>2210201（住房公积金：反映行政事业单位用财政拨款资金和其他资金等安排的住房改革支出的行政事业单位按人力资源和社会保障部、财政部规定的基本工资和津贴补贴以及规定比例为职工缴纳的住房公积金）。</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rPr>
      </w:pPr>
      <w:r>
        <w:rPr>
          <w:rFonts w:hint="eastAsia" w:ascii="方正仿宋简体" w:hAnsi="华文仿宋" w:eastAsia="方正仿宋简体" w:cs="华文仿宋"/>
          <w:b w:val="0"/>
          <w:bCs w:val="0"/>
          <w:color w:val="333333"/>
          <w:kern w:val="0"/>
          <w:sz w:val="32"/>
          <w:szCs w:val="32"/>
        </w:rPr>
        <w:t>2210203（购房补贴：反映行政事业单位用财政拨款资金和其他资金等安排的住房改革支出的按房改政策规定，行政事业单位 向符合条件职工（含离退休人员）、军队（含武警）向转役复员离退休人员发放的用于购买住房的补贴）。</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lang w:val="en-US" w:eastAsia="zh-CN"/>
        </w:rPr>
      </w:pPr>
      <w:r>
        <w:rPr>
          <w:rFonts w:hint="eastAsia" w:ascii="方正仿宋简体" w:hAnsi="华文仿宋" w:eastAsia="方正仿宋简体" w:cs="华文仿宋"/>
          <w:b w:val="0"/>
          <w:bCs w:val="0"/>
          <w:color w:val="333333"/>
          <w:kern w:val="0"/>
          <w:sz w:val="32"/>
          <w:szCs w:val="32"/>
          <w:lang w:val="en-US" w:eastAsia="zh-CN"/>
        </w:rPr>
        <w:t>2019999（其他一般公共服务支出：反映上述项目以外的其他公共服务支出）。</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b w:val="0"/>
          <w:bCs w:val="0"/>
          <w:color w:val="333333"/>
          <w:kern w:val="0"/>
          <w:sz w:val="32"/>
          <w:szCs w:val="32"/>
          <w:lang w:val="en-US" w:eastAsia="zh-CN"/>
        </w:rPr>
      </w:pPr>
      <w:r>
        <w:rPr>
          <w:rFonts w:hint="eastAsia" w:ascii="方正仿宋简体" w:hAnsi="华文仿宋" w:eastAsia="方正仿宋简体" w:cs="华文仿宋"/>
          <w:b w:val="0"/>
          <w:bCs w:val="0"/>
          <w:color w:val="333333"/>
          <w:kern w:val="0"/>
          <w:sz w:val="32"/>
          <w:szCs w:val="32"/>
          <w:lang w:val="en-US" w:eastAsia="zh-CN"/>
        </w:rPr>
        <w:t>2130101（行政运行：反映政府农林水事务的行政单位，包括实行公务员管理的事业单位的基本支出）。</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color w:val="333333"/>
          <w:kern w:val="0"/>
          <w:sz w:val="32"/>
          <w:szCs w:val="32"/>
          <w:lang w:val="en-US" w:eastAsia="zh-CN"/>
        </w:rPr>
      </w:pPr>
      <w:r>
        <w:rPr>
          <w:rFonts w:hint="eastAsia" w:ascii="方正仿宋简体" w:hAnsi="华文仿宋" w:eastAsia="方正仿宋简体" w:cs="华文仿宋"/>
          <w:color w:val="333333"/>
          <w:kern w:val="0"/>
          <w:sz w:val="32"/>
          <w:szCs w:val="32"/>
          <w:lang w:val="en-US" w:eastAsia="zh-CN"/>
        </w:rPr>
        <w:t>2130104（事业运行：用于农业事业单位的基本支出，事业单位设施、系统运行与资产维护等方面的支出）。</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color w:val="333333"/>
          <w:kern w:val="0"/>
          <w:sz w:val="32"/>
          <w:szCs w:val="32"/>
          <w:lang w:val="en-US" w:eastAsia="zh-CN"/>
        </w:rPr>
      </w:pPr>
      <w:r>
        <w:rPr>
          <w:rFonts w:hint="eastAsia" w:ascii="方正仿宋简体" w:hAnsi="华文仿宋" w:eastAsia="方正仿宋简体" w:cs="华文仿宋"/>
          <w:color w:val="333333"/>
          <w:kern w:val="0"/>
          <w:sz w:val="32"/>
          <w:szCs w:val="32"/>
          <w:lang w:val="en-US" w:eastAsia="zh-CN"/>
        </w:rPr>
        <w:t>2130111（统计监测与信息服务：用于农业统计调查与信息收集、整理、分析、发布，以及农业自然资源调查和农业区划等方面的支出）。</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color w:val="333333"/>
          <w:kern w:val="0"/>
          <w:sz w:val="32"/>
          <w:szCs w:val="32"/>
          <w:lang w:val="en-US" w:eastAsia="zh-CN"/>
        </w:rPr>
      </w:pPr>
      <w:r>
        <w:rPr>
          <w:rFonts w:hint="eastAsia" w:ascii="方正仿宋简体" w:hAnsi="华文仿宋" w:eastAsia="方正仿宋简体" w:cs="华文仿宋"/>
          <w:color w:val="333333"/>
          <w:kern w:val="0"/>
          <w:sz w:val="32"/>
          <w:szCs w:val="32"/>
          <w:lang w:val="en-US" w:eastAsia="zh-CN"/>
        </w:rPr>
        <w:t>2130119（防灾救灾：对农业生产因遭受自然、生物灾害损失给予的补助，促进农业防灾增产措施补助，海滩救助补助，草原扑火防火及因其他灾害导致农牧渔业生产者损失给予的补助）。</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color w:val="333333"/>
          <w:kern w:val="0"/>
          <w:sz w:val="32"/>
          <w:szCs w:val="32"/>
        </w:rPr>
      </w:pPr>
      <w:r>
        <w:rPr>
          <w:rFonts w:hint="eastAsia" w:ascii="方正仿宋简体" w:hAnsi="华文仿宋" w:eastAsia="方正仿宋简体" w:cs="华文仿宋"/>
          <w:color w:val="333333"/>
          <w:kern w:val="0"/>
          <w:sz w:val="32"/>
          <w:szCs w:val="32"/>
        </w:rPr>
        <w:t>注：从十八条开始，请各单位针对本单位实际使用的支出功能分类科目作名词解释。如财政局使用了2010601科目，则对2010601科目作名词解释。相关的功能分类科目解释可参考《2017年政府收支分类科目》书上的科目说明。</w:t>
      </w:r>
    </w:p>
    <w:p>
      <w:pPr>
        <w:widowControl/>
        <w:shd w:val="clear" w:color="auto" w:fill="FFFFFF"/>
        <w:spacing w:before="100" w:beforeAutospacing="1" w:after="100" w:afterAutospacing="1" w:line="560" w:lineRule="exact"/>
        <w:ind w:firstLine="640"/>
        <w:jc w:val="right"/>
        <w:rPr>
          <w:rFonts w:hint="eastAsia" w:ascii="方正仿宋简体" w:hAnsi="华文仿宋" w:eastAsia="方正仿宋简体" w:cs="华文仿宋"/>
          <w:color w:val="333333"/>
          <w:kern w:val="0"/>
          <w:sz w:val="32"/>
          <w:szCs w:val="32"/>
        </w:rPr>
      </w:pPr>
      <w:r>
        <w:rPr>
          <w:rFonts w:hint="eastAsia" w:ascii="方正仿宋简体" w:hAnsi="华文仿宋" w:eastAsia="方正仿宋简体" w:cs="华文仿宋"/>
          <w:color w:val="333333"/>
          <w:kern w:val="0"/>
          <w:sz w:val="32"/>
          <w:szCs w:val="32"/>
        </w:rPr>
        <w:t>阳江市</w:t>
      </w:r>
      <w:r>
        <w:rPr>
          <w:rFonts w:hint="eastAsia" w:ascii="方正仿宋简体" w:hAnsi="华文仿宋" w:eastAsia="方正仿宋简体" w:cs="华文仿宋"/>
          <w:color w:val="333333"/>
          <w:kern w:val="0"/>
          <w:sz w:val="32"/>
          <w:szCs w:val="32"/>
          <w:lang w:eastAsia="zh-CN"/>
        </w:rPr>
        <w:t>应急指挥中心</w:t>
      </w:r>
    </w:p>
    <w:p>
      <w:pPr>
        <w:widowControl/>
        <w:shd w:val="clear" w:color="auto" w:fill="FFFFFF"/>
        <w:wordWrap w:val="0"/>
        <w:spacing w:before="100" w:beforeAutospacing="1" w:after="100" w:afterAutospacing="1" w:line="560" w:lineRule="exact"/>
        <w:ind w:firstLine="640"/>
        <w:jc w:val="right"/>
        <w:rPr>
          <w:rFonts w:hint="eastAsia" w:ascii="方正仿宋简体" w:hAnsi="华文仿宋" w:eastAsia="方正仿宋简体" w:cs="华文仿宋"/>
          <w:color w:val="333333"/>
          <w:kern w:val="0"/>
          <w:sz w:val="32"/>
          <w:szCs w:val="32"/>
        </w:rPr>
      </w:pPr>
      <w:r>
        <w:rPr>
          <w:rFonts w:hint="eastAsia" w:ascii="方正仿宋简体" w:hAnsi="华文仿宋" w:eastAsia="方正仿宋简体" w:cs="华文仿宋"/>
          <w:color w:val="333333"/>
          <w:kern w:val="0"/>
          <w:sz w:val="32"/>
          <w:szCs w:val="32"/>
        </w:rPr>
        <w:t>年  月  日</w:t>
      </w:r>
      <w:r>
        <w:rPr>
          <w:rFonts w:hint="eastAsia" w:ascii="方正仿宋简体" w:hAnsi="华文仿宋" w:eastAsia="方正仿宋简体" w:cs="华文仿宋"/>
          <w:color w:val="333333"/>
          <w:kern w:val="0"/>
          <w:sz w:val="32"/>
          <w:szCs w:val="32"/>
          <w:lang w:val="en-US" w:eastAsia="zh-CN"/>
        </w:rPr>
        <w:t xml:space="preserve">    </w:t>
      </w: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color w:val="333333"/>
          <w:kern w:val="0"/>
          <w:sz w:val="32"/>
          <w:szCs w:val="32"/>
        </w:rPr>
      </w:pPr>
    </w:p>
    <w:p>
      <w:pPr>
        <w:widowControl/>
        <w:shd w:val="clear" w:color="auto" w:fill="FFFFFF"/>
        <w:spacing w:before="100" w:beforeAutospacing="1" w:after="100" w:afterAutospacing="1" w:line="560" w:lineRule="exact"/>
        <w:ind w:firstLine="640"/>
        <w:jc w:val="left"/>
        <w:rPr>
          <w:rFonts w:hint="eastAsia" w:ascii="方正仿宋简体" w:hAnsi="华文仿宋" w:eastAsia="方正仿宋简体" w:cs="华文仿宋"/>
          <w:color w:val="333333"/>
          <w:kern w:val="0"/>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华文仿宋">
    <w:panose1 w:val="02010600040101010101"/>
    <w:charset w:val="86"/>
    <w:family w:val="auto"/>
    <w:pitch w:val="default"/>
    <w:sig w:usb0="00000287" w:usb1="080F0000" w:usb2="00000000" w:usb3="00000000" w:csb0="0004009F" w:csb1="DFD70000"/>
  </w:font>
  <w:font w:name="方正仿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 w:name="仿宋">
    <w:altName w:val="Arial Unicode MS"/>
    <w:panose1 w:val="02010609060101010101"/>
    <w:charset w:val="86"/>
    <w:family w:val="modern"/>
    <w:pitch w:val="default"/>
    <w:sig w:usb0="00000000" w:usb1="00000000" w:usb2="00000016" w:usb3="00000000" w:csb0="00040001" w:csb1="00000000"/>
  </w:font>
  <w:font w:name="仿宋">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FA3"/>
    <w:rsid w:val="00044090"/>
    <w:rsid w:val="002247DF"/>
    <w:rsid w:val="003E708D"/>
    <w:rsid w:val="003F1AD4"/>
    <w:rsid w:val="004059F9"/>
    <w:rsid w:val="004B36CB"/>
    <w:rsid w:val="005C1D0A"/>
    <w:rsid w:val="007B70D4"/>
    <w:rsid w:val="0081025A"/>
    <w:rsid w:val="008206D9"/>
    <w:rsid w:val="0084054C"/>
    <w:rsid w:val="008F5B75"/>
    <w:rsid w:val="0097640C"/>
    <w:rsid w:val="009908D4"/>
    <w:rsid w:val="00C1175B"/>
    <w:rsid w:val="00C13FA3"/>
    <w:rsid w:val="00C723B5"/>
    <w:rsid w:val="00CC0FFD"/>
    <w:rsid w:val="00DE5B5A"/>
    <w:rsid w:val="00DF24DD"/>
    <w:rsid w:val="00E43F5B"/>
    <w:rsid w:val="00F43488"/>
    <w:rsid w:val="020D07AA"/>
    <w:rsid w:val="10596933"/>
    <w:rsid w:val="15CB6001"/>
    <w:rsid w:val="1CCB35FB"/>
    <w:rsid w:val="2ACE26AC"/>
    <w:rsid w:val="2D400BB2"/>
    <w:rsid w:val="3E903C10"/>
    <w:rsid w:val="48350E9A"/>
    <w:rsid w:val="55634EED"/>
    <w:rsid w:val="611D2D9F"/>
    <w:rsid w:val="64691801"/>
    <w:rsid w:val="6FD1724B"/>
    <w:rsid w:val="74C335E4"/>
    <w:rsid w:val="79796CC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Footer Char"/>
    <w:basedOn w:val="5"/>
    <w:link w:val="3"/>
    <w:semiHidden/>
    <w:qFormat/>
    <w:locked/>
    <w:uiPriority w:val="99"/>
    <w:rPr>
      <w:rFonts w:cs="Times New Roman"/>
      <w:sz w:val="18"/>
      <w:szCs w:val="18"/>
    </w:rPr>
  </w:style>
  <w:style w:type="character" w:customStyle="1" w:styleId="8">
    <w:name w:val="Header Char"/>
    <w:basedOn w:val="5"/>
    <w:link w:val="4"/>
    <w:semiHidden/>
    <w:locked/>
    <w:uiPriority w:val="99"/>
    <w:rPr>
      <w:rFonts w:cs="Times New Roman"/>
      <w:sz w:val="18"/>
      <w:szCs w:val="18"/>
    </w:rPr>
  </w:style>
  <w:style w:type="character" w:customStyle="1" w:styleId="9">
    <w:name w:val="Balloon Text Char"/>
    <w:basedOn w:val="5"/>
    <w:link w:val="2"/>
    <w:semiHidden/>
    <w:qFormat/>
    <w:uiPriority w:val="99"/>
    <w:rPr>
      <w:rFonts w:ascii="Calibri" w:hAnsi="Calibri"/>
      <w:sz w:val="0"/>
      <w:szCs w:val="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98</Words>
  <Characters>563</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2017-03-13T03:39:00Z</dcterms:created>
  <dc:creator>Windows 用户</dc:creator>
  <cp:lastModifiedBy>Administrator</cp:lastModifiedBy>
  <cp:lastPrinted>2017-03-17T01:51:00Z</cp:lastPrinted>
  <dcterms:modified xsi:type="dcterms:W3CDTF">2017-12-13T02:18:10Z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